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D8FDF" w14:textId="2515D062" w:rsidR="00997276" w:rsidRDefault="00994CB9">
      <w:r>
        <w:t>CASES 7JUL2023</w:t>
      </w:r>
    </w:p>
    <w:p w14:paraId="6EF785D4" w14:textId="77777777" w:rsidR="00994CB9" w:rsidRDefault="00994CB9"/>
    <w:p w14:paraId="54D1F6E1" w14:textId="77777777" w:rsidR="0003622F" w:rsidRDefault="0003622F" w:rsidP="0003622F">
      <w:r>
        <w:t>Price v. Montgomery County</w:t>
      </w:r>
    </w:p>
    <w:p w14:paraId="0AFD4794" w14:textId="77777777" w:rsidR="0003622F" w:rsidRDefault="0003622F" w:rsidP="0003622F">
      <w:r>
        <w:t>Court: US Court of Appeals for the Sixth Circuit</w:t>
      </w:r>
    </w:p>
    <w:p w14:paraId="30E8652A" w14:textId="77777777" w:rsidR="0003622F" w:rsidRDefault="0003622F" w:rsidP="0003622F">
      <w:r>
        <w:t>Opinion Date: July 5, 2023</w:t>
      </w:r>
    </w:p>
    <w:p w14:paraId="27751F6D" w14:textId="77777777" w:rsidR="0003622F" w:rsidRDefault="0003622F" w:rsidP="0003622F"/>
    <w:p w14:paraId="67DDFEC7" w14:textId="0464BB61" w:rsidR="0003622F" w:rsidRDefault="0003622F" w:rsidP="0003622F">
      <w:r>
        <w:t>T</w:t>
      </w:r>
      <w:r>
        <w:t>ags: 9-4</w:t>
      </w:r>
    </w:p>
    <w:p w14:paraId="5E7DBAAD" w14:textId="77777777" w:rsidR="0003622F" w:rsidRDefault="0003622F" w:rsidP="0003622F"/>
    <w:p w14:paraId="0FC23BAE" w14:textId="77777777" w:rsidR="0003622F" w:rsidRDefault="0003622F" w:rsidP="0003622F">
      <w:r>
        <w:t>Officers discovered Brewer’s naked body tied to his bed frame; he had been shot twice. The case went cold for several years before an inmate told officers that Miller and Hall and two women had set up a threesome with Brewer in order to rob him. DNA found at the scene did not implicate either woman. The women implicated Martin. Officers knew the story was false but nonetheless interviewed Martin; the interview was not recorded. Martin, who claimed to have been "very high" on the night of the murder, waffled between denying any involvement and other stories. Officers falsely told her that her DNA was found at the scene and implied her children could be taken away. Martin failed a polygraph examination. Martin was told that “she’[d] walk” if she revealed the killer but that if she did not implicate anybody else, she would “go down.” Eventually, with a plea agreement, she implicated Miller. Martin repeatedly attempted to recant. Kentucky indicted Miller but eventually dropped the charges.</w:t>
      </w:r>
    </w:p>
    <w:p w14:paraId="29783CBB" w14:textId="77777777" w:rsidR="0003622F" w:rsidRDefault="0003622F" w:rsidP="0003622F"/>
    <w:p w14:paraId="37D47774" w14:textId="04BEA675" w:rsidR="00994CB9" w:rsidRDefault="0003622F" w:rsidP="0003622F">
      <w:r>
        <w:t>Miller filed suit (42 U.S.C. 1983) for malicious prosecution, fabrication of evidence, destruction of exculpatory evidence, due process violations, and conspiracy. The Sixth Circuit affirmed summary judgment for the defendants. Because the conduct at issue was in furtherance of genuine prosecutorial interests, the prosecutor has absolute immunity for his actions, including ordering the destruction of evidence and purported thwarting of a court order. The other defendants were entitled to qualified immunity.</w:t>
      </w:r>
    </w:p>
    <w:p w14:paraId="458D3B19" w14:textId="77777777" w:rsidR="0003622F" w:rsidRDefault="0003622F" w:rsidP="0003622F"/>
    <w:p w14:paraId="203601BA" w14:textId="77777777" w:rsidR="00B469D0" w:rsidRDefault="00B469D0" w:rsidP="00B469D0">
      <w:hyperlink r:id="rId4" w:history="1">
        <w:r w:rsidRPr="00966653">
          <w:rPr>
            <w:rStyle w:val="Hyperlink"/>
          </w:rPr>
          <w:t>https://cases.justia.com/federal/appellate-courts/ca6/21-6076/21-6076-2023-07-05.pdf?ts=1688581874</w:t>
        </w:r>
      </w:hyperlink>
      <w:r>
        <w:t xml:space="preserve"> </w:t>
      </w:r>
    </w:p>
    <w:p w14:paraId="4C3F7A26" w14:textId="77777777" w:rsidR="0003622F" w:rsidRDefault="0003622F" w:rsidP="0003622F"/>
    <w:p w14:paraId="6B6218BF" w14:textId="77777777" w:rsidR="00B469D0" w:rsidRDefault="00B469D0" w:rsidP="0003622F"/>
    <w:p w14:paraId="3181CC42" w14:textId="77777777" w:rsidR="0003622F" w:rsidRDefault="0003622F" w:rsidP="0003622F"/>
    <w:p w14:paraId="2A54D253" w14:textId="77777777" w:rsidR="00B469D0" w:rsidRDefault="00B469D0" w:rsidP="00B469D0">
      <w:r>
        <w:t>Hess v. Garcia</w:t>
      </w:r>
    </w:p>
    <w:p w14:paraId="3C151D61" w14:textId="77777777" w:rsidR="00B469D0" w:rsidRDefault="00B469D0" w:rsidP="00B469D0">
      <w:r>
        <w:t>Court: US Court of Appeals for the Seventh Circuit</w:t>
      </w:r>
    </w:p>
    <w:p w14:paraId="468B33EF" w14:textId="77777777" w:rsidR="00B469D0" w:rsidRDefault="00B469D0" w:rsidP="00B469D0">
      <w:r>
        <w:t>Opinion Date: July 5, 2023</w:t>
      </w:r>
    </w:p>
    <w:p w14:paraId="7A7704DC" w14:textId="77777777" w:rsidR="00B469D0" w:rsidRDefault="00B469D0" w:rsidP="00B469D0"/>
    <w:p w14:paraId="4F73531C" w14:textId="0DFD0A6D" w:rsidR="00B469D0" w:rsidRDefault="00B469D0" w:rsidP="00B469D0">
      <w:r>
        <w:t>Tags: 9-4</w:t>
      </w:r>
    </w:p>
    <w:p w14:paraId="6B1908EA" w14:textId="77777777" w:rsidR="00B469D0" w:rsidRDefault="00B469D0" w:rsidP="00B469D0"/>
    <w:p w14:paraId="3A77EAD3" w14:textId="77777777" w:rsidR="00B469D0" w:rsidRDefault="00B469D0" w:rsidP="00B469D0">
      <w:r>
        <w:t>Hess, a 17-year-old student, was required to participate in a ride-along with Hammond Officer Garcia. Her complaint describes a day-long sequence of inappropriate comments and questions punctuated by unwelcome physical sexual contact. Garcia allegedly rubbed his arm against her breast, repeatedly placed his hand on Hess’s thigh, put his hand on her buttocks, stated that Hess wanted to become a prostitute, and, while in a secluded location, asked another officer if he wanted to have sex with Hess. After Hess’s ride along, another female classmate participated in the course-required ride with Garcia. When the classmate told Hess that Garcia had acted inappropriately, the girls reported their experiences.</w:t>
      </w:r>
    </w:p>
    <w:p w14:paraId="25787732" w14:textId="77777777" w:rsidR="00B469D0" w:rsidRDefault="00B469D0" w:rsidP="00B469D0"/>
    <w:p w14:paraId="3652F782" w14:textId="19818B23" w:rsidR="0003622F" w:rsidRDefault="00B469D0" w:rsidP="00B469D0">
      <w:r>
        <w:t xml:space="preserve">Hess sued Garcia and Chief Doughty in their individual capacities under 42 U.S.C. 1983. The Seventh Circuit affirmed the dismissal of the claim against Doughty for lack of allegations of the requisite level of involvement in the alleged violations. The court reversed the dismissal of the claim against Garcia. It is well established that sexual assault by a government official acting under the color of law can violate the </w:t>
      </w:r>
      <w:r>
        <w:lastRenderedPageBreak/>
        <w:t>Equal Protection Clause as sex discrimination, the Fourth Amendment right “of the people to be secure in their persons,” and the right to bodily integrity protected by the Due Process Clause. The court rejected arguments that the alleged conduct was simply “boorish” and not serious enough to implicate the Constitution. Sexual assault is an intentional act that never serves a legitimate governmental purpose.</w:t>
      </w:r>
    </w:p>
    <w:p w14:paraId="7AB69863" w14:textId="77777777" w:rsidR="00B469D0" w:rsidRDefault="00B469D0" w:rsidP="00B469D0"/>
    <w:p w14:paraId="0B5195F4" w14:textId="77777777" w:rsidR="00B469D0" w:rsidRDefault="00B469D0" w:rsidP="00B469D0">
      <w:hyperlink r:id="rId5" w:history="1">
        <w:r w:rsidRPr="00966653">
          <w:rPr>
            <w:rStyle w:val="Hyperlink"/>
          </w:rPr>
          <w:t>https://cases.justia.com/federal/appellate-courts/ca7/22-1550/22-1550-2023-07-05.pdf?ts=1688580059</w:t>
        </w:r>
      </w:hyperlink>
      <w:r>
        <w:t xml:space="preserve"> </w:t>
      </w:r>
    </w:p>
    <w:p w14:paraId="26EDC955" w14:textId="77777777" w:rsidR="00B469D0" w:rsidRDefault="00B469D0" w:rsidP="00B469D0"/>
    <w:p w14:paraId="13F8CEC4" w14:textId="77777777" w:rsidR="00B469D0" w:rsidRDefault="00B469D0" w:rsidP="00B469D0"/>
    <w:p w14:paraId="5B46FE18" w14:textId="77777777" w:rsidR="00B469D0" w:rsidRDefault="00B469D0" w:rsidP="00B469D0">
      <w:r>
        <w:t>Rosales v. Bradshaw, et al.</w:t>
      </w:r>
    </w:p>
    <w:p w14:paraId="78BDE6EF" w14:textId="77777777" w:rsidR="00B469D0" w:rsidRDefault="00B469D0" w:rsidP="00B469D0">
      <w:r>
        <w:t>Court: US Court of Appeals for the Tenth Circuit</w:t>
      </w:r>
    </w:p>
    <w:p w14:paraId="124C601B" w14:textId="77777777" w:rsidR="00B469D0" w:rsidRDefault="00B469D0" w:rsidP="00B469D0">
      <w:r>
        <w:t>Opinion Date: July 5, 2023</w:t>
      </w:r>
    </w:p>
    <w:p w14:paraId="0BAC0BA2" w14:textId="77777777" w:rsidR="00B469D0" w:rsidRDefault="00B469D0" w:rsidP="00B469D0"/>
    <w:p w14:paraId="06003458" w14:textId="74E251EE" w:rsidR="00B469D0" w:rsidRDefault="00B469D0" w:rsidP="00B469D0">
      <w:r>
        <w:t>Tags: 9-4</w:t>
      </w:r>
    </w:p>
    <w:p w14:paraId="50E4C57F" w14:textId="77777777" w:rsidR="00B469D0" w:rsidRDefault="00B469D0" w:rsidP="00B469D0"/>
    <w:p w14:paraId="483AB081" w14:textId="73797572" w:rsidR="00B469D0" w:rsidRDefault="00B469D0" w:rsidP="00B469D0">
      <w:r>
        <w:t>This case arose from events involving Defendant-appellant David Bradshaw, a sheriff’s deputy who was off duty, out of uniform, and driving his personal vehicle with his child in the front passenger seat. After a vehicle being driven by Plaintiff-appellant Mario Rosales legally passed Bradshaw, Bradshaw decided to follow Rosales. He then declined backup assistance from another deputy, followed Rosales all the way home, blocked Rosales in his driveway, and began shouting and yelling at Rosales, all before identifying himself as law enforcement. In response, Rosales became afraid and exited his vehicle with a legal and openly carried gun in his pants pocket, intending to protect himself and his property but also to deescalate the situation. Bradshaw, however, continued to shout and pointed his gun at Rosales. Though Rosales feared being shot, he remained calm and nonthreatening throughout the encounter. When Bradshaw eventually identified himself as law enforcement and told Rosales to put his gun back in his vehicle, Rosales complied, and the encounter wound down from there. As a result of this incident, Bradshaw’s employment was terminated, and he was convicted in state court of aggravated assault and child endangerment. Rosales then filed this suit under 42 U.S.C. § 1983, alleging in part that Bradshaw violated his Fourth Amendment right to be free from unreasonable seizures. The district court granted Bradshaw’s motion to dismiss, ruling that he was entitled to qualified immunity because he did not violate clearly established law when he unreasonably pointed his gun at Rosales. The critical distinguishing fact, for the district court, was that Rosales was armed. The Tenth Circuit reversed: Bradshaw violated Rosales’s constitutional right to be free from unreasonable seizures, and his "egregious and unlawful conduct was obviously unconstitutional. Bradshaw is therefore not entitled to qualified immunity, and Rosales’s § 1983 claim against him may proceed."</w:t>
      </w:r>
    </w:p>
    <w:p w14:paraId="005ABD67" w14:textId="77777777" w:rsidR="00B469D0" w:rsidRDefault="00B469D0" w:rsidP="00B469D0"/>
    <w:p w14:paraId="67A59419" w14:textId="12C33D9E" w:rsidR="00B469D0" w:rsidRDefault="00B469D0" w:rsidP="00B469D0">
      <w:hyperlink r:id="rId6" w:history="1">
        <w:r w:rsidRPr="00C50A98">
          <w:rPr>
            <w:rStyle w:val="Hyperlink"/>
          </w:rPr>
          <w:t>https://cases.justia.com/federal/appellate-courts/ca10/22-2027/22-2027-2023-07-05.pdf?ts=1688576723</w:t>
        </w:r>
      </w:hyperlink>
      <w:r>
        <w:t xml:space="preserve"> </w:t>
      </w:r>
    </w:p>
    <w:p w14:paraId="4CA12F6E" w14:textId="77777777" w:rsidR="00B469D0" w:rsidRDefault="00B469D0" w:rsidP="00B469D0"/>
    <w:p w14:paraId="094262B4" w14:textId="77777777" w:rsidR="00B469D0" w:rsidRDefault="00B469D0" w:rsidP="00B469D0"/>
    <w:p w14:paraId="401755A6" w14:textId="77777777" w:rsidR="00B469D0" w:rsidRDefault="00B469D0" w:rsidP="00B469D0"/>
    <w:p w14:paraId="0AA912C5" w14:textId="77777777" w:rsidR="00B469D0" w:rsidRDefault="00B469D0" w:rsidP="00B469D0"/>
    <w:p w14:paraId="5C829310" w14:textId="77777777" w:rsidR="00B469D0" w:rsidRDefault="00B469D0" w:rsidP="00B469D0"/>
    <w:p w14:paraId="74FAD9A6" w14:textId="77777777" w:rsidR="00B469D0" w:rsidRDefault="00B469D0" w:rsidP="00B469D0"/>
    <w:p w14:paraId="09043149" w14:textId="77777777" w:rsidR="00B469D0" w:rsidRDefault="00B469D0" w:rsidP="00B469D0"/>
    <w:p w14:paraId="30A955DA" w14:textId="77777777" w:rsidR="00B469D0" w:rsidRDefault="00B469D0" w:rsidP="00B469D0"/>
    <w:p w14:paraId="5FBCA7EF" w14:textId="77777777" w:rsidR="00B469D0" w:rsidRDefault="00B469D0" w:rsidP="00B469D0"/>
    <w:sectPr w:rsidR="00B46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B9"/>
    <w:rsid w:val="00003B5E"/>
    <w:rsid w:val="0003622F"/>
    <w:rsid w:val="00507381"/>
    <w:rsid w:val="00994CB9"/>
    <w:rsid w:val="00997276"/>
    <w:rsid w:val="00B46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C086"/>
  <w15:chartTrackingRefBased/>
  <w15:docId w15:val="{85F88804-1D19-46AA-8B10-9511D6AB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622F"/>
    <w:rPr>
      <w:color w:val="0563C1" w:themeColor="hyperlink"/>
      <w:u w:val="single"/>
    </w:rPr>
  </w:style>
  <w:style w:type="character" w:styleId="UnresolvedMention">
    <w:name w:val="Unresolved Mention"/>
    <w:basedOn w:val="DefaultParagraphFont"/>
    <w:uiPriority w:val="99"/>
    <w:semiHidden/>
    <w:unhideWhenUsed/>
    <w:rsid w:val="00036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0/22-2027/22-2027-2023-07-05.pdf?ts=1688576723" TargetMode="External"/><Relationship Id="rId5" Type="http://schemas.openxmlformats.org/officeDocument/2006/relationships/hyperlink" Target="https://cases.justia.com/federal/appellate-courts/ca7/22-1550/22-1550-2023-07-05.pdf?ts=1688580059" TargetMode="External"/><Relationship Id="rId4" Type="http://schemas.openxmlformats.org/officeDocument/2006/relationships/hyperlink" Target="https://cases.justia.com/federal/appellate-courts/ca6/21-6076/21-6076-2023-07-05.pdf?ts=1688581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2023-07-07T13:48:00Z</dcterms:created>
  <dcterms:modified xsi:type="dcterms:W3CDTF">2023-07-07T14:14:00Z</dcterms:modified>
</cp:coreProperties>
</file>