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78CFA" w14:textId="3C09F1D5" w:rsidR="00000000" w:rsidRDefault="00F34BCC" w:rsidP="00F34BCC">
      <w:pPr>
        <w:jc w:val="left"/>
      </w:pPr>
      <w:r>
        <w:t>CASES 27OCT202</w:t>
      </w:r>
      <w:r w:rsidR="00680A94">
        <w:t>3</w:t>
      </w:r>
    </w:p>
    <w:p w14:paraId="6666A1A3" w14:textId="77777777" w:rsidR="00680A94" w:rsidRDefault="00680A94" w:rsidP="00F34BCC">
      <w:pPr>
        <w:jc w:val="left"/>
      </w:pPr>
    </w:p>
    <w:p w14:paraId="4FDC21F9" w14:textId="77777777" w:rsidR="00680A94" w:rsidRDefault="00680A94" w:rsidP="00F34BCC">
      <w:pPr>
        <w:jc w:val="left"/>
      </w:pPr>
    </w:p>
    <w:p w14:paraId="10D71016" w14:textId="77777777" w:rsidR="00680A94" w:rsidRDefault="00680A94" w:rsidP="00680A94">
      <w:pPr>
        <w:jc w:val="left"/>
      </w:pPr>
      <w:r>
        <w:t>Akima v. Peca</w:t>
      </w:r>
    </w:p>
    <w:p w14:paraId="2590E174" w14:textId="77777777" w:rsidR="00680A94" w:rsidRDefault="00680A94" w:rsidP="00680A94">
      <w:pPr>
        <w:jc w:val="left"/>
      </w:pPr>
    </w:p>
    <w:p w14:paraId="4225F83B" w14:textId="77777777" w:rsidR="00680A94" w:rsidRDefault="00680A94" w:rsidP="00680A94">
      <w:pPr>
        <w:jc w:val="left"/>
      </w:pPr>
      <w:r>
        <w:t>Court: US Court of Appeals for the Sixth Circuit</w:t>
      </w:r>
    </w:p>
    <w:p w14:paraId="45B0C826" w14:textId="77777777" w:rsidR="00680A94" w:rsidRDefault="00680A94" w:rsidP="00680A94">
      <w:pPr>
        <w:jc w:val="left"/>
      </w:pPr>
    </w:p>
    <w:p w14:paraId="29FB360B" w14:textId="77777777" w:rsidR="00680A94" w:rsidRDefault="00680A94" w:rsidP="00680A94">
      <w:pPr>
        <w:jc w:val="left"/>
      </w:pPr>
      <w:r>
        <w:t>Docket: 22-2058</w:t>
      </w:r>
    </w:p>
    <w:p w14:paraId="25550E7A" w14:textId="77777777" w:rsidR="00680A94" w:rsidRDefault="00680A94" w:rsidP="00680A94">
      <w:pPr>
        <w:jc w:val="left"/>
      </w:pPr>
    </w:p>
    <w:p w14:paraId="4B1926ED" w14:textId="77777777" w:rsidR="00680A94" w:rsidRDefault="00680A94" w:rsidP="00680A94">
      <w:pPr>
        <w:jc w:val="left"/>
      </w:pPr>
      <w:r>
        <w:t>Opinion Date: October 26, 2023</w:t>
      </w:r>
    </w:p>
    <w:p w14:paraId="1EF72C50" w14:textId="77777777" w:rsidR="00680A94" w:rsidRDefault="00680A94" w:rsidP="00680A94">
      <w:pPr>
        <w:jc w:val="left"/>
      </w:pPr>
    </w:p>
    <w:p w14:paraId="0B6BC737" w14:textId="77777777" w:rsidR="00680A94" w:rsidRDefault="00680A94" w:rsidP="00680A94">
      <w:pPr>
        <w:jc w:val="left"/>
      </w:pPr>
      <w:r>
        <w:t xml:space="preserve">Judge: Jane Branstetter </w:t>
      </w:r>
      <w:proofErr w:type="spellStart"/>
      <w:r>
        <w:t>Stranch</w:t>
      </w:r>
      <w:proofErr w:type="spellEnd"/>
    </w:p>
    <w:p w14:paraId="40C64DC4" w14:textId="77777777" w:rsidR="00680A94" w:rsidRDefault="00680A94" w:rsidP="00680A94">
      <w:pPr>
        <w:jc w:val="left"/>
      </w:pPr>
    </w:p>
    <w:p w14:paraId="12A2284E" w14:textId="77777777" w:rsidR="00680A94" w:rsidRDefault="00680A94" w:rsidP="00680A94">
      <w:pPr>
        <w:jc w:val="left"/>
      </w:pPr>
      <w:r>
        <w:t>Areas of Law: Civil Rights, Constitutional Law, Criminal Law</w:t>
      </w:r>
    </w:p>
    <w:p w14:paraId="71F0F27A" w14:textId="77777777" w:rsidR="00680A94" w:rsidRDefault="00680A94" w:rsidP="00680A94">
      <w:pPr>
        <w:jc w:val="left"/>
      </w:pPr>
    </w:p>
    <w:p w14:paraId="439330B9" w14:textId="77777777" w:rsidR="00680A94" w:rsidRDefault="00680A94" w:rsidP="00680A94">
      <w:pPr>
        <w:jc w:val="left"/>
      </w:pPr>
      <w:r>
        <w:t>After being stopped for a broken headlight, Akima was arrested for operating a vehicle while intoxicated based on his performance on a three-part field sobriety exam and a preliminary breathalyzer test. Arresting Officer Peca determined that he failed the assessments but had both administered the field sobriety tests improperly and misread the breathalyzer. Akima blew a blood alcohol content of 0.02, well below the legal limit of 0.08; Peca read the result as 0.22 and arrested him, causing Akima, a Japanese citizen, to lose his work visa and be deported. A blood test confirmed the Officer’s error. Akima sued, alleging constitutional violations. Peca moved to dismiss, citing qualified immunity.</w:t>
      </w:r>
    </w:p>
    <w:p w14:paraId="00C11389" w14:textId="77777777" w:rsidR="00680A94" w:rsidRDefault="00680A94" w:rsidP="00680A94">
      <w:pPr>
        <w:jc w:val="left"/>
      </w:pPr>
    </w:p>
    <w:p w14:paraId="48A03F2C" w14:textId="0A171895" w:rsidR="00680A94" w:rsidRDefault="00680A94" w:rsidP="00680A94">
      <w:pPr>
        <w:jc w:val="left"/>
      </w:pPr>
      <w:r>
        <w:t>The district court permitted Akima’s constitutional claims to proceed. The Sixth Circuit affirmed. Officer Peca lacked probable cause to believe Akima’s license was not in his immediate possession or that he was intoxicated. A reasonable jury could find that while driving without any apparent difficulty, Akima was stopped for a broken headlight; perhaps due to evident communication barriers, Akima took the atypical step of exiting his vehicle. Akima acknowledged he had been drinking “just a little bit,” registered 0.02 on a breathalyzer, exhibited a temperate and responsive demeanor, and maintained steady speech and gait. He completed three field sobriety tests.</w:t>
      </w:r>
    </w:p>
    <w:p w14:paraId="0CCCA2F3" w14:textId="77777777" w:rsidR="00680A94" w:rsidRDefault="00680A94" w:rsidP="00680A94">
      <w:pPr>
        <w:jc w:val="left"/>
      </w:pPr>
    </w:p>
    <w:p w14:paraId="438A94BF" w14:textId="77777777" w:rsidR="00680A94" w:rsidRDefault="00680A94" w:rsidP="00680A94">
      <w:pPr>
        <w:jc w:val="left"/>
      </w:pPr>
    </w:p>
    <w:p w14:paraId="669FDFA6" w14:textId="77777777" w:rsidR="00680A94" w:rsidRDefault="00680A94" w:rsidP="00680A94">
      <w:pPr>
        <w:jc w:val="left"/>
      </w:pPr>
    </w:p>
    <w:p w14:paraId="11A816C8" w14:textId="77777777" w:rsidR="00680A94" w:rsidRDefault="00680A94" w:rsidP="00680A94">
      <w:pPr>
        <w:jc w:val="left"/>
      </w:pPr>
    </w:p>
    <w:p w14:paraId="19805B09" w14:textId="77777777" w:rsidR="005E705E" w:rsidRDefault="005E705E" w:rsidP="005E705E">
      <w:pPr>
        <w:jc w:val="left"/>
      </w:pPr>
      <w:r>
        <w:t>Kameron Butler v. Charlene Smith</w:t>
      </w:r>
    </w:p>
    <w:p w14:paraId="6C311A8B" w14:textId="77777777" w:rsidR="005E705E" w:rsidRDefault="005E705E" w:rsidP="005E705E">
      <w:pPr>
        <w:jc w:val="left"/>
      </w:pPr>
    </w:p>
    <w:p w14:paraId="32D44221" w14:textId="77777777" w:rsidR="005E705E" w:rsidRDefault="005E705E" w:rsidP="005E705E">
      <w:pPr>
        <w:jc w:val="left"/>
      </w:pPr>
      <w:r>
        <w:t>Court: US Court of Appeals for the Eleventh Circuit</w:t>
      </w:r>
    </w:p>
    <w:p w14:paraId="13F9BABE" w14:textId="77777777" w:rsidR="005E705E" w:rsidRDefault="005E705E" w:rsidP="005E705E">
      <w:pPr>
        <w:jc w:val="left"/>
      </w:pPr>
    </w:p>
    <w:p w14:paraId="6E7DBAD3" w14:textId="77777777" w:rsidR="005E705E" w:rsidRDefault="005E705E" w:rsidP="005E705E">
      <w:pPr>
        <w:jc w:val="left"/>
      </w:pPr>
      <w:r>
        <w:t>Docket: 22-11141</w:t>
      </w:r>
    </w:p>
    <w:p w14:paraId="68752C82" w14:textId="77777777" w:rsidR="005E705E" w:rsidRDefault="005E705E" w:rsidP="005E705E">
      <w:pPr>
        <w:jc w:val="left"/>
      </w:pPr>
    </w:p>
    <w:p w14:paraId="72395ACE" w14:textId="77777777" w:rsidR="005E705E" w:rsidRDefault="005E705E" w:rsidP="005E705E">
      <w:pPr>
        <w:jc w:val="left"/>
      </w:pPr>
      <w:r>
        <w:t>Opinion Date: October 25, 2023</w:t>
      </w:r>
    </w:p>
    <w:p w14:paraId="1D5D7A0A" w14:textId="77777777" w:rsidR="005E705E" w:rsidRDefault="005E705E" w:rsidP="005E705E">
      <w:pPr>
        <w:jc w:val="left"/>
      </w:pPr>
    </w:p>
    <w:p w14:paraId="261F8602" w14:textId="77777777" w:rsidR="005E705E" w:rsidRDefault="005E705E" w:rsidP="005E705E">
      <w:pPr>
        <w:jc w:val="left"/>
      </w:pPr>
      <w:r>
        <w:lastRenderedPageBreak/>
        <w:t>Judge: NEWSOM</w:t>
      </w:r>
    </w:p>
    <w:p w14:paraId="2264D34B" w14:textId="77777777" w:rsidR="005E705E" w:rsidRDefault="005E705E" w:rsidP="005E705E">
      <w:pPr>
        <w:jc w:val="left"/>
      </w:pPr>
    </w:p>
    <w:p w14:paraId="110AB28D" w14:textId="77777777" w:rsidR="005E705E" w:rsidRDefault="005E705E" w:rsidP="005E705E">
      <w:pPr>
        <w:jc w:val="left"/>
      </w:pPr>
      <w:r>
        <w:t>Areas of Law: Civil Rights, Constitutional Law</w:t>
      </w:r>
    </w:p>
    <w:p w14:paraId="62707794" w14:textId="77777777" w:rsidR="005E705E" w:rsidRDefault="005E705E" w:rsidP="005E705E">
      <w:pPr>
        <w:jc w:val="left"/>
      </w:pPr>
    </w:p>
    <w:p w14:paraId="0FA856FD" w14:textId="77777777" w:rsidR="005E705E" w:rsidRDefault="005E705E" w:rsidP="005E705E">
      <w:pPr>
        <w:jc w:val="left"/>
      </w:pPr>
      <w:r>
        <w:t>Defendant, a school resource officer, took issue with Plaintiff’s plan for managing her son’s afternoons and eventually sought and obtained arrest warrants for first- and second-degree child cruelty—felonies that are punishable by mandatory prison terms. Plaintiff was arrested, charged with both crimes and spent four days in jail before posting bond. All charges were eventually dismissed. Plaintiff sued Defendant for malicious prosecution under both federal and state law. The district court granted Defendant summary judgment on the ground that she had probable cause to believe that Plaintiff had engaged in both first and second-degree child cruelty.</w:t>
      </w:r>
    </w:p>
    <w:p w14:paraId="481DE2CE" w14:textId="77777777" w:rsidR="005E705E" w:rsidRDefault="005E705E" w:rsidP="005E705E">
      <w:pPr>
        <w:jc w:val="left"/>
      </w:pPr>
      <w:r>
        <w:t xml:space="preserve"> </w:t>
      </w:r>
    </w:p>
    <w:p w14:paraId="322E7F89" w14:textId="3D92C9D5" w:rsidR="00680A94" w:rsidRDefault="005E705E" w:rsidP="005E705E">
      <w:pPr>
        <w:jc w:val="left"/>
      </w:pPr>
      <w:r>
        <w:t>The Eleventh Circuit reversed. The court, applying the summary-judgment standard, the court that, taken together (1) the facts that Defendant included in the affidavits that she filed in support of the arrest warrants and (2) the material facts that she knew but omitted from those affidavits do not support even arguable probable cause to believe that Plaintiff committed first- or second-degree child cruelty under Georgia law. Accordingly, the court held that Defendant is not entitled to qualified immunity. Further, the court held that Plaintiff presented a genuine dispute about whether Defendant acted with “malice.” Viewing the evidence in the light most favorable to Plaintiff, Defendant had a close relationship with Plaintiff’s son, she felt disrespected by Plaintiff, she sought the arrest warrants very soon thereafter, seemingly without substantial additional investigation, and she inexplicably omitted material exculpatory information from her affidavits. Collectively, those facts give rise to a reasonable inference that Defendant didn’t just make a mistake.</w:t>
      </w:r>
    </w:p>
    <w:p w14:paraId="4F43E09B" w14:textId="77777777" w:rsidR="005E705E" w:rsidRDefault="005E705E" w:rsidP="005E705E">
      <w:pPr>
        <w:jc w:val="left"/>
      </w:pPr>
    </w:p>
    <w:p w14:paraId="4DF2A365" w14:textId="77777777" w:rsidR="005E705E" w:rsidRDefault="005E705E" w:rsidP="005E705E">
      <w:pPr>
        <w:jc w:val="left"/>
      </w:pPr>
    </w:p>
    <w:p w14:paraId="0EA978CA" w14:textId="77777777" w:rsidR="005E705E" w:rsidRDefault="005E705E" w:rsidP="005E705E">
      <w:pPr>
        <w:jc w:val="left"/>
      </w:pPr>
    </w:p>
    <w:p w14:paraId="02C29F4A" w14:textId="77777777" w:rsidR="005E705E" w:rsidRDefault="005E705E" w:rsidP="005E705E">
      <w:pPr>
        <w:jc w:val="left"/>
      </w:pPr>
    </w:p>
    <w:p w14:paraId="744926FA" w14:textId="77777777" w:rsidR="005E705E" w:rsidRDefault="005E705E" w:rsidP="005E705E">
      <w:pPr>
        <w:jc w:val="left"/>
      </w:pPr>
    </w:p>
    <w:p w14:paraId="2B031BC5" w14:textId="77777777" w:rsidR="005E705E" w:rsidRDefault="005E705E" w:rsidP="005E705E">
      <w:pPr>
        <w:jc w:val="left"/>
      </w:pPr>
      <w:r>
        <w:t>Roland Edger v. Krista McCabe, et al.</w:t>
      </w:r>
    </w:p>
    <w:p w14:paraId="314D2052" w14:textId="77777777" w:rsidR="005E705E" w:rsidRDefault="005E705E" w:rsidP="005E705E">
      <w:pPr>
        <w:jc w:val="left"/>
      </w:pPr>
    </w:p>
    <w:p w14:paraId="76DDB5C3" w14:textId="77777777" w:rsidR="005E705E" w:rsidRDefault="005E705E" w:rsidP="005E705E">
      <w:pPr>
        <w:jc w:val="left"/>
      </w:pPr>
      <w:r>
        <w:t>Court: US Court of Appeals for the Eleventh Circuit</w:t>
      </w:r>
    </w:p>
    <w:p w14:paraId="32930116" w14:textId="77777777" w:rsidR="005E705E" w:rsidRDefault="005E705E" w:rsidP="005E705E">
      <w:pPr>
        <w:jc w:val="left"/>
      </w:pPr>
    </w:p>
    <w:p w14:paraId="4C9D7D96" w14:textId="77777777" w:rsidR="005E705E" w:rsidRDefault="005E705E" w:rsidP="005E705E">
      <w:pPr>
        <w:jc w:val="left"/>
      </w:pPr>
      <w:r>
        <w:t>Docket: 21-14396</w:t>
      </w:r>
    </w:p>
    <w:p w14:paraId="50E7C01A" w14:textId="77777777" w:rsidR="005E705E" w:rsidRDefault="005E705E" w:rsidP="005E705E">
      <w:pPr>
        <w:jc w:val="left"/>
      </w:pPr>
    </w:p>
    <w:p w14:paraId="65C192C4" w14:textId="77777777" w:rsidR="005E705E" w:rsidRDefault="005E705E" w:rsidP="005E705E">
      <w:pPr>
        <w:jc w:val="left"/>
      </w:pPr>
      <w:r>
        <w:t>Opinion Date: October 20, 2023</w:t>
      </w:r>
    </w:p>
    <w:p w14:paraId="4E284391" w14:textId="77777777" w:rsidR="005E705E" w:rsidRDefault="005E705E" w:rsidP="005E705E">
      <w:pPr>
        <w:jc w:val="left"/>
      </w:pPr>
    </w:p>
    <w:p w14:paraId="79B4EDC2" w14:textId="77777777" w:rsidR="005E705E" w:rsidRDefault="005E705E" w:rsidP="005E705E">
      <w:pPr>
        <w:jc w:val="left"/>
      </w:pPr>
      <w:r>
        <w:t>Judge: WILSON</w:t>
      </w:r>
    </w:p>
    <w:p w14:paraId="2D1234BF" w14:textId="77777777" w:rsidR="005E705E" w:rsidRDefault="005E705E" w:rsidP="005E705E">
      <w:pPr>
        <w:jc w:val="left"/>
      </w:pPr>
    </w:p>
    <w:p w14:paraId="2E7E543C" w14:textId="77777777" w:rsidR="005E705E" w:rsidRDefault="005E705E" w:rsidP="005E705E">
      <w:pPr>
        <w:jc w:val="left"/>
      </w:pPr>
      <w:r>
        <w:t>Areas of Law: Civil Procedure, Constitutional Law</w:t>
      </w:r>
    </w:p>
    <w:p w14:paraId="3F725B43" w14:textId="77777777" w:rsidR="005E705E" w:rsidRDefault="005E705E" w:rsidP="005E705E">
      <w:pPr>
        <w:jc w:val="left"/>
      </w:pPr>
    </w:p>
    <w:p w14:paraId="2123EE89" w14:textId="77777777" w:rsidR="005E705E" w:rsidRDefault="005E705E" w:rsidP="005E705E">
      <w:pPr>
        <w:jc w:val="left"/>
      </w:pPr>
      <w:r>
        <w:t xml:space="preserve">The Eleventh Circuit reversed the district court’s grant of qualified immunity following Plaintiff’s Section 1983 false arrest claim and a state law false arrest claim against two Huntsville, Alabama </w:t>
      </w:r>
      <w:r>
        <w:lastRenderedPageBreak/>
        <w:t xml:space="preserve">police officers and the </w:t>
      </w:r>
      <w:proofErr w:type="gramStart"/>
      <w:r>
        <w:t>City</w:t>
      </w:r>
      <w:proofErr w:type="gramEnd"/>
      <w:r>
        <w:t xml:space="preserve"> itself. Plaintiff brought both a Section 1983 false arrest claim and a state law false arrest claim against two Huntsville, Alabama, police officers and the </w:t>
      </w:r>
      <w:proofErr w:type="gramStart"/>
      <w:r>
        <w:t>City</w:t>
      </w:r>
      <w:proofErr w:type="gramEnd"/>
      <w:r>
        <w:t xml:space="preserve"> itself. After the district court concluded that the officers were entitled to qualified immunity because they had arguable probable cause to arrest Plaintiff, he appealed.</w:t>
      </w:r>
    </w:p>
    <w:p w14:paraId="7A82C566" w14:textId="77777777" w:rsidR="005E705E" w:rsidRDefault="005E705E" w:rsidP="005E705E">
      <w:pPr>
        <w:jc w:val="left"/>
      </w:pPr>
      <w:r>
        <w:t xml:space="preserve"> </w:t>
      </w:r>
    </w:p>
    <w:p w14:paraId="540577F6" w14:textId="05DBCCC6" w:rsidR="00F34BCC" w:rsidRDefault="005E705E" w:rsidP="005E705E">
      <w:pPr>
        <w:jc w:val="left"/>
      </w:pPr>
      <w:r>
        <w:t>The Eleventh Circuit reversed the district court’s grant of summary judgment. The court explained that the officers violated Plaintiff’s clearly established Fourth Amendment rights when they arrested him with neither actual nor arguable probable cause. The district court dismissed Plaintiff’s state law claims against Defendants because it determined that arguable probable cause was a defense to those claims as well. The court wrote that the district court did not conduct any independent analysis of these claims and instead linked its decision directly to the finding of arguable probable cause on the federal claims. There was no actual probable cause to conclude that Plaintiff was driving a car without displaying his license at the time the officer arrived. Nor could any reasonable officer interpret the law as permitting arrest in this case, and therefore there was no arguable probable cause either. Accordingly, the court held that there was no arguable probable cause—i.e., the lack of probable cause was clearly established.</w:t>
      </w:r>
    </w:p>
    <w:p w14:paraId="5754103F" w14:textId="77777777" w:rsidR="005E705E" w:rsidRDefault="005E705E" w:rsidP="005E705E">
      <w:pPr>
        <w:jc w:val="left"/>
      </w:pPr>
    </w:p>
    <w:p w14:paraId="5116EE5D" w14:textId="77777777" w:rsidR="005E705E" w:rsidRDefault="005E705E" w:rsidP="005E705E">
      <w:pPr>
        <w:jc w:val="left"/>
      </w:pPr>
    </w:p>
    <w:p w14:paraId="19BA1FCC" w14:textId="77777777" w:rsidR="005E705E" w:rsidRDefault="005E705E" w:rsidP="005E705E">
      <w:pPr>
        <w:jc w:val="left"/>
      </w:pPr>
    </w:p>
    <w:p w14:paraId="299E0B90" w14:textId="77777777" w:rsidR="00C25385" w:rsidRDefault="00C25385" w:rsidP="00C25385">
      <w:pPr>
        <w:jc w:val="left"/>
      </w:pPr>
      <w:r>
        <w:t>Garnett v. Delaware</w:t>
      </w:r>
    </w:p>
    <w:p w14:paraId="2F2E69B5" w14:textId="77777777" w:rsidR="00C25385" w:rsidRDefault="00C25385" w:rsidP="00C25385">
      <w:pPr>
        <w:jc w:val="left"/>
      </w:pPr>
    </w:p>
    <w:p w14:paraId="229A08CA" w14:textId="77777777" w:rsidR="00C25385" w:rsidRDefault="00C25385" w:rsidP="00C25385">
      <w:pPr>
        <w:jc w:val="left"/>
      </w:pPr>
      <w:r>
        <w:t>Court: Delaware Supreme Court</w:t>
      </w:r>
    </w:p>
    <w:p w14:paraId="0A500487" w14:textId="77777777" w:rsidR="00C25385" w:rsidRDefault="00C25385" w:rsidP="00C25385">
      <w:pPr>
        <w:jc w:val="left"/>
      </w:pPr>
    </w:p>
    <w:p w14:paraId="3ACA6C09" w14:textId="1AE20A42" w:rsidR="00C25385" w:rsidRDefault="00C25385" w:rsidP="00C25385">
      <w:pPr>
        <w:jc w:val="left"/>
      </w:pPr>
      <w:r>
        <w:t>Emergency Exception – Inevitable Discovery</w:t>
      </w:r>
    </w:p>
    <w:p w14:paraId="029F6991" w14:textId="77777777" w:rsidR="00C25385" w:rsidRDefault="00C25385" w:rsidP="00C25385">
      <w:pPr>
        <w:jc w:val="left"/>
      </w:pPr>
    </w:p>
    <w:p w14:paraId="38A1A06A" w14:textId="77777777" w:rsidR="00C25385" w:rsidRDefault="00C25385" w:rsidP="00C25385">
      <w:pPr>
        <w:jc w:val="left"/>
      </w:pPr>
      <w:r>
        <w:t>Opinion Date: October 24, 2023</w:t>
      </w:r>
    </w:p>
    <w:p w14:paraId="2B93D9F4" w14:textId="77777777" w:rsidR="00C25385" w:rsidRDefault="00C25385" w:rsidP="00C25385">
      <w:pPr>
        <w:jc w:val="left"/>
      </w:pPr>
    </w:p>
    <w:p w14:paraId="621D2F25" w14:textId="77777777" w:rsidR="00C25385" w:rsidRDefault="00C25385" w:rsidP="00C25385">
      <w:pPr>
        <w:jc w:val="left"/>
      </w:pPr>
      <w:r>
        <w:t>Judge: Traynor</w:t>
      </w:r>
    </w:p>
    <w:p w14:paraId="14A67F8D" w14:textId="77777777" w:rsidR="00C25385" w:rsidRDefault="00C25385" w:rsidP="00C25385">
      <w:pPr>
        <w:jc w:val="left"/>
      </w:pPr>
    </w:p>
    <w:p w14:paraId="52780748" w14:textId="77777777" w:rsidR="00C25385" w:rsidRDefault="00C25385" w:rsidP="00C25385">
      <w:pPr>
        <w:jc w:val="left"/>
      </w:pPr>
      <w:r>
        <w:t>Areas of Law: Constitutional Law, Criminal Law</w:t>
      </w:r>
    </w:p>
    <w:p w14:paraId="61BC44CC" w14:textId="77777777" w:rsidR="00C25385" w:rsidRDefault="00C25385" w:rsidP="00C25385">
      <w:pPr>
        <w:jc w:val="left"/>
      </w:pPr>
    </w:p>
    <w:p w14:paraId="274B6EBD" w14:textId="0EA838AE" w:rsidR="00F34BCC" w:rsidRDefault="00C25385" w:rsidP="00C25385">
      <w:pPr>
        <w:jc w:val="left"/>
      </w:pPr>
      <w:r>
        <w:t xml:space="preserve">After arresting Aaron Garnett in whose care were three young children, the police promptly sought to locate the children’s parent or guardian. This search, initiated before sunrise on a cold and rainy day, led the police to a house where they were told the children’s mother lived and was sleeping. Once there, the police knocked, then banged, on the front door and loudly announced their presence. When no one answered, one of the officers went to the rear of the house where, after another round of knocking and announcing, the officer noticed the back door was unlocked. He pushed open the unlocked door and, peering into the interior of the residence with the benefit of a flashlight, saw a motionless body under a blanket at the foot of a stairway. Joined now by fellow officers, he entered the residence and found the lifeless body of Naquita Hill, the mother of one of the children whose welfare had motivated the police’s visit. Seven or so hours later, Garnett confessed that, during a heated argument, he had choked Hill until she slumped to the floor and beat her with his fist after that. After a jury trial, Garnett was </w:t>
      </w:r>
      <w:r>
        <w:lastRenderedPageBreak/>
        <w:t>convicted of Naquita Hill’s murder. He appealed, but the Delaware Supreme Court found no reversible error and affirmed Garnett's conviction.</w:t>
      </w:r>
    </w:p>
    <w:p w14:paraId="4017631F" w14:textId="77777777" w:rsidR="00C25385" w:rsidRDefault="00C25385" w:rsidP="00C25385">
      <w:pPr>
        <w:jc w:val="left"/>
      </w:pPr>
    </w:p>
    <w:p w14:paraId="7E408386" w14:textId="77777777" w:rsidR="00C25385" w:rsidRDefault="00C25385" w:rsidP="00C25385">
      <w:pPr>
        <w:jc w:val="left"/>
      </w:pPr>
    </w:p>
    <w:p w14:paraId="225C0042" w14:textId="77777777" w:rsidR="00826E02" w:rsidRDefault="00826E02" w:rsidP="00826E02">
      <w:pPr>
        <w:jc w:val="left"/>
      </w:pPr>
      <w:r>
        <w:t>State v. Hammond</w:t>
      </w:r>
    </w:p>
    <w:p w14:paraId="3E82AFBB" w14:textId="77777777" w:rsidR="00826E02" w:rsidRDefault="00826E02" w:rsidP="00826E02">
      <w:pPr>
        <w:jc w:val="left"/>
      </w:pPr>
    </w:p>
    <w:p w14:paraId="369C64E9" w14:textId="77777777" w:rsidR="00826E02" w:rsidRDefault="00826E02" w:rsidP="00826E02">
      <w:pPr>
        <w:jc w:val="left"/>
      </w:pPr>
      <w:r>
        <w:t>Court: Nebraska Supreme Court</w:t>
      </w:r>
    </w:p>
    <w:p w14:paraId="28D81F87" w14:textId="77777777" w:rsidR="00826E02" w:rsidRDefault="00826E02" w:rsidP="00826E02">
      <w:pPr>
        <w:jc w:val="left"/>
      </w:pPr>
    </w:p>
    <w:p w14:paraId="063E5291" w14:textId="77777777" w:rsidR="00826E02" w:rsidRDefault="00826E02" w:rsidP="00826E02">
      <w:pPr>
        <w:jc w:val="left"/>
      </w:pPr>
      <w:r>
        <w:t>Citation: 315 Neb. 362</w:t>
      </w:r>
    </w:p>
    <w:p w14:paraId="1FF233F5" w14:textId="77777777" w:rsidR="00826E02" w:rsidRDefault="00826E02" w:rsidP="00826E02">
      <w:pPr>
        <w:jc w:val="left"/>
      </w:pPr>
    </w:p>
    <w:p w14:paraId="29C00915" w14:textId="77777777" w:rsidR="00826E02" w:rsidRDefault="00826E02" w:rsidP="00826E02">
      <w:pPr>
        <w:jc w:val="left"/>
      </w:pPr>
      <w:r>
        <w:t>Opinion Date: October 20, 2023</w:t>
      </w:r>
    </w:p>
    <w:p w14:paraId="4729449E" w14:textId="77777777" w:rsidR="00826E02" w:rsidRDefault="00826E02" w:rsidP="00826E02">
      <w:pPr>
        <w:jc w:val="left"/>
      </w:pPr>
    </w:p>
    <w:p w14:paraId="153A4103" w14:textId="77777777" w:rsidR="00826E02" w:rsidRDefault="00826E02" w:rsidP="00826E02">
      <w:pPr>
        <w:jc w:val="left"/>
      </w:pPr>
      <w:r>
        <w:t>Judge: William B. Cassel</w:t>
      </w:r>
    </w:p>
    <w:p w14:paraId="76DCBADF" w14:textId="77777777" w:rsidR="00826E02" w:rsidRDefault="00826E02" w:rsidP="00826E02">
      <w:pPr>
        <w:jc w:val="left"/>
      </w:pPr>
    </w:p>
    <w:p w14:paraId="0CF9F25A" w14:textId="77777777" w:rsidR="00826E02" w:rsidRDefault="00826E02" w:rsidP="00826E02">
      <w:pPr>
        <w:jc w:val="left"/>
      </w:pPr>
      <w:r>
        <w:t>Areas of Law: Civil Rights, Constitutional Law, Criminal Law</w:t>
      </w:r>
    </w:p>
    <w:p w14:paraId="6BD32B8D" w14:textId="77777777" w:rsidR="00826E02" w:rsidRDefault="00826E02" w:rsidP="00826E02">
      <w:pPr>
        <w:jc w:val="left"/>
      </w:pPr>
    </w:p>
    <w:p w14:paraId="1F3ABDA8" w14:textId="77777777" w:rsidR="00826E02" w:rsidRDefault="00826E02" w:rsidP="00826E02">
      <w:pPr>
        <w:jc w:val="left"/>
      </w:pPr>
      <w:r>
        <w:t>The Supreme Court affirmed the judgment of the district court overruling Defendant's motion to suppress and convicting her of possession of methamphetamine and drug paraphernalia following a stipulated bench trial, holding that the district court did not err when it overruled Defendant's motion to suppress.</w:t>
      </w:r>
    </w:p>
    <w:p w14:paraId="2B8A8C35" w14:textId="77777777" w:rsidR="00826E02" w:rsidRDefault="00826E02" w:rsidP="00826E02">
      <w:pPr>
        <w:jc w:val="left"/>
      </w:pPr>
    </w:p>
    <w:p w14:paraId="5FB675C2" w14:textId="7D318D3D" w:rsidR="00C25385" w:rsidRDefault="00826E02" w:rsidP="00826E02">
      <w:pPr>
        <w:jc w:val="left"/>
      </w:pPr>
      <w:r>
        <w:t>In denying Defendant's suppression motion, the trial court concluded that Defendant consented to a search of her vehicle, in which certain illegal items were found, and that a subsequent search of Defendant's person occurred incident to a valid arrest. The Supreme Court affirmed, holding (1) probable cause existed to arrest Defendant, and the subsequent search of her person occurred incident to a valid arrest; and (2) Defendant was not entitled to relief on her remaining allegations of error.</w:t>
      </w:r>
    </w:p>
    <w:p w14:paraId="5030C283" w14:textId="77777777" w:rsidR="00826E02" w:rsidRDefault="00826E02" w:rsidP="00826E02">
      <w:pPr>
        <w:jc w:val="left"/>
      </w:pPr>
    </w:p>
    <w:p w14:paraId="7E9F6CBF" w14:textId="77777777" w:rsidR="00826E02" w:rsidRDefault="00826E02" w:rsidP="00826E02">
      <w:pPr>
        <w:jc w:val="left"/>
      </w:pPr>
    </w:p>
    <w:p w14:paraId="2BC22DC5" w14:textId="77777777" w:rsidR="00826E02" w:rsidRDefault="00826E02" w:rsidP="00826E02">
      <w:pPr>
        <w:jc w:val="left"/>
      </w:pPr>
      <w:r>
        <w:t>People v. Douglas</w:t>
      </w:r>
    </w:p>
    <w:p w14:paraId="5362AEF7" w14:textId="77777777" w:rsidR="00826E02" w:rsidRDefault="00826E02" w:rsidP="00826E02">
      <w:pPr>
        <w:jc w:val="left"/>
      </w:pPr>
    </w:p>
    <w:p w14:paraId="0BDF0FC0" w14:textId="77777777" w:rsidR="00826E02" w:rsidRDefault="00826E02" w:rsidP="00826E02">
      <w:pPr>
        <w:jc w:val="left"/>
      </w:pPr>
      <w:r>
        <w:t>Court: New York Court of Appeals</w:t>
      </w:r>
    </w:p>
    <w:p w14:paraId="076C004F" w14:textId="77777777" w:rsidR="00826E02" w:rsidRDefault="00826E02" w:rsidP="00826E02">
      <w:pPr>
        <w:jc w:val="left"/>
      </w:pPr>
    </w:p>
    <w:p w14:paraId="55549C15" w14:textId="77777777" w:rsidR="00826E02" w:rsidRDefault="00826E02" w:rsidP="00826E02">
      <w:pPr>
        <w:jc w:val="left"/>
      </w:pPr>
      <w:r>
        <w:t>Citation: 2023 NY Slip Op 05350</w:t>
      </w:r>
    </w:p>
    <w:p w14:paraId="29F4B31D" w14:textId="77777777" w:rsidR="00826E02" w:rsidRDefault="00826E02" w:rsidP="00826E02">
      <w:pPr>
        <w:jc w:val="left"/>
      </w:pPr>
    </w:p>
    <w:p w14:paraId="2B881F13" w14:textId="77777777" w:rsidR="00826E02" w:rsidRDefault="00826E02" w:rsidP="00826E02">
      <w:pPr>
        <w:jc w:val="left"/>
      </w:pPr>
      <w:r>
        <w:t>Opinion Date: October 24, 2023</w:t>
      </w:r>
    </w:p>
    <w:p w14:paraId="201CF6F1" w14:textId="77777777" w:rsidR="00826E02" w:rsidRDefault="00826E02" w:rsidP="00826E02">
      <w:pPr>
        <w:jc w:val="left"/>
      </w:pPr>
    </w:p>
    <w:p w14:paraId="123A49A1" w14:textId="77777777" w:rsidR="00826E02" w:rsidRDefault="00826E02" w:rsidP="00826E02">
      <w:pPr>
        <w:jc w:val="left"/>
      </w:pPr>
      <w:r>
        <w:t xml:space="preserve">Judge: </w:t>
      </w:r>
      <w:proofErr w:type="spellStart"/>
      <w:r>
        <w:t>Singas</w:t>
      </w:r>
      <w:proofErr w:type="spellEnd"/>
    </w:p>
    <w:p w14:paraId="6127634D" w14:textId="77777777" w:rsidR="00826E02" w:rsidRDefault="00826E02" w:rsidP="00826E02">
      <w:pPr>
        <w:jc w:val="left"/>
      </w:pPr>
    </w:p>
    <w:p w14:paraId="3F197B8E" w14:textId="77777777" w:rsidR="00826E02" w:rsidRDefault="00826E02" w:rsidP="00826E02">
      <w:pPr>
        <w:jc w:val="left"/>
      </w:pPr>
      <w:r>
        <w:t>Areas of Law: Civil Rights, Constitutional Law, Criminal Law</w:t>
      </w:r>
    </w:p>
    <w:p w14:paraId="4FA5D6B8" w14:textId="77777777" w:rsidR="00826E02" w:rsidRDefault="00826E02" w:rsidP="00826E02">
      <w:pPr>
        <w:jc w:val="left"/>
      </w:pPr>
    </w:p>
    <w:p w14:paraId="282B2C68" w14:textId="77777777" w:rsidR="00826E02" w:rsidRDefault="00826E02" w:rsidP="00826E02">
      <w:pPr>
        <w:jc w:val="left"/>
      </w:pPr>
      <w:r>
        <w:t xml:space="preserve">The Court of Appeals affirmed the order of the appellate division affirming the judgment of Supreme Court denying Defendant's motion to suppress the firearm found in the vehicle he was </w:t>
      </w:r>
      <w:r>
        <w:lastRenderedPageBreak/>
        <w:t>driving, holding that the People sustained their burden of demonstrating that the inventory search protocol in this case met "the constitutional minimum."</w:t>
      </w:r>
    </w:p>
    <w:p w14:paraId="1B536A46" w14:textId="77777777" w:rsidR="00826E02" w:rsidRDefault="00826E02" w:rsidP="00826E02">
      <w:pPr>
        <w:jc w:val="left"/>
      </w:pPr>
    </w:p>
    <w:p w14:paraId="57DE0BF2" w14:textId="6A20C6C2" w:rsidR="00826E02" w:rsidRDefault="00826E02" w:rsidP="00826E02">
      <w:pPr>
        <w:jc w:val="left"/>
      </w:pPr>
      <w:r>
        <w:t>Two New York Police Department officers observed Defendant commit multiple traffic infractions while driving, stopped him, and arrested him for carrying a gravity knife in his pocket. At the precinct, the officers conducted an inventory search of the vehicle and recovered a firearm from the truck. Defendant filed a motion to suppress the firearm on the grounds that the NYPD's inventory search protocol was unconstitutional. The motion was denied, and Defendant pled guilty to criminal possession of a firearm. The Court of Appeals affirmed, holding that Defendant failed to overcome the People's proof establishing a valid inventory search protocol.</w:t>
      </w:r>
    </w:p>
    <w:p w14:paraId="7791EA0E" w14:textId="77777777" w:rsidR="00826E02" w:rsidRDefault="00826E02" w:rsidP="00826E02">
      <w:pPr>
        <w:jc w:val="left"/>
      </w:pPr>
    </w:p>
    <w:p w14:paraId="5A80A6F6" w14:textId="77777777" w:rsidR="00826E02" w:rsidRDefault="00826E02" w:rsidP="00826E02">
      <w:pPr>
        <w:jc w:val="left"/>
      </w:pPr>
    </w:p>
    <w:p w14:paraId="43AA53B9" w14:textId="77777777" w:rsidR="00826E02" w:rsidRDefault="00826E02" w:rsidP="00826E02">
      <w:pPr>
        <w:jc w:val="left"/>
      </w:pPr>
    </w:p>
    <w:p w14:paraId="6FFEE5E5" w14:textId="77777777" w:rsidR="00826E02" w:rsidRDefault="00826E02" w:rsidP="00826E02">
      <w:pPr>
        <w:jc w:val="left"/>
      </w:pPr>
      <w:r>
        <w:t>State v. Julius</w:t>
      </w:r>
    </w:p>
    <w:p w14:paraId="20C6785B" w14:textId="77777777" w:rsidR="00826E02" w:rsidRDefault="00826E02" w:rsidP="00826E02">
      <w:pPr>
        <w:jc w:val="left"/>
      </w:pPr>
    </w:p>
    <w:p w14:paraId="7903FFC4" w14:textId="77777777" w:rsidR="00826E02" w:rsidRDefault="00826E02" w:rsidP="00826E02">
      <w:pPr>
        <w:jc w:val="left"/>
      </w:pPr>
      <w:r>
        <w:t>Court: North Carolina Supreme Court</w:t>
      </w:r>
    </w:p>
    <w:p w14:paraId="2977F1B3" w14:textId="77777777" w:rsidR="00826E02" w:rsidRDefault="00826E02" w:rsidP="00826E02">
      <w:pPr>
        <w:jc w:val="left"/>
      </w:pPr>
    </w:p>
    <w:p w14:paraId="25A64B31" w14:textId="77777777" w:rsidR="00B879B3" w:rsidRDefault="00826E02" w:rsidP="00826E02">
      <w:pPr>
        <w:jc w:val="left"/>
      </w:pPr>
      <w:r>
        <w:t xml:space="preserve">SIA </w:t>
      </w:r>
      <w:r w:rsidR="00B879B3">
        <w:t xml:space="preserve">of vehicle </w:t>
      </w:r>
      <w:r>
        <w:t xml:space="preserve">invalid </w:t>
      </w:r>
      <w:r w:rsidR="00B879B3">
        <w:t xml:space="preserve">as well as automobile exception and inventory search for “officer safety” </w:t>
      </w:r>
    </w:p>
    <w:p w14:paraId="36CBA220" w14:textId="3289BDDB" w:rsidR="00B879B3" w:rsidRDefault="00B879B3" w:rsidP="00826E02">
      <w:pPr>
        <w:jc w:val="left"/>
      </w:pPr>
      <w:proofErr w:type="gramStart"/>
      <w:r>
        <w:t>Also</w:t>
      </w:r>
      <w:proofErr w:type="gramEnd"/>
      <w:r>
        <w:t xml:space="preserve"> exclusionary rule – court must determine that on remand</w:t>
      </w:r>
    </w:p>
    <w:p w14:paraId="79801E4A" w14:textId="779F56A3" w:rsidR="00826E02" w:rsidRDefault="00B879B3" w:rsidP="00826E02">
      <w:pPr>
        <w:jc w:val="left"/>
      </w:pPr>
      <w:r>
        <w:t>(GOOD CITATIONS)</w:t>
      </w:r>
    </w:p>
    <w:p w14:paraId="4316FAEA" w14:textId="77777777" w:rsidR="00826E02" w:rsidRDefault="00826E02" w:rsidP="00826E02">
      <w:pPr>
        <w:jc w:val="left"/>
      </w:pPr>
    </w:p>
    <w:p w14:paraId="63A4AA90" w14:textId="77777777" w:rsidR="00826E02" w:rsidRDefault="00826E02" w:rsidP="00826E02">
      <w:pPr>
        <w:jc w:val="left"/>
      </w:pPr>
      <w:r>
        <w:t>Opinion Date: October 20, 2023</w:t>
      </w:r>
    </w:p>
    <w:p w14:paraId="3F30420F" w14:textId="77777777" w:rsidR="00826E02" w:rsidRDefault="00826E02" w:rsidP="00826E02">
      <w:pPr>
        <w:jc w:val="left"/>
      </w:pPr>
    </w:p>
    <w:p w14:paraId="39631AEF" w14:textId="77777777" w:rsidR="00826E02" w:rsidRDefault="00826E02" w:rsidP="00826E02">
      <w:pPr>
        <w:jc w:val="left"/>
      </w:pPr>
      <w:r>
        <w:t>Judge: Berger</w:t>
      </w:r>
    </w:p>
    <w:p w14:paraId="2A0D025D" w14:textId="77777777" w:rsidR="00826E02" w:rsidRDefault="00826E02" w:rsidP="00826E02">
      <w:pPr>
        <w:jc w:val="left"/>
      </w:pPr>
    </w:p>
    <w:p w14:paraId="502084D3" w14:textId="77777777" w:rsidR="00826E02" w:rsidRDefault="00826E02" w:rsidP="00826E02">
      <w:pPr>
        <w:jc w:val="left"/>
      </w:pPr>
      <w:r>
        <w:t>Areas of Law: Civil Rights, Constitutional Law, Criminal Law</w:t>
      </w:r>
    </w:p>
    <w:p w14:paraId="0A9460BB" w14:textId="77777777" w:rsidR="00826E02" w:rsidRDefault="00826E02" w:rsidP="00826E02">
      <w:pPr>
        <w:jc w:val="left"/>
      </w:pPr>
    </w:p>
    <w:p w14:paraId="794FA3BF" w14:textId="77777777" w:rsidR="00826E02" w:rsidRDefault="00826E02" w:rsidP="00826E02">
      <w:pPr>
        <w:jc w:val="left"/>
      </w:pPr>
      <w:r>
        <w:t>The Supreme Court reversed the decision of the court of appeals affirming the trial court's denial of Defendant's motion to suppress and finding no error in her criminal trial, holding that the search for evidence in this case violated the Fourth Amendment and that remand was required.</w:t>
      </w:r>
    </w:p>
    <w:p w14:paraId="7F49D0F7" w14:textId="77777777" w:rsidR="00826E02" w:rsidRDefault="00826E02" w:rsidP="00826E02">
      <w:pPr>
        <w:jc w:val="left"/>
      </w:pPr>
    </w:p>
    <w:p w14:paraId="4D01C020" w14:textId="4DE29A3A" w:rsidR="00826E02" w:rsidRDefault="00826E02" w:rsidP="00826E02">
      <w:pPr>
        <w:jc w:val="left"/>
      </w:pPr>
      <w:r>
        <w:t xml:space="preserve">Defendant was convicted of trafficking in methamphetamine, possession with intent </w:t>
      </w:r>
      <w:proofErr w:type="spellStart"/>
      <w:r>
        <w:t>o</w:t>
      </w:r>
      <w:proofErr w:type="spellEnd"/>
      <w:r>
        <w:t xml:space="preserve"> manufacture, sell, or deliver methamphetamine, and possession of methamphetamine. The court of appeals affirmed. The Supreme Court reversed, holding (1) the search and subsequent seizure of contraband did not comport with the Fourth Amendment; and (2) remand was required for the trial court to determine if the evidence should be suppressed pursuant to the exclusionary rule.</w:t>
      </w:r>
    </w:p>
    <w:p w14:paraId="7D60C536" w14:textId="77777777" w:rsidR="00826E02" w:rsidRDefault="00826E02" w:rsidP="00826E02">
      <w:pPr>
        <w:jc w:val="left"/>
      </w:pPr>
    </w:p>
    <w:p w14:paraId="6D473917" w14:textId="77777777" w:rsidR="00826E02" w:rsidRDefault="00826E02" w:rsidP="00826E02">
      <w:pPr>
        <w:jc w:val="left"/>
      </w:pPr>
    </w:p>
    <w:p w14:paraId="47CC645B" w14:textId="77777777" w:rsidR="00826E02" w:rsidRDefault="00826E02" w:rsidP="00826E02">
      <w:pPr>
        <w:jc w:val="left"/>
      </w:pPr>
    </w:p>
    <w:p w14:paraId="3B5E32A5" w14:textId="77777777" w:rsidR="00B879B3" w:rsidRDefault="00B879B3" w:rsidP="00B879B3">
      <w:pPr>
        <w:jc w:val="left"/>
      </w:pPr>
      <w:r>
        <w:t>United States v. Zakhari</w:t>
      </w:r>
    </w:p>
    <w:p w14:paraId="27C9AFB2" w14:textId="77777777" w:rsidR="00B879B3" w:rsidRDefault="00B879B3" w:rsidP="00B879B3">
      <w:pPr>
        <w:jc w:val="left"/>
      </w:pPr>
    </w:p>
    <w:p w14:paraId="7F660BA3" w14:textId="77777777" w:rsidR="00B879B3" w:rsidRDefault="00B879B3" w:rsidP="00B879B3">
      <w:pPr>
        <w:jc w:val="left"/>
      </w:pPr>
      <w:r>
        <w:lastRenderedPageBreak/>
        <w:t>Court: US Court of Appeals for the Sixth Circuit</w:t>
      </w:r>
    </w:p>
    <w:p w14:paraId="08D97377" w14:textId="77777777" w:rsidR="00B879B3" w:rsidRDefault="00B879B3" w:rsidP="00B879B3">
      <w:pPr>
        <w:jc w:val="left"/>
      </w:pPr>
    </w:p>
    <w:p w14:paraId="192F4A77" w14:textId="77777777" w:rsidR="00B879B3" w:rsidRDefault="00B879B3" w:rsidP="00B879B3">
      <w:pPr>
        <w:jc w:val="left"/>
      </w:pPr>
      <w:r>
        <w:t>Docket: 22-5328</w:t>
      </w:r>
    </w:p>
    <w:p w14:paraId="46486D7A" w14:textId="77777777" w:rsidR="00B879B3" w:rsidRDefault="00B879B3" w:rsidP="00B879B3">
      <w:pPr>
        <w:jc w:val="left"/>
      </w:pPr>
    </w:p>
    <w:p w14:paraId="639CCEA4" w14:textId="77777777" w:rsidR="00B879B3" w:rsidRDefault="00B879B3" w:rsidP="00B879B3">
      <w:pPr>
        <w:jc w:val="left"/>
      </w:pPr>
      <w:r>
        <w:t>Opinion Date: October 23, 2023</w:t>
      </w:r>
    </w:p>
    <w:p w14:paraId="11B043F2" w14:textId="77777777" w:rsidR="00B879B3" w:rsidRDefault="00B879B3" w:rsidP="00B879B3">
      <w:pPr>
        <w:jc w:val="left"/>
      </w:pPr>
    </w:p>
    <w:p w14:paraId="322B50A4" w14:textId="77777777" w:rsidR="00B879B3" w:rsidRDefault="00B879B3" w:rsidP="00B879B3">
      <w:pPr>
        <w:jc w:val="left"/>
      </w:pPr>
      <w:r>
        <w:t>Judge: Helene N. White</w:t>
      </w:r>
    </w:p>
    <w:p w14:paraId="42C1601F" w14:textId="77777777" w:rsidR="00B879B3" w:rsidRDefault="00B879B3" w:rsidP="00B879B3">
      <w:pPr>
        <w:jc w:val="left"/>
      </w:pPr>
    </w:p>
    <w:p w14:paraId="0F91561D" w14:textId="77777777" w:rsidR="00B879B3" w:rsidRDefault="00B879B3" w:rsidP="00B879B3">
      <w:pPr>
        <w:jc w:val="left"/>
      </w:pPr>
      <w:r>
        <w:t>Areas of Law: Civil Rights, Constitutional Law, Criminal Law</w:t>
      </w:r>
    </w:p>
    <w:p w14:paraId="55A149A3" w14:textId="77777777" w:rsidR="00B879B3" w:rsidRDefault="00B879B3" w:rsidP="00B879B3">
      <w:pPr>
        <w:jc w:val="left"/>
      </w:pPr>
    </w:p>
    <w:p w14:paraId="2792C769" w14:textId="77777777" w:rsidR="00B879B3" w:rsidRDefault="00B879B3" w:rsidP="00B879B3">
      <w:pPr>
        <w:jc w:val="left"/>
      </w:pPr>
      <w:r>
        <w:t>Zakhari, in a program to become a cardiothoracic surgeon, engaged in online sexually explicit conversations with a profile (</w:t>
      </w:r>
      <w:proofErr w:type="spellStart"/>
      <w:r>
        <w:t>boredcrbgirl</w:t>
      </w:r>
      <w:proofErr w:type="spellEnd"/>
      <w:r>
        <w:t xml:space="preserve">) created by a detective, claiming to be a 15-year-old girl. He received an image of an officer. Zakhari sent an Uber to take </w:t>
      </w:r>
      <w:proofErr w:type="spellStart"/>
      <w:r>
        <w:t>boredcrbgirl</w:t>
      </w:r>
      <w:proofErr w:type="spellEnd"/>
      <w:r>
        <w:t xml:space="preserve"> to his apartment for sex. The officer arrived at Zakhari’s residence in the Uber. Zakhari was arrested. The detective interrogated him after giving the Miranda warnings. Zakhari said, “I can answer some questions and then maybe call.” After responding to basic questions, he said: My sister’s an attorney. Asked if he wanted to call her, Zakhari said “yeah,” then paused. The detective interjected that such a call would end the questioning. Zakhari continued to answer questions and made incriminating statements.</w:t>
      </w:r>
    </w:p>
    <w:p w14:paraId="44F8CEC7" w14:textId="77777777" w:rsidR="00B879B3" w:rsidRDefault="00B879B3" w:rsidP="00B879B3">
      <w:pPr>
        <w:jc w:val="left"/>
      </w:pPr>
    </w:p>
    <w:p w14:paraId="182174A6" w14:textId="77777777" w:rsidR="00B879B3" w:rsidRDefault="00B879B3" w:rsidP="00B879B3">
      <w:pPr>
        <w:jc w:val="left"/>
      </w:pPr>
      <w:r>
        <w:t>Zakhari was convicted of attempting to persuade a minor to engage in illegal sexual activity, 18 U.S.C. 2422(b), attempting to transmit an obscene image to a minor, section 1470, and attempting to produce child pornography sections 2251(a)(e). Zakhari unsuccessfully moved to suppress his statements. The court declined to strike the third charge on grounds of prosecutorial vindictiveness.</w:t>
      </w:r>
    </w:p>
    <w:p w14:paraId="5684BB4D" w14:textId="77777777" w:rsidR="00B879B3" w:rsidRDefault="00B879B3" w:rsidP="00B879B3">
      <w:pPr>
        <w:jc w:val="left"/>
      </w:pPr>
    </w:p>
    <w:p w14:paraId="459E610B" w14:textId="3D125F40" w:rsidR="00826E02" w:rsidRDefault="00B879B3" w:rsidP="00B879B3">
      <w:pPr>
        <w:jc w:val="left"/>
      </w:pPr>
      <w:r>
        <w:t>The Sixth Circuit vacated the convictions. The suppression motion should have been granted. The factual context shows Zakhari had “lawyerly assistance” in mind in wanting to call his sister and the invocation was not ambiguous. The court abused its discretion in failing to require the government to substantiate its explanations concerning Count 3. Zakhari showed enough to presume vindictiveness.</w:t>
      </w:r>
    </w:p>
    <w:p w14:paraId="2B33CC0A" w14:textId="77777777" w:rsidR="00B879B3" w:rsidRDefault="00B879B3" w:rsidP="00B879B3">
      <w:pPr>
        <w:jc w:val="left"/>
      </w:pPr>
    </w:p>
    <w:p w14:paraId="69E741C3" w14:textId="77777777" w:rsidR="00B879B3" w:rsidRDefault="00B879B3" w:rsidP="00B879B3">
      <w:pPr>
        <w:jc w:val="left"/>
      </w:pPr>
    </w:p>
    <w:p w14:paraId="1B6D9812" w14:textId="77777777" w:rsidR="00B879B3" w:rsidRDefault="00B879B3" w:rsidP="00B879B3">
      <w:pPr>
        <w:jc w:val="left"/>
      </w:pPr>
    </w:p>
    <w:p w14:paraId="1649ABE2" w14:textId="77777777" w:rsidR="00B879B3" w:rsidRDefault="00B879B3" w:rsidP="00B879B3">
      <w:pPr>
        <w:jc w:val="left"/>
      </w:pPr>
    </w:p>
    <w:sectPr w:rsidR="00B87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CC"/>
    <w:rsid w:val="001E4B57"/>
    <w:rsid w:val="005D10AF"/>
    <w:rsid w:val="005E705E"/>
    <w:rsid w:val="00680A94"/>
    <w:rsid w:val="006D1225"/>
    <w:rsid w:val="007753F1"/>
    <w:rsid w:val="0079387F"/>
    <w:rsid w:val="00826E02"/>
    <w:rsid w:val="009178EB"/>
    <w:rsid w:val="00B879B3"/>
    <w:rsid w:val="00C25385"/>
    <w:rsid w:val="00F34BCC"/>
    <w:rsid w:val="00FF0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54DB"/>
  <w15:chartTrackingRefBased/>
  <w15:docId w15:val="{C6819A65-FBB4-4A10-A0B1-433878714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1778</Words>
  <Characters>10138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3</cp:revision>
  <dcterms:created xsi:type="dcterms:W3CDTF">2023-10-27T13:04:00Z</dcterms:created>
  <dcterms:modified xsi:type="dcterms:W3CDTF">2023-10-27T13:45:00Z</dcterms:modified>
</cp:coreProperties>
</file>