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565EFD">
      <w:r>
        <w:t>CASES 24FEB2023</w:t>
      </w:r>
    </w:p>
    <w:p w:rsidR="00565EFD" w:rsidRDefault="00565EFD"/>
    <w:p w:rsidR="00B4580E" w:rsidRDefault="00B4580E" w:rsidP="00B4580E">
      <w:proofErr w:type="spellStart"/>
      <w:r>
        <w:t>Pierner-Lytge</w:t>
      </w:r>
      <w:proofErr w:type="spellEnd"/>
      <w:r>
        <w:t xml:space="preserve"> v. Hobbs</w:t>
      </w:r>
    </w:p>
    <w:p w:rsidR="00B4580E" w:rsidRDefault="00B4580E" w:rsidP="00B4580E"/>
    <w:p w:rsidR="00B4580E" w:rsidRDefault="00B4580E" w:rsidP="00B4580E">
      <w:r>
        <w:t>Court: US Court of Appeals for the Seventh Circuit</w:t>
      </w:r>
    </w:p>
    <w:p w:rsidR="00B4580E" w:rsidRDefault="00B4580E" w:rsidP="00B4580E"/>
    <w:p w:rsidR="00B4580E" w:rsidRDefault="00B4580E" w:rsidP="00B4580E">
      <w:r>
        <w:t>Docket: 22-1976</w:t>
      </w:r>
    </w:p>
    <w:p w:rsidR="00B4580E" w:rsidRDefault="00B4580E" w:rsidP="00B4580E"/>
    <w:p w:rsidR="00B4580E" w:rsidRDefault="00B4580E" w:rsidP="00B4580E">
      <w:r>
        <w:t>Opinion Date: February 23, 2023</w:t>
      </w:r>
    </w:p>
    <w:p w:rsidR="00B4580E" w:rsidRDefault="00B4580E" w:rsidP="00B4580E"/>
    <w:p w:rsidR="00B4580E" w:rsidRDefault="00B4580E" w:rsidP="00B4580E">
      <w:r>
        <w:t xml:space="preserve">Judge: Joel Martin </w:t>
      </w:r>
      <w:proofErr w:type="spellStart"/>
      <w:r>
        <w:t>Flaum</w:t>
      </w:r>
      <w:proofErr w:type="spellEnd"/>
    </w:p>
    <w:p w:rsidR="00B4580E" w:rsidRDefault="00B4580E" w:rsidP="00B4580E"/>
    <w:p w:rsidR="00B4580E" w:rsidRDefault="00B4580E" w:rsidP="00B4580E">
      <w:r>
        <w:t>Areas of Law: Civil Rights, Constitutional Law, Criminal Law</w:t>
      </w:r>
    </w:p>
    <w:p w:rsidR="00B4580E" w:rsidRDefault="00B4580E" w:rsidP="00B4580E"/>
    <w:p w:rsidR="00B4580E" w:rsidRDefault="00B4580E" w:rsidP="00B4580E">
      <w:proofErr w:type="spellStart"/>
      <w:r>
        <w:t>Pierner-Lytge</w:t>
      </w:r>
      <w:proofErr w:type="spellEnd"/>
      <w:r>
        <w:t xml:space="preserve">, a Second Amendment supporter, walked to a public park near Walker Elementary School that contains a playground and a baseball field. Many children and families were reportedly present that evening. </w:t>
      </w:r>
      <w:proofErr w:type="spellStart"/>
      <w:r>
        <w:t>Pierner-Lytge</w:t>
      </w:r>
      <w:proofErr w:type="spellEnd"/>
      <w:r>
        <w:t xml:space="preserve"> carried a rifle with a spike bayonet bolted to the end of the barrel, a holstered semi-automatic handgun, plus a duty belt containing pepper spray, a baton, and handcuffs. Milwaukee County officers responded to reports. </w:t>
      </w:r>
      <w:proofErr w:type="spellStart"/>
      <w:r>
        <w:t>Pierner-Lytge</w:t>
      </w:r>
      <w:proofErr w:type="spellEnd"/>
      <w:r>
        <w:t xml:space="preserve"> stated that she was exercising her Second Amendment rights and confirmed that she had a concealed carry weapon license but did not have it with her. </w:t>
      </w:r>
      <w:proofErr w:type="spellStart"/>
      <w:r>
        <w:t>Pierner-Lytge</w:t>
      </w:r>
      <w:proofErr w:type="spellEnd"/>
      <w:r>
        <w:t xml:space="preserve"> had previously resisted arrest and threatened officers and had been the subject of six mental health detention proceedings. Officers arrested </w:t>
      </w:r>
      <w:proofErr w:type="spellStart"/>
      <w:r>
        <w:t>Pierner-Lytge</w:t>
      </w:r>
      <w:proofErr w:type="spellEnd"/>
      <w:r>
        <w:t xml:space="preserve"> for disorderly conduct. She complied with instructions. Officers confiscated her rifle, bayonet, handgun, and duty belt. </w:t>
      </w:r>
      <w:proofErr w:type="spellStart"/>
      <w:r>
        <w:t>Pierner-Lytge</w:t>
      </w:r>
      <w:proofErr w:type="spellEnd"/>
      <w:r>
        <w:t xml:space="preserve"> was released from custody and was not charged. The seized property was returned.</w:t>
      </w:r>
    </w:p>
    <w:p w:rsidR="00B4580E" w:rsidRDefault="00B4580E" w:rsidP="00B4580E"/>
    <w:p w:rsidR="00565EFD" w:rsidRDefault="00B4580E" w:rsidP="00B4580E">
      <w:proofErr w:type="spellStart"/>
      <w:r>
        <w:t>Pierner-Lytge</w:t>
      </w:r>
      <w:proofErr w:type="spellEnd"/>
      <w:r>
        <w:t xml:space="preserve"> sued. 42 U.S.C. 1983, alleging that the officers violated her Fourth Amendment rights by arresting her without probable cause. The Seventh Circuit affirmed summary judgment based on qualified immunity. While a reasonable officer should have known in 2020 that simply carrying a firearm in public does not constitute disorderly conduct, more is required to show that the legality of </w:t>
      </w:r>
      <w:proofErr w:type="spellStart"/>
      <w:r>
        <w:t>Pierner-Lytge’s</w:t>
      </w:r>
      <w:proofErr w:type="spellEnd"/>
      <w:r>
        <w:t xml:space="preserve"> conduct was “beyond debate.” To the extent the officers misjudged whether probable cause existed to arrest </w:t>
      </w:r>
      <w:proofErr w:type="spellStart"/>
      <w:r>
        <w:t>Pierner-Lytge</w:t>
      </w:r>
      <w:proofErr w:type="spellEnd"/>
      <w:r>
        <w:t>, it was a reasonable decision given the Wisconsin disorderly conduct statute at the time</w:t>
      </w:r>
      <w:r>
        <w:t>.</w:t>
      </w:r>
    </w:p>
    <w:p w:rsidR="00B4580E" w:rsidRDefault="00B4580E" w:rsidP="00B4580E"/>
    <w:p w:rsidR="00B4580E" w:rsidRDefault="00B4580E" w:rsidP="00B4580E"/>
    <w:p w:rsidR="00B4580E" w:rsidRDefault="00B4580E" w:rsidP="00B4580E"/>
    <w:p w:rsidR="00B4580E" w:rsidRDefault="00B4580E" w:rsidP="00B4580E">
      <w:r>
        <w:t xml:space="preserve">United States v. </w:t>
      </w:r>
      <w:proofErr w:type="spellStart"/>
      <w:r>
        <w:t>Bailon</w:t>
      </w:r>
      <w:proofErr w:type="spellEnd"/>
    </w:p>
    <w:p w:rsidR="00B4580E" w:rsidRDefault="00B4580E" w:rsidP="00B4580E"/>
    <w:p w:rsidR="00B4580E" w:rsidRDefault="00B4580E" w:rsidP="00B4580E">
      <w:r>
        <w:t>Court: US Court of Appeals for the Seventh Circuit</w:t>
      </w:r>
    </w:p>
    <w:p w:rsidR="00B4580E" w:rsidRDefault="00B4580E" w:rsidP="00B4580E"/>
    <w:p w:rsidR="00B4580E" w:rsidRDefault="00B4580E" w:rsidP="00B4580E">
      <w:r>
        <w:t>Docket: 22-1793</w:t>
      </w:r>
    </w:p>
    <w:p w:rsidR="00B4580E" w:rsidRDefault="00B4580E" w:rsidP="00B4580E"/>
    <w:p w:rsidR="00B4580E" w:rsidRDefault="00B4580E" w:rsidP="00B4580E">
      <w:r>
        <w:t>Opinion Date: February 23, 2023</w:t>
      </w:r>
    </w:p>
    <w:p w:rsidR="00B4580E" w:rsidRDefault="00B4580E" w:rsidP="00B4580E"/>
    <w:p w:rsidR="00B4580E" w:rsidRDefault="00B4580E" w:rsidP="00B4580E">
      <w:r>
        <w:t>Judge: St. Eve</w:t>
      </w:r>
    </w:p>
    <w:p w:rsidR="00B4580E" w:rsidRDefault="00B4580E" w:rsidP="00B4580E"/>
    <w:p w:rsidR="00B4580E" w:rsidRDefault="00B4580E" w:rsidP="00B4580E">
      <w:r>
        <w:t>Areas of Law: Constitutional Law, Criminal Law</w:t>
      </w:r>
    </w:p>
    <w:p w:rsidR="00B4580E" w:rsidRDefault="00B4580E" w:rsidP="00B4580E"/>
    <w:p w:rsidR="00B4580E" w:rsidRDefault="00B4580E" w:rsidP="00B4580E">
      <w:proofErr w:type="spellStart"/>
      <w:r>
        <w:lastRenderedPageBreak/>
        <w:t>Bailon</w:t>
      </w:r>
      <w:proofErr w:type="spellEnd"/>
      <w:r>
        <w:t xml:space="preserve"> accompanied Aguila on a trip to purchase cocaine. The seller was a DEA confidential source. DEA agents arrested both men and searched Aguila’s car, recovering a pistol. The agents questioned </w:t>
      </w:r>
      <w:proofErr w:type="spellStart"/>
      <w:r>
        <w:t>Bailon</w:t>
      </w:r>
      <w:proofErr w:type="spellEnd"/>
      <w:r>
        <w:t xml:space="preserve"> inside a DEA van; he had limited English. </w:t>
      </w:r>
      <w:proofErr w:type="spellStart"/>
      <w:r>
        <w:t>Bailon</w:t>
      </w:r>
      <w:proofErr w:type="spellEnd"/>
      <w:r>
        <w:t xml:space="preserve"> admitted he owned the handgun. In the DEA office, an agent spoke Spanish and translated. </w:t>
      </w:r>
      <w:proofErr w:type="spellStart"/>
      <w:r>
        <w:t>Bailon</w:t>
      </w:r>
      <w:proofErr w:type="spellEnd"/>
      <w:r>
        <w:t xml:space="preserve"> was given an “Advice of Rights” form written in Spanish, explaining his Miranda rights. </w:t>
      </w:r>
      <w:proofErr w:type="spellStart"/>
      <w:r>
        <w:t>Bailon</w:t>
      </w:r>
      <w:proofErr w:type="spellEnd"/>
      <w:r>
        <w:t xml:space="preserve"> initialed next to each of his rights and signed the form. </w:t>
      </w:r>
      <w:proofErr w:type="spellStart"/>
      <w:r>
        <w:t>Bailon</w:t>
      </w:r>
      <w:proofErr w:type="spellEnd"/>
      <w:r>
        <w:t xml:space="preserve"> admitted to being in the country without authorization, stated that he had seven children, and consented to searches of his home and his phone. Agents had asked him if he “want[ed] to go back to Mexico or … tell [them] the truth.” They stated that they were going to call ICE and that they would test the gun for fingerprints. Agents found a photo of a gun on </w:t>
      </w:r>
      <w:proofErr w:type="spellStart"/>
      <w:r>
        <w:t>Bailon’s</w:t>
      </w:r>
      <w:proofErr w:type="spellEnd"/>
      <w:r>
        <w:t xml:space="preserve"> cell phone.</w:t>
      </w:r>
    </w:p>
    <w:p w:rsidR="00B4580E" w:rsidRDefault="00B4580E" w:rsidP="00B4580E"/>
    <w:p w:rsidR="00B4580E" w:rsidRDefault="00B4580E" w:rsidP="00B4580E">
      <w:proofErr w:type="spellStart"/>
      <w:r>
        <w:t>Bailon</w:t>
      </w:r>
      <w:proofErr w:type="spellEnd"/>
      <w:r>
        <w:t xml:space="preserve"> was charged as an alien unlawfully in the U.S. in possession of a firearm, 18 U.S.C. 922(g)(5). The court excluded the statements made in the van but not those made in the DEA office, finding that the Miranda warning was not undermined by the references to his children or his lack of formal education. Convicted, he has been removed to Mexico. The Seventh Circuit affirmed Considering the totality of the circumstances, </w:t>
      </w:r>
      <w:proofErr w:type="spellStart"/>
      <w:r>
        <w:t>Bailon’s</w:t>
      </w:r>
      <w:proofErr w:type="spellEnd"/>
      <w:r>
        <w:t xml:space="preserve"> conduct and statements establish that he voluntarily waived his Miranda rights.</w:t>
      </w:r>
    </w:p>
    <w:p w:rsidR="00B4580E" w:rsidRDefault="00B4580E" w:rsidP="00B4580E"/>
    <w:p w:rsidR="00B4580E" w:rsidRDefault="00B4580E" w:rsidP="00B4580E"/>
    <w:p w:rsidR="00B4580E" w:rsidRDefault="00B4580E" w:rsidP="00B4580E"/>
    <w:p w:rsidR="00B4580E" w:rsidRDefault="00B4580E" w:rsidP="00B4580E">
      <w:r>
        <w:t>Torres v. Madrid, et al.</w:t>
      </w:r>
    </w:p>
    <w:p w:rsidR="00B4580E" w:rsidRDefault="00B4580E" w:rsidP="00B4580E"/>
    <w:p w:rsidR="00B4580E" w:rsidRDefault="00B4580E" w:rsidP="00B4580E">
      <w:r>
        <w:t>Court: US Court of Appeals for the Tenth Circuit</w:t>
      </w:r>
    </w:p>
    <w:p w:rsidR="00B4580E" w:rsidRDefault="00B4580E" w:rsidP="00B4580E"/>
    <w:p w:rsidR="00B4580E" w:rsidRDefault="00B4580E" w:rsidP="00B4580E">
      <w:r>
        <w:t>Docket: 22-2001</w:t>
      </w:r>
    </w:p>
    <w:p w:rsidR="00B4580E" w:rsidRDefault="00B4580E" w:rsidP="00B4580E"/>
    <w:p w:rsidR="00B4580E" w:rsidRDefault="00B4580E" w:rsidP="00B4580E">
      <w:r>
        <w:t>Opinion Date: February 17, 2023</w:t>
      </w:r>
    </w:p>
    <w:p w:rsidR="00B4580E" w:rsidRDefault="00B4580E" w:rsidP="00B4580E"/>
    <w:p w:rsidR="00B4580E" w:rsidRDefault="00B4580E" w:rsidP="00B4580E">
      <w:r>
        <w:t>Judge: Harris L. Hartz</w:t>
      </w:r>
    </w:p>
    <w:p w:rsidR="00B4580E" w:rsidRDefault="00B4580E" w:rsidP="00B4580E"/>
    <w:p w:rsidR="00B4580E" w:rsidRDefault="00B4580E" w:rsidP="00B4580E">
      <w:r>
        <w:t>Areas of Law: Civil Rights, Criminal Law</w:t>
      </w:r>
    </w:p>
    <w:p w:rsidR="00B4580E" w:rsidRDefault="00B4580E" w:rsidP="00B4580E"/>
    <w:p w:rsidR="00565EFD" w:rsidRDefault="00B4580E" w:rsidP="00B4580E">
      <w:r>
        <w:t xml:space="preserve">Plaintiff Roxanne Torres appealed the grant of summary judgment in favor of Defendants Janice Madrid and Richard Williamson, agents of the New Mexico State Police Investigations Bureau. The encounter between Torres and Defendants lasted only 14 seconds: Torres was sitting in her vehicle, backed into a spot in front of a suspect’s apartment and cars parked on either side. The vehicle’s engine was running and the doors were locked. Defendants approached Torres’s vehicle and Agent Williamson attempted to open the driver’s door. Defendants shouted commands at Torres to open her door, but they did not announce themselves as police officers. Torres stepped on the gas and headed forward across the parking lot. Both Defendants fired at Torres. Neither Defendant was struck as Torres drove past. Five bullets were fired at the rear of Torres’s vehicle, one of them striking her in the back. Torres ultimately entered a no-contest plea to: (1) aggravated flight from a law- enforcement officer; and (2) assault upon a peace officer. Torres filed a civil-rights suit against Defendants alleging they used excessive force. The district court dismissed the suit, holding that because Torres had successfully fled the scene, she was not seized. The Tenth Circuit affirmed, but the Supreme Court reversed. After remand from the Supreme Court the district court again granted Defendants summary judgment, finding: (1) Torres’s claims were barred because her claims against Defendants were inconsistent with her no-contest pleas to charges of aggravated flight from a law-enforcement officer and assault upon a peace officer; and (2) Torres’s claims were barred on the ground that Defendants were entitled to qualified immunity. The Tenth Circuit reversed, finding: (1) Torres' pleas were not inconsistent with her claims that the officers used excessive </w:t>
      </w:r>
      <w:r>
        <w:lastRenderedPageBreak/>
        <w:t>force by firing at her after she had driven past them and no longer posed a threat; and (2) because Defendants did not know Torres would escape when they shot at her, and facts unknown to officers at the moment they use force were not relevant to the qualified-immunity analysis. The Court remanded for further proceedings on the remaining issues raised by Defendant's arguments on appeal.</w:t>
      </w:r>
    </w:p>
    <w:p w:rsidR="00B4580E" w:rsidRDefault="00B4580E" w:rsidP="00B4580E"/>
    <w:p w:rsidR="00B4580E" w:rsidRDefault="00B4580E" w:rsidP="00B4580E"/>
    <w:p w:rsidR="00B4580E" w:rsidRDefault="00B4580E" w:rsidP="00B4580E"/>
    <w:p w:rsidR="00B4580E" w:rsidRDefault="00B4580E" w:rsidP="00B4580E">
      <w:r>
        <w:t xml:space="preserve">United States v. </w:t>
      </w:r>
      <w:proofErr w:type="spellStart"/>
      <w:r>
        <w:t>Batara</w:t>
      </w:r>
      <w:proofErr w:type="spellEnd"/>
      <w:r>
        <w:t>-Molina</w:t>
      </w:r>
    </w:p>
    <w:p w:rsidR="00B4580E" w:rsidRDefault="00B4580E" w:rsidP="00B4580E"/>
    <w:p w:rsidR="00B4580E" w:rsidRDefault="00B4580E" w:rsidP="00B4580E">
      <w:r>
        <w:t>Court: US Court of Appeals for the Tenth Circuit</w:t>
      </w:r>
    </w:p>
    <w:p w:rsidR="00B4580E" w:rsidRDefault="00B4580E" w:rsidP="00B4580E"/>
    <w:p w:rsidR="00B4580E" w:rsidRDefault="00AE3F34" w:rsidP="00B4580E">
      <w:r>
        <w:t>Good traffic stop, RS developed during MRAs</w:t>
      </w:r>
    </w:p>
    <w:p w:rsidR="00B4580E" w:rsidRDefault="00B4580E" w:rsidP="00B4580E"/>
    <w:p w:rsidR="00B4580E" w:rsidRDefault="00B4580E" w:rsidP="00B4580E">
      <w:r>
        <w:t>Opinion Date: February 22, 2023</w:t>
      </w:r>
    </w:p>
    <w:p w:rsidR="00B4580E" w:rsidRDefault="00B4580E" w:rsidP="00B4580E"/>
    <w:p w:rsidR="00B4580E" w:rsidRDefault="00B4580E" w:rsidP="00B4580E">
      <w:r>
        <w:t xml:space="preserve">Judge: David M. </w:t>
      </w:r>
      <w:proofErr w:type="spellStart"/>
      <w:r>
        <w:t>Ebel</w:t>
      </w:r>
      <w:proofErr w:type="spellEnd"/>
    </w:p>
    <w:p w:rsidR="00B4580E" w:rsidRDefault="00B4580E" w:rsidP="00B4580E"/>
    <w:p w:rsidR="00B4580E" w:rsidRDefault="00B4580E" w:rsidP="00B4580E">
      <w:r>
        <w:t>Areas of Law: Constitutional Law, Criminal Law</w:t>
      </w:r>
    </w:p>
    <w:p w:rsidR="00B4580E" w:rsidRDefault="00B4580E" w:rsidP="00B4580E"/>
    <w:p w:rsidR="00565EFD" w:rsidRDefault="00B4580E" w:rsidP="00B4580E">
      <w:r>
        <w:t xml:space="preserve">Defendant-Appellant Ian </w:t>
      </w:r>
      <w:proofErr w:type="spellStart"/>
      <w:r>
        <w:t>Batara</w:t>
      </w:r>
      <w:proofErr w:type="spellEnd"/>
      <w:r>
        <w:t>-Molina appealed the denial of his motion to suppress methamphetamine found in a car he was driving. The methamphetamine was discovered after Molina was stopped for speeding on his way to Sioux Falls, South Dakota. During this traffic stop, two deputies deployed a drug-sniffing dog around the perimeter of the car and were alerted to the presence of contraband. The car was searched, and methamphetamine was found in the trunk. Molina moved to suppress the methamphetamine on the basis that his traffic stop was delayed for the dog sniff and that the deputies lacked reasonable suspicion for this delay. After the district court denied this motion, Molina pled guilty to one count of possession of methamphetamine with intent to distribute. On appeal, Molina maintained his traffic stop was delayed for the dog sniff and that the deputies lacked reasonable suspicion for this delay. After review, the Tenth Circuit concluded the traffic stop was justified by reasonable suspicion, so it affirmed the district court’s denial of Molina’s motion to suppress.</w:t>
      </w:r>
    </w:p>
    <w:p w:rsidR="00AE3F34" w:rsidRDefault="00AE3F34" w:rsidP="00B4580E"/>
    <w:p w:rsidR="00AE3F34" w:rsidRDefault="00AE3F34" w:rsidP="00B4580E"/>
    <w:p w:rsidR="00AE3F34" w:rsidRDefault="00AE3F34" w:rsidP="00B4580E"/>
    <w:p w:rsidR="00741BE5" w:rsidRDefault="00741BE5" w:rsidP="00741BE5">
      <w:r>
        <w:t>People v. McWilliams</w:t>
      </w:r>
    </w:p>
    <w:p w:rsidR="00741BE5" w:rsidRDefault="00741BE5" w:rsidP="00741BE5"/>
    <w:p w:rsidR="00741BE5" w:rsidRDefault="00741BE5" w:rsidP="00741BE5">
      <w:r>
        <w:t>Court: Supreme Court of California</w:t>
      </w:r>
    </w:p>
    <w:p w:rsidR="00741BE5" w:rsidRDefault="00741BE5" w:rsidP="00741BE5"/>
    <w:p w:rsidR="00741BE5" w:rsidRDefault="00741BE5" w:rsidP="00741BE5">
      <w:r>
        <w:t>Docket: S268320</w:t>
      </w:r>
    </w:p>
    <w:p w:rsidR="00741BE5" w:rsidRDefault="00741BE5" w:rsidP="00741BE5"/>
    <w:p w:rsidR="00741BE5" w:rsidRDefault="00741BE5" w:rsidP="00741BE5">
      <w:r>
        <w:t>Opinion Date: February 23, 2023</w:t>
      </w:r>
    </w:p>
    <w:p w:rsidR="00741BE5" w:rsidRDefault="00741BE5" w:rsidP="00741BE5"/>
    <w:p w:rsidR="00741BE5" w:rsidRDefault="00741BE5" w:rsidP="00741BE5">
      <w:r>
        <w:t>Judge: Kruger</w:t>
      </w:r>
    </w:p>
    <w:p w:rsidR="00741BE5" w:rsidRDefault="00741BE5" w:rsidP="00741BE5"/>
    <w:p w:rsidR="00741BE5" w:rsidRDefault="00741BE5" w:rsidP="00741BE5">
      <w:r>
        <w:t>Areas of Law: Criminal Law</w:t>
      </w:r>
    </w:p>
    <w:p w:rsidR="00741BE5" w:rsidRDefault="00741BE5" w:rsidP="00741BE5"/>
    <w:p w:rsidR="00741BE5" w:rsidRDefault="00741BE5" w:rsidP="00741BE5">
      <w:r>
        <w:t>The Supreme Court reversed the judgment of the court of appeal in this criminal case, holding that the evidence a law enforcement officer found after his illegal detention of Defendant was not admissible.</w:t>
      </w:r>
    </w:p>
    <w:p w:rsidR="00741BE5" w:rsidRDefault="00741BE5" w:rsidP="00741BE5"/>
    <w:p w:rsidR="00AE3F34" w:rsidRDefault="00741BE5" w:rsidP="00741BE5">
      <w:r>
        <w:lastRenderedPageBreak/>
        <w:t xml:space="preserve">The officer in this case was responding to a report of suspicious activity in the area when he unlawfully detained Defendant, who was "hanging out" in his car reclining in the passenger seat. The officer ran </w:t>
      </w:r>
      <w:proofErr w:type="gramStart"/>
      <w:r>
        <w:t>a records</w:t>
      </w:r>
      <w:proofErr w:type="gramEnd"/>
      <w:r>
        <w:t xml:space="preserve"> check and learned that Defendant was on active and searchable parole. The officer proceeded to search Defendant and his vehicle, finding firearm- and drug-related evidence. Defendant moved to suppress the ensuing charges against him, arguing that his detention violated the Fourth Amendment. The trial court denied the motion, and the court of appeal affirmed. The Supreme Court reversed, holding that the officer's discretionary decision to conduct the parole search of Defendant did not sufficiently attenuate the connection between the officer's initial unlawful decision to detain Defendant and the later discovery of contraband.</w:t>
      </w:r>
    </w:p>
    <w:p w:rsidR="00741BE5" w:rsidRDefault="00741BE5" w:rsidP="00741BE5"/>
    <w:p w:rsidR="00741BE5" w:rsidRDefault="00741BE5" w:rsidP="00741BE5"/>
    <w:p w:rsidR="00741BE5" w:rsidRDefault="00741BE5" w:rsidP="00741BE5"/>
    <w:p w:rsidR="00741BE5" w:rsidRDefault="00741BE5" w:rsidP="00741BE5">
      <w:r>
        <w:t xml:space="preserve">Derek </w:t>
      </w:r>
      <w:proofErr w:type="spellStart"/>
      <w:r>
        <w:t>Westwater</w:t>
      </w:r>
      <w:proofErr w:type="spellEnd"/>
      <w:r>
        <w:t xml:space="preserve"> v. Kevin Church</w:t>
      </w:r>
    </w:p>
    <w:p w:rsidR="00741BE5" w:rsidRDefault="00741BE5" w:rsidP="00741BE5"/>
    <w:p w:rsidR="00741BE5" w:rsidRDefault="00741BE5" w:rsidP="00741BE5">
      <w:r>
        <w:t>Court: US Court of Appeals for the Eighth Circuit</w:t>
      </w:r>
    </w:p>
    <w:p w:rsidR="00741BE5" w:rsidRDefault="00741BE5" w:rsidP="00741BE5"/>
    <w:p w:rsidR="00741BE5" w:rsidRDefault="00741BE5" w:rsidP="00741BE5">
      <w:r>
        <w:t>Docket: 22-1685</w:t>
      </w:r>
    </w:p>
    <w:p w:rsidR="00741BE5" w:rsidRDefault="00741BE5" w:rsidP="00741BE5"/>
    <w:p w:rsidR="00741BE5" w:rsidRDefault="00741BE5" w:rsidP="00741BE5">
      <w:r>
        <w:t>Opinion Date: February 23, 2023</w:t>
      </w:r>
    </w:p>
    <w:p w:rsidR="00741BE5" w:rsidRDefault="00741BE5" w:rsidP="00741BE5"/>
    <w:p w:rsidR="00741BE5" w:rsidRDefault="00741BE5" w:rsidP="00741BE5">
      <w:r>
        <w:t>Judge: LOKEN</w:t>
      </w:r>
    </w:p>
    <w:p w:rsidR="00741BE5" w:rsidRDefault="00741BE5" w:rsidP="00741BE5"/>
    <w:p w:rsidR="00741BE5" w:rsidRDefault="00741BE5" w:rsidP="00741BE5">
      <w:r>
        <w:t>Areas of Law: Civil Rights, Constitutional Law</w:t>
      </w:r>
    </w:p>
    <w:p w:rsidR="00741BE5" w:rsidRDefault="00741BE5" w:rsidP="00741BE5"/>
    <w:p w:rsidR="00741BE5" w:rsidRDefault="00741BE5" w:rsidP="00741BE5">
      <w:r>
        <w:t>Plaintiff fled when Defendant police officer stopped him based on an outstanding warrant for fifth-degree theft. At the nearby police station, Plaintiff briefly refused to obey Defendant’s command to exit the squad car and proceed to the station for booking. When the handcuffed Plaintiff finally exited the car and stood up, Defendant struck him with his fist on the back of the head and neck. Plaintiff brought this action for excessive force under 42 U.S.C. Section 1983 and asserted pendent Iowa state law claims for tortious assault and battery. The district court granted summary judgment dismissing both claims on the ground that the force used was objectively reasonable. Alternatively, the court ruled that Church was entitled to qualified immunity on the federal Section 1983 claim because any constitutional violation was not clearly established. Plaintiff appealed.</w:t>
      </w:r>
    </w:p>
    <w:p w:rsidR="00741BE5" w:rsidRDefault="00741BE5" w:rsidP="00741BE5">
      <w:r>
        <w:t xml:space="preserve"> </w:t>
      </w:r>
    </w:p>
    <w:p w:rsidR="00B4580E" w:rsidRDefault="00741BE5" w:rsidP="00741BE5">
      <w:r>
        <w:t>The Eighth Circuit concluded that genuine issues of disputed facts preclude a determination, on this summary judgment record, of whether the alleged unlawful use of excessive force was objectively reasonable and, if not, whether the violation was clearly established at the time of the incident in question. Accordingly, the court reversed the dismissal of all claims, including Plaintiff’s pendent state law claims.</w:t>
      </w:r>
    </w:p>
    <w:p w:rsidR="00741BE5" w:rsidRDefault="00741BE5" w:rsidP="00741BE5"/>
    <w:p w:rsidR="00741BE5" w:rsidRDefault="00741BE5" w:rsidP="00741BE5"/>
    <w:p w:rsidR="00741BE5" w:rsidRDefault="00741BE5" w:rsidP="00741BE5"/>
    <w:p w:rsidR="00741BE5" w:rsidRDefault="00741BE5" w:rsidP="00741BE5"/>
    <w:p w:rsidR="00B4580E" w:rsidRDefault="00B4580E" w:rsidP="00B4580E"/>
    <w:p w:rsidR="00B4580E" w:rsidRDefault="00B4580E" w:rsidP="00B4580E"/>
    <w:p w:rsidR="00B4580E" w:rsidRDefault="00B4580E" w:rsidP="00B4580E"/>
    <w:p w:rsidR="00B4580E" w:rsidRDefault="00B4580E" w:rsidP="00B4580E"/>
    <w:sectPr w:rsidR="00B458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QwNzGyMLc0NrY0sjRR0lEKTi0uzszPAykwrAUAsDX+kCwAAAA="/>
  </w:docVars>
  <w:rsids>
    <w:rsidRoot w:val="00565EFD"/>
    <w:rsid w:val="002550DE"/>
    <w:rsid w:val="003C2DE8"/>
    <w:rsid w:val="003D5635"/>
    <w:rsid w:val="00565EFD"/>
    <w:rsid w:val="00741BE5"/>
    <w:rsid w:val="00AE3F34"/>
    <w:rsid w:val="00B4580E"/>
    <w:rsid w:val="00C04E35"/>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75FD1"/>
  <w15:chartTrackingRefBased/>
  <w15:docId w15:val="{4C70F784-FC3C-459A-9F28-28CFFBBC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1481</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2023-05-20T16:38:00Z</dcterms:created>
  <dcterms:modified xsi:type="dcterms:W3CDTF">2023-05-20T16:58:00Z</dcterms:modified>
</cp:coreProperties>
</file>