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1C03EE">
      <w:r>
        <w:t>CASES 17MAR2023</w:t>
      </w:r>
    </w:p>
    <w:p w:rsidR="001C03EE" w:rsidRDefault="001C03EE"/>
    <w:p w:rsidR="001C03EE" w:rsidRDefault="001C03EE"/>
    <w:p w:rsidR="00785511" w:rsidRDefault="00785511" w:rsidP="00785511">
      <w:r>
        <w:t>United States v. Donell Hines</w:t>
      </w:r>
    </w:p>
    <w:p w:rsidR="00785511" w:rsidRDefault="00785511" w:rsidP="00785511"/>
    <w:p w:rsidR="00785511" w:rsidRDefault="00785511" w:rsidP="00785511">
      <w:r>
        <w:t>Court: US Court of Appeals for the Eighth Circuit</w:t>
      </w:r>
    </w:p>
    <w:p w:rsidR="00785511" w:rsidRDefault="00785511" w:rsidP="00785511"/>
    <w:p w:rsidR="00785511" w:rsidRDefault="00785511" w:rsidP="00785511">
      <w:r>
        <w:t>Docket: 21-2477</w:t>
      </w:r>
    </w:p>
    <w:p w:rsidR="00785511" w:rsidRDefault="00785511" w:rsidP="00785511"/>
    <w:p w:rsidR="00785511" w:rsidRDefault="00785511" w:rsidP="00785511">
      <w:r>
        <w:t>Opinion Date: March 10, 2023</w:t>
      </w:r>
    </w:p>
    <w:p w:rsidR="00785511" w:rsidRDefault="00785511" w:rsidP="00785511"/>
    <w:p w:rsidR="00785511" w:rsidRDefault="00785511" w:rsidP="00785511">
      <w:r>
        <w:t>Judge: SMITH</w:t>
      </w:r>
    </w:p>
    <w:p w:rsidR="00785511" w:rsidRDefault="00785511" w:rsidP="00785511"/>
    <w:p w:rsidR="00785511" w:rsidRDefault="00785511" w:rsidP="00785511">
      <w:r>
        <w:t>Areas of Law: Constitutional Law, Criminal Law</w:t>
      </w:r>
    </w:p>
    <w:p w:rsidR="00785511" w:rsidRDefault="00785511" w:rsidP="00785511"/>
    <w:p w:rsidR="00785511" w:rsidRDefault="00785511" w:rsidP="00785511">
      <w:r>
        <w:t>The Eighth Circuit affirmed the district court’s denial of Defendant’s motion to suppress and his request for a Franks hearing. The court explained that because Defendant was not unlawfully questioned, his contention that he could not have knowingly and voluntarily waived his rights because of the allegedly unlawful questioning necessarily fails. Defendant appealed the district court’s denial of his motion to suppress and his request for a Franks hearing. Defendant asserted that the district court correctly held that “law enforcement’s two warrantless K9 sniffs of the curtilage of his home were violations of the Fourth Amendment.” Defendant also argued that the district court erred, however, in ultimately denying his motion to suppress based on its application of the Leon good faith exception.</w:t>
      </w:r>
    </w:p>
    <w:p w:rsidR="00785511" w:rsidRDefault="00785511" w:rsidP="00785511">
      <w:r>
        <w:t xml:space="preserve"> </w:t>
      </w:r>
    </w:p>
    <w:p w:rsidR="00785511" w:rsidRDefault="00785511" w:rsidP="00785511">
      <w:r>
        <w:t xml:space="preserve"> The Eighth Circuit affirmed. The court explained that the two dog sniffs occurred in September 2019; at that time, we “had neither expressly overruled Scott nor explained how </w:t>
      </w:r>
      <w:proofErr w:type="spellStart"/>
      <w:r>
        <w:t>Jardines</w:t>
      </w:r>
      <w:proofErr w:type="spellEnd"/>
      <w:r>
        <w:t xml:space="preserve"> applies to apartment doors in a common hallway.” The applicable standard is an objective—not subjective—one. Applying this standard, the district court correctly denied Defendant’s suppression motion. The court agreed with the government that Defendant’s challenges to the search warrant affidavit’s omission of certain details about the two dog sniff amount to “an attempt to relitigate the merits of the curtilage issue.”</w:t>
      </w:r>
    </w:p>
    <w:p w:rsidR="00785511" w:rsidRDefault="00785511" w:rsidP="00785511">
      <w:r>
        <w:t xml:space="preserve"> </w:t>
      </w:r>
    </w:p>
    <w:p w:rsidR="001C03EE" w:rsidRDefault="00785511" w:rsidP="00785511">
      <w:r>
        <w:t>Further, the court held that the district court did not err in denying Defendant’s motion to suppress statements given while he was in custody. As the district court correctly explained, “Police asked Defendant a series of simple questions to confirm his identity and ensure officer safety. They were not seeking to elicit incriminating responses from Defendant. He was read his Miranda rights prior to his further questioning in the bathroom and upon the continued questioning at the police station.” His contention that he could not have knowingly and voluntarily waived his rights because of the allegedly unlawful questioning necessarily fails.</w:t>
      </w:r>
    </w:p>
    <w:p w:rsidR="00785511" w:rsidRDefault="00785511" w:rsidP="00785511"/>
    <w:p w:rsidR="00785511" w:rsidRDefault="00785511" w:rsidP="00785511"/>
    <w:p w:rsidR="00785511" w:rsidRDefault="00785511" w:rsidP="00785511"/>
    <w:p w:rsidR="00785511" w:rsidRDefault="00785511" w:rsidP="00785511"/>
    <w:p w:rsidR="00785511" w:rsidRDefault="00785511" w:rsidP="00785511"/>
    <w:p w:rsidR="00785511" w:rsidRDefault="00785511" w:rsidP="00785511">
      <w:r>
        <w:t>United States v. Victor Stokes</w:t>
      </w:r>
    </w:p>
    <w:p w:rsidR="00785511" w:rsidRDefault="00785511" w:rsidP="00785511"/>
    <w:p w:rsidR="00785511" w:rsidRDefault="00785511" w:rsidP="00785511">
      <w:r>
        <w:t>Court: US Court of Appeals for the Eighth Circuit</w:t>
      </w:r>
    </w:p>
    <w:p w:rsidR="00785511" w:rsidRDefault="00785511" w:rsidP="00785511"/>
    <w:p w:rsidR="00785511" w:rsidRDefault="00785511" w:rsidP="00785511">
      <w:r>
        <w:t>Docket: 22-2110</w:t>
      </w:r>
    </w:p>
    <w:p w:rsidR="00785511" w:rsidRDefault="00785511" w:rsidP="00785511"/>
    <w:p w:rsidR="00785511" w:rsidRDefault="00785511" w:rsidP="00785511">
      <w:r>
        <w:t>Opinion Date: March 15, 2023</w:t>
      </w:r>
    </w:p>
    <w:p w:rsidR="00785511" w:rsidRDefault="00785511" w:rsidP="00785511"/>
    <w:p w:rsidR="00785511" w:rsidRDefault="00785511" w:rsidP="00785511">
      <w:r>
        <w:t xml:space="preserve">Judge: </w:t>
      </w:r>
      <w:proofErr w:type="spellStart"/>
      <w:r>
        <w:t>Grasz</w:t>
      </w:r>
      <w:proofErr w:type="spellEnd"/>
    </w:p>
    <w:p w:rsidR="00785511" w:rsidRDefault="00785511" w:rsidP="00785511"/>
    <w:p w:rsidR="00785511" w:rsidRDefault="00785511" w:rsidP="00785511">
      <w:r>
        <w:t>Areas of Law: Criminal Law</w:t>
      </w:r>
    </w:p>
    <w:p w:rsidR="00785511" w:rsidRDefault="00785511" w:rsidP="00785511"/>
    <w:p w:rsidR="00785511" w:rsidRDefault="00785511" w:rsidP="00785511">
      <w:r>
        <w:t>Defendant conditionally pled guilty to being a felon in possession of ammunition. The district court sentenced Defendant to 48 months of imprisonment. Defendant appealed the district court’s denial of his motion to suppress. The parties agree there are two issues on appeal, whether the officer had reasonable suspicion to (1) conduct a Terry stop on Defendant and (2) command Defendant to stand for a frisk.</w:t>
      </w:r>
    </w:p>
    <w:p w:rsidR="00785511" w:rsidRDefault="00785511" w:rsidP="00785511">
      <w:r>
        <w:t xml:space="preserve"> </w:t>
      </w:r>
    </w:p>
    <w:p w:rsidR="00785511" w:rsidRDefault="00785511" w:rsidP="00785511">
      <w:r>
        <w:t>The Eighth Circuit affirmed, holding that because Defendant only challenged the district court’s legal conclusions, there is no basis to disturb the district court’s findings of fact. The court further reasoned that Defendant’s answers to the officer’s questions about why he was at the salvage lot at 3:00 a.m. were odd because he was waiting at the salvage lot in the middle of the night so he could inquire about a stolen car in the morning and Defendant had not reported it stolen. Under a totality of the circumstances analysis, these facts were sufficient to provide the officer with reasonable suspicion to conduct a Terry stop.</w:t>
      </w:r>
    </w:p>
    <w:p w:rsidR="00785511" w:rsidRDefault="00785511" w:rsidP="00785511">
      <w:r>
        <w:t xml:space="preserve"> </w:t>
      </w:r>
    </w:p>
    <w:p w:rsidR="00785511" w:rsidRDefault="00785511" w:rsidP="00785511">
      <w:r>
        <w:t>Further, while Defendant argued the bulge in his pockets was insufficient to justify the frisk, under the totality of the circumstances, it was reasonable for the officer to fear for his safety. Therefore, the court concluded that the officer had reasonable suspicion to justify the attempted frisk.</w:t>
      </w:r>
    </w:p>
    <w:p w:rsidR="00785511" w:rsidRDefault="00785511" w:rsidP="00785511"/>
    <w:p w:rsidR="00785511" w:rsidRDefault="00785511" w:rsidP="00785511"/>
    <w:p w:rsidR="00785511" w:rsidRDefault="00785511" w:rsidP="00785511">
      <w:r>
        <w:t>United States v. Anderson</w:t>
      </w:r>
    </w:p>
    <w:p w:rsidR="00785511" w:rsidRDefault="00785511" w:rsidP="00785511"/>
    <w:p w:rsidR="00785511" w:rsidRDefault="00785511" w:rsidP="00785511">
      <w:r>
        <w:t>Court: US Court of Appeals for the Tenth Circuit</w:t>
      </w:r>
    </w:p>
    <w:p w:rsidR="00785511" w:rsidRDefault="00785511" w:rsidP="00785511"/>
    <w:p w:rsidR="00785511" w:rsidRDefault="00785511" w:rsidP="00785511">
      <w:r>
        <w:t>Docket: 21-2151</w:t>
      </w:r>
    </w:p>
    <w:p w:rsidR="00785511" w:rsidRDefault="00785511" w:rsidP="00785511"/>
    <w:p w:rsidR="00785511" w:rsidRDefault="00785511" w:rsidP="00785511">
      <w:r>
        <w:t>Opinion Date: March 14, 2023</w:t>
      </w:r>
    </w:p>
    <w:p w:rsidR="00785511" w:rsidRDefault="00785511" w:rsidP="00785511"/>
    <w:p w:rsidR="00785511" w:rsidRDefault="00785511" w:rsidP="00785511">
      <w:r>
        <w:t xml:space="preserve">Judge: Stephanie </w:t>
      </w:r>
      <w:proofErr w:type="spellStart"/>
      <w:r>
        <w:t>Kulp</w:t>
      </w:r>
      <w:proofErr w:type="spellEnd"/>
      <w:r>
        <w:t xml:space="preserve"> Seymour</w:t>
      </w:r>
    </w:p>
    <w:p w:rsidR="00785511" w:rsidRDefault="00785511" w:rsidP="00785511"/>
    <w:p w:rsidR="00785511" w:rsidRDefault="00785511" w:rsidP="00785511">
      <w:r>
        <w:t>Areas of Law: Constitutional Law, Criminal Law</w:t>
      </w:r>
    </w:p>
    <w:p w:rsidR="00785511" w:rsidRDefault="00785511" w:rsidP="00785511"/>
    <w:p w:rsidR="00785511" w:rsidRDefault="00785511" w:rsidP="00785511">
      <w:r>
        <w:t xml:space="preserve">In December 2019, defendant-appellant Steven Anderson was stopped by police after a woman complained he was harassing her and an officer observed him walking in the street in violation of a city ordinance. Anderson provided the officers with false identifying information and was arrested for concealing his identity. During a search incident to arrest, law enforcement found a firearm and a crystal-like substance determined to be methamphetamine on his person. Following a failed motion to suppress, Anderson pled guilty to being a felon in possession. At sentencing, the district court applied a four-level enhancement under U.S.S.G. § 2K2.1(b)(6)(B) for possessing a firearm in connection with another felony offense and sentenced Anderson to fifty-one months in prison. On appeal, Anderson challenged the denial of his motion to suppress, arguing that law enforcement lacked reasonable suspicion to stop him and that the firearm was discovered in violation of his Fourth Amendment rights. </w:t>
      </w:r>
      <w:r>
        <w:lastRenderedPageBreak/>
        <w:t>He also argues the district court erroneously applied § 2K2.1(b)(6)(B), primarily because it relied on an uncorroborated police report not admitted into evidence. Finding no reversible error, the Tenth Circuit affirmed.</w:t>
      </w:r>
    </w:p>
    <w:p w:rsidR="00785511" w:rsidRDefault="00785511" w:rsidP="00785511"/>
    <w:p w:rsidR="00785511" w:rsidRDefault="00785511" w:rsidP="00785511"/>
    <w:p w:rsidR="00785511" w:rsidRDefault="00785511" w:rsidP="00785511"/>
    <w:p w:rsidR="00A376A1" w:rsidRDefault="00A376A1" w:rsidP="00A376A1">
      <w:r>
        <w:t>JOSE MURGUIA V. HEATHER LANGDON, ET AL</w:t>
      </w:r>
    </w:p>
    <w:p w:rsidR="00A376A1" w:rsidRDefault="00A376A1" w:rsidP="00A376A1"/>
    <w:p w:rsidR="00A376A1" w:rsidRDefault="00A376A1" w:rsidP="00A376A1">
      <w:r>
        <w:t>Court: US Court of Appeals for the Ninth Circuit</w:t>
      </w:r>
    </w:p>
    <w:p w:rsidR="00A376A1" w:rsidRDefault="00A376A1" w:rsidP="00A376A1"/>
    <w:p w:rsidR="00A376A1" w:rsidRDefault="00A376A1" w:rsidP="00A376A1">
      <w:r>
        <w:t>Docket: 21-16709</w:t>
      </w:r>
    </w:p>
    <w:p w:rsidR="00A376A1" w:rsidRDefault="00A376A1" w:rsidP="00A376A1"/>
    <w:p w:rsidR="00A376A1" w:rsidRDefault="00A376A1" w:rsidP="00A376A1">
      <w:r>
        <w:t>Opinion Date: March 14, 2023</w:t>
      </w:r>
    </w:p>
    <w:p w:rsidR="00A376A1" w:rsidRDefault="00A376A1" w:rsidP="00A376A1"/>
    <w:p w:rsidR="00A376A1" w:rsidRDefault="00A376A1" w:rsidP="00A376A1">
      <w:r>
        <w:t>Judge: Bea</w:t>
      </w:r>
    </w:p>
    <w:p w:rsidR="00A376A1" w:rsidRDefault="00A376A1" w:rsidP="00A376A1"/>
    <w:p w:rsidR="00A376A1" w:rsidRDefault="00A376A1" w:rsidP="00A376A1">
      <w:r>
        <w:t>Areas of Law: Civil Rights, Constitutional Law</w:t>
      </w:r>
    </w:p>
    <w:p w:rsidR="00A376A1" w:rsidRDefault="00A376A1" w:rsidP="00A376A1"/>
    <w:p w:rsidR="00A376A1" w:rsidRDefault="00A376A1" w:rsidP="00A376A1">
      <w:r>
        <w:t>Plaintiff called 911 seeking emergency mental health assistance for the mother of his children, with whom he lived and had five children. This call set in motion a chain of events that ultimately led to the death of Plaintiff’s ten-month-old twin sons at their mother’s own hand.</w:t>
      </w:r>
    </w:p>
    <w:p w:rsidR="00A376A1" w:rsidRDefault="00A376A1" w:rsidP="00A376A1">
      <w:r>
        <w:t xml:space="preserve"> </w:t>
      </w:r>
    </w:p>
    <w:p w:rsidR="00A376A1" w:rsidRDefault="00A376A1" w:rsidP="00A376A1">
      <w:r>
        <w:t>Plaintiff brought a Section 1983 involving the application of the “state-created danger” doctrine in the context of a welfare check; the Ninth Circuit reversed in part and vacated in part the district court’s dismissal of Plaintiffs’ action for failure to state a claim, and remanded. The panel first made clear that the only two exceptions to the general rule against failure-to-act liability for Section 1983 claims presently recognized by this court were the special-relationship exception and the state-created danger exception. The panel, therefore, rejected Plaintiffs’ assertion that the failure to comply with a legally required duty can give rise to a substantive due process claim. The panel further held that the district court correctly held that the special-relationship exception did not apply here.</w:t>
      </w:r>
    </w:p>
    <w:p w:rsidR="00A376A1" w:rsidRDefault="00A376A1" w:rsidP="00A376A1">
      <w:r>
        <w:t xml:space="preserve"> </w:t>
      </w:r>
    </w:p>
    <w:p w:rsidR="00785511" w:rsidRDefault="00A376A1" w:rsidP="00A376A1">
      <w:r>
        <w:t xml:space="preserve">The panel next held that Plaintiffs’ state-created danger claim against deputies failed because Plaintiffs failed to allege facts from which one could plausibly conclude that Defendants created or enhanced any danger to the twins. The panel held that Plaintiffs adequately stated their Section 1983 claims against the City of Tulare Police Sergeant under the state-created danger exception. Finally, because the panel reversed the dismissal of some of Plaintiffs’ Section 1983 claims against the social worker and Sergeant, the panel reversed the district court’s dismissal of Plaintiffs’ </w:t>
      </w:r>
      <w:proofErr w:type="spellStart"/>
      <w:r>
        <w:t>Monell</w:t>
      </w:r>
      <w:proofErr w:type="spellEnd"/>
      <w:r>
        <w:t xml:space="preserve"> claims against the County and City of Tulare.</w:t>
      </w:r>
    </w:p>
    <w:p w:rsidR="00A376A1" w:rsidRDefault="00A376A1" w:rsidP="00A376A1"/>
    <w:p w:rsidR="00A376A1" w:rsidRDefault="00A376A1" w:rsidP="00A376A1"/>
    <w:p w:rsidR="00A376A1" w:rsidRDefault="00A376A1" w:rsidP="00A376A1"/>
    <w:p w:rsidR="00A376A1" w:rsidRDefault="00A376A1" w:rsidP="00A376A1">
      <w:proofErr w:type="spellStart"/>
      <w:r>
        <w:t>Hemry</w:t>
      </w:r>
      <w:proofErr w:type="spellEnd"/>
      <w:r>
        <w:t>, et al. v. Ross, et al.</w:t>
      </w:r>
    </w:p>
    <w:p w:rsidR="00A376A1" w:rsidRDefault="00A376A1" w:rsidP="00A376A1"/>
    <w:p w:rsidR="00A376A1" w:rsidRDefault="00A376A1" w:rsidP="00A376A1">
      <w:r>
        <w:t>Court: US Court of Appeals for the Tenth Circuit</w:t>
      </w:r>
    </w:p>
    <w:p w:rsidR="00A376A1" w:rsidRDefault="00A376A1" w:rsidP="00A376A1"/>
    <w:p w:rsidR="00A376A1" w:rsidRDefault="00A376A1" w:rsidP="00A376A1">
      <w:r>
        <w:t>Docket: 22-8002</w:t>
      </w:r>
    </w:p>
    <w:p w:rsidR="00A376A1" w:rsidRDefault="00A376A1" w:rsidP="00A376A1"/>
    <w:p w:rsidR="00A376A1" w:rsidRDefault="00A376A1" w:rsidP="00A376A1">
      <w:r>
        <w:t>Opinion Date: March 10, 2023</w:t>
      </w:r>
    </w:p>
    <w:p w:rsidR="00A376A1" w:rsidRDefault="00A376A1" w:rsidP="00A376A1"/>
    <w:p w:rsidR="00A376A1" w:rsidRDefault="00A376A1" w:rsidP="00A376A1">
      <w:r>
        <w:t xml:space="preserve">Judge: Timothy M. </w:t>
      </w:r>
      <w:proofErr w:type="spellStart"/>
      <w:r>
        <w:t>Tymkovich</w:t>
      </w:r>
      <w:proofErr w:type="spellEnd"/>
    </w:p>
    <w:p w:rsidR="00A376A1" w:rsidRDefault="00A376A1" w:rsidP="00A376A1"/>
    <w:p w:rsidR="00A376A1" w:rsidRDefault="00A376A1" w:rsidP="00A376A1">
      <w:r>
        <w:t>Areas of Law: Civil Rights, Constitutional Law</w:t>
      </w:r>
    </w:p>
    <w:p w:rsidR="00A376A1" w:rsidRDefault="00A376A1" w:rsidP="00A376A1"/>
    <w:p w:rsidR="00A376A1" w:rsidRDefault="00A376A1" w:rsidP="00A376A1">
      <w:r>
        <w:t xml:space="preserve">Two Yellowstone Park rangers received an alert that a park employee had spotted Michael Bullinger, a fugitive wanted for allegedly shooting and killing three women in Idaho. The report said Bullinger was leaving the park in a white Toyota with a Missouri license plate. But the employee was mistaken—he had instead spoken with Brett </w:t>
      </w:r>
      <w:proofErr w:type="spellStart"/>
      <w:r>
        <w:t>Hemry</w:t>
      </w:r>
      <w:proofErr w:type="spellEnd"/>
      <w:r>
        <w:t xml:space="preserve">, a man on vacation with his wife, </w:t>
      </w:r>
      <w:proofErr w:type="spellStart"/>
      <w:r>
        <w:t>Genalyn</w:t>
      </w:r>
      <w:proofErr w:type="spellEnd"/>
      <w:r>
        <w:t xml:space="preserve">, and his seven-year-old daughter. The rangers spotted the white Toyota leaving the park and trailed it. </w:t>
      </w:r>
      <w:proofErr w:type="spellStart"/>
      <w:r>
        <w:t>Hemry</w:t>
      </w:r>
      <w:proofErr w:type="spellEnd"/>
      <w:r>
        <w:t xml:space="preserve"> noticed the rangers and pulled over near a campground sixteen miles east of the park entrance. Waiting for reinforcements, the rangers exited their patrol car and from a distance held the </w:t>
      </w:r>
      <w:proofErr w:type="spellStart"/>
      <w:r>
        <w:t>Hemrys</w:t>
      </w:r>
      <w:proofErr w:type="spellEnd"/>
      <w:r>
        <w:t xml:space="preserve"> at gunpoint until county law enforcement arrived. Once county law enforcement arrived, the rangers moved Mr. and Mrs. </w:t>
      </w:r>
      <w:proofErr w:type="spellStart"/>
      <w:r>
        <w:t>Hemry</w:t>
      </w:r>
      <w:proofErr w:type="spellEnd"/>
      <w:r>
        <w:t xml:space="preserve"> to separate police cruisers. After examining Mr. </w:t>
      </w:r>
      <w:proofErr w:type="spellStart"/>
      <w:r>
        <w:t>Hemry’s</w:t>
      </w:r>
      <w:proofErr w:type="spellEnd"/>
      <w:r>
        <w:t xml:space="preserve"> driver’s license, they set the couple free. The </w:t>
      </w:r>
      <w:proofErr w:type="spellStart"/>
      <w:r>
        <w:t>Hemrys</w:t>
      </w:r>
      <w:proofErr w:type="spellEnd"/>
      <w:r>
        <w:t xml:space="preserve"> sued the rangers under 42 U.S.C. § 1983 for violating their Fourth Amendment rights. On a motion to dismiss, the district court denied the rangers qualified immunity for Mrs. </w:t>
      </w:r>
      <w:proofErr w:type="spellStart"/>
      <w:r>
        <w:t>Hemry’s</w:t>
      </w:r>
      <w:proofErr w:type="spellEnd"/>
      <w:r>
        <w:t xml:space="preserve"> false-arrest claim and for Mr. and Mrs. </w:t>
      </w:r>
      <w:proofErr w:type="spellStart"/>
      <w:r>
        <w:t>Hemry’s</w:t>
      </w:r>
      <w:proofErr w:type="spellEnd"/>
      <w:r>
        <w:t xml:space="preserve"> excessive force claims. The rangers appealed. The Tenth Circuit reversed: in the context presented, the Court found the law did not clearly establish this investigative stop amounted to (1) an arrest of Mrs. </w:t>
      </w:r>
      <w:proofErr w:type="spellStart"/>
      <w:r>
        <w:t>Hemry</w:t>
      </w:r>
      <w:proofErr w:type="spellEnd"/>
      <w:r>
        <w:t xml:space="preserve"> without probable cause, or (2) excessive force against the </w:t>
      </w:r>
      <w:proofErr w:type="spellStart"/>
      <w:r>
        <w:t>Hemrys</w:t>
      </w:r>
      <w:proofErr w:type="spellEnd"/>
      <w:r>
        <w:t>.</w:t>
      </w:r>
    </w:p>
    <w:p w:rsidR="00A376A1" w:rsidRDefault="00A376A1" w:rsidP="00A376A1"/>
    <w:p w:rsidR="00A376A1" w:rsidRDefault="00A376A1" w:rsidP="00A376A1"/>
    <w:p w:rsidR="00A376A1" w:rsidRDefault="00A376A1" w:rsidP="00A376A1"/>
    <w:p w:rsidR="009F7F9D" w:rsidRDefault="009F7F9D" w:rsidP="009F7F9D">
      <w:proofErr w:type="spellStart"/>
      <w:r>
        <w:t>Iwoinakee</w:t>
      </w:r>
      <w:proofErr w:type="spellEnd"/>
      <w:r>
        <w:t xml:space="preserve"> </w:t>
      </w:r>
      <w:proofErr w:type="spellStart"/>
      <w:r>
        <w:t>Gebray</w:t>
      </w:r>
      <w:proofErr w:type="spellEnd"/>
      <w:r>
        <w:t xml:space="preserve"> Harris-Billups v. </w:t>
      </w:r>
      <w:proofErr w:type="spellStart"/>
      <w:r>
        <w:t>Milele</w:t>
      </w:r>
      <w:proofErr w:type="spellEnd"/>
      <w:r>
        <w:t xml:space="preserve"> Anderson</w:t>
      </w:r>
    </w:p>
    <w:p w:rsidR="009F7F9D" w:rsidRDefault="009F7F9D" w:rsidP="009F7F9D"/>
    <w:p w:rsidR="009F7F9D" w:rsidRDefault="009F7F9D" w:rsidP="009F7F9D">
      <w:r>
        <w:t>Court: US Court of Appeals for the Eleventh Circuit</w:t>
      </w:r>
    </w:p>
    <w:p w:rsidR="009F7F9D" w:rsidRDefault="009F7F9D" w:rsidP="009F7F9D"/>
    <w:p w:rsidR="009F7F9D" w:rsidRDefault="009F7F9D" w:rsidP="009F7F9D">
      <w:r>
        <w:t>Docket: 22-10033</w:t>
      </w:r>
    </w:p>
    <w:p w:rsidR="009F7F9D" w:rsidRDefault="009F7F9D" w:rsidP="009F7F9D"/>
    <w:p w:rsidR="009F7F9D" w:rsidRDefault="009F7F9D" w:rsidP="009F7F9D">
      <w:r>
        <w:t>Opinion Date: March 13, 2023</w:t>
      </w:r>
    </w:p>
    <w:p w:rsidR="009F7F9D" w:rsidRDefault="009F7F9D" w:rsidP="009F7F9D"/>
    <w:p w:rsidR="009F7F9D" w:rsidRDefault="009F7F9D" w:rsidP="009F7F9D">
      <w:r>
        <w:t>Judge: NEWSOM</w:t>
      </w:r>
    </w:p>
    <w:p w:rsidR="009F7F9D" w:rsidRDefault="009F7F9D" w:rsidP="009F7F9D"/>
    <w:p w:rsidR="009F7F9D" w:rsidRDefault="009F7F9D" w:rsidP="009F7F9D">
      <w:r>
        <w:t>Areas of Law: Civil Rights, Constitutional Law</w:t>
      </w:r>
    </w:p>
    <w:p w:rsidR="009F7F9D" w:rsidRDefault="009F7F9D" w:rsidP="009F7F9D"/>
    <w:p w:rsidR="009F7F9D" w:rsidRDefault="009F7F9D" w:rsidP="009F7F9D">
      <w:r>
        <w:t>Acting as the decedent’s estate’s administrator and on behalf of his two sons, Plaintiff filed suit against Defendant-Officer. Plaintiff principally sought damages under 42 U.S.C. Section 1983, alleging that Defendant had used constitutionally excessive force—and had thereby “unreasonably . . . seized” Plaintiff’s son in violation of the Fourth Amendment—when she fired the 58th and fatal bullet. She also appended two Georgia law claims: one for assault and battery and another for wrongful death. Defendant moved for summary judgment. She argued that qualified immunity shielded her from suit on the Section 1983 claim and that official immunity protected her from the state-law claims. The district court granted Defendant’s motion.</w:t>
      </w:r>
    </w:p>
    <w:p w:rsidR="009F7F9D" w:rsidRDefault="009F7F9D" w:rsidP="009F7F9D">
      <w:r>
        <w:t xml:space="preserve"> </w:t>
      </w:r>
    </w:p>
    <w:p w:rsidR="00A376A1" w:rsidRDefault="009F7F9D" w:rsidP="009F7F9D">
      <w:r>
        <w:t xml:space="preserve">The Eleventh Circuit affirmed. The court held that in firing the shot that tragically killed Plaintiff’s son, Defendant did not violate the Fourth Amendment. Accordingly, she is entitled to qualified immunity on Plaintiff’s Section 1983 claim. The court reasoned that Defendant was facing down a man who had been threatening to kill her for several minutes straight. He had held a gun to her head, separately pointed his </w:t>
      </w:r>
      <w:r>
        <w:lastRenderedPageBreak/>
        <w:t>gun at her and her partners, spurned repeated orders to drop his weapons and surrender, barricaded himself in his car, and, finally, opened fire. This man knew how to conceal guns; he was suicidal, dogged, and erratic, and he had shown no signs of backing down. The court wrote it has little trouble concluding that, in those circumstances, Defendant could reasonably have believed that he posed a lethal threat. Her decision to neutralize that threat was “reasonable” and therefore constitutional.</w:t>
      </w:r>
    </w:p>
    <w:sectPr w:rsidR="00A37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SwMDSyNDYwNTUxMDZQ0lEKTi0uzszPAykwrAUA9kR25iwAAAA="/>
  </w:docVars>
  <w:rsids>
    <w:rsidRoot w:val="001C03EE"/>
    <w:rsid w:val="001C03EE"/>
    <w:rsid w:val="002550DE"/>
    <w:rsid w:val="003D5635"/>
    <w:rsid w:val="00785511"/>
    <w:rsid w:val="009F7F9D"/>
    <w:rsid w:val="00A376A1"/>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8043"/>
  <w15:chartTrackingRefBased/>
  <w15:docId w15:val="{BFDC8F46-9CEF-496F-9CCE-8886742E2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2023-05-20T18:34:00Z</dcterms:created>
  <dcterms:modified xsi:type="dcterms:W3CDTF">2023-05-20T18:57:00Z</dcterms:modified>
</cp:coreProperties>
</file>