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15511" w14:textId="77777777" w:rsidR="00DF4922" w:rsidRDefault="00340DFE">
      <w:r>
        <w:t>BF 7APR 2023</w:t>
      </w:r>
    </w:p>
    <w:p w14:paraId="216958B3" w14:textId="77777777" w:rsidR="00340DFE" w:rsidRDefault="00340DFE"/>
    <w:p w14:paraId="54341767" w14:textId="77777777" w:rsidR="003C5706" w:rsidRDefault="003C5706" w:rsidP="003C5706">
      <w:r>
        <w:t>US v. Kacey Hicks</w:t>
      </w:r>
    </w:p>
    <w:p w14:paraId="6D72AB13" w14:textId="77777777" w:rsidR="003C5706" w:rsidRDefault="003C5706" w:rsidP="003C5706"/>
    <w:p w14:paraId="6319DDE1" w14:textId="77777777" w:rsidR="003C5706" w:rsidRDefault="003C5706" w:rsidP="003C5706">
      <w:r>
        <w:t>Court: US Court of Appeals for the Fourth Circuit</w:t>
      </w:r>
    </w:p>
    <w:p w14:paraId="7261E2D1" w14:textId="77777777" w:rsidR="003C5706" w:rsidRDefault="003C5706" w:rsidP="003C5706"/>
    <w:p w14:paraId="30476337" w14:textId="77777777" w:rsidR="003C5706" w:rsidRDefault="003C5706" w:rsidP="003C5706">
      <w:r>
        <w:t>Docket: 19-4707</w:t>
      </w:r>
    </w:p>
    <w:p w14:paraId="3DB5EF0D" w14:textId="77777777" w:rsidR="003C5706" w:rsidRDefault="003C5706" w:rsidP="003C5706"/>
    <w:p w14:paraId="07A096CD" w14:textId="77777777" w:rsidR="003C5706" w:rsidRDefault="003C5706" w:rsidP="003C5706">
      <w:r>
        <w:t>Opinion Date: April 5, 2023</w:t>
      </w:r>
    </w:p>
    <w:p w14:paraId="36C5D81E" w14:textId="77777777" w:rsidR="003C5706" w:rsidRDefault="003C5706" w:rsidP="003C5706"/>
    <w:p w14:paraId="5F00BFBA" w14:textId="77777777" w:rsidR="003C5706" w:rsidRDefault="003C5706" w:rsidP="003C5706">
      <w:r>
        <w:t>Judge: RUSHING</w:t>
      </w:r>
    </w:p>
    <w:p w14:paraId="3AC831B1" w14:textId="77777777" w:rsidR="003C5706" w:rsidRDefault="003C5706" w:rsidP="003C5706"/>
    <w:p w14:paraId="2D271517" w14:textId="77777777" w:rsidR="003C5706" w:rsidRDefault="003C5706" w:rsidP="003C5706">
      <w:r>
        <w:t>Areas of Law: Constitutional Law, Criminal Law</w:t>
      </w:r>
    </w:p>
    <w:p w14:paraId="4F60D943" w14:textId="77777777" w:rsidR="003C5706" w:rsidRDefault="003C5706" w:rsidP="003C5706"/>
    <w:p w14:paraId="517BCB3C" w14:textId="77777777" w:rsidR="003C5706" w:rsidRDefault="003C5706" w:rsidP="003C5706">
      <w:r>
        <w:t>A confidential informant tipped off law enforcement that Defendant was dealing drugs out of his residence in Henderson, North Carolina. In the span of a week, officers used the informant to make two controlled purchases of crack cocaine from Defendant at his residence. Officers presented the informant with a photo of Defendant following the buys, and the informant confirmed Defendant sold him the crack cocaine. A jury convicted Defendant of possessing a firearm and ammunition as a felon, possessing cocaine and marijuana with intent to distribute, and maintaining a place for the purpose of distributing, manufacturing, or using cocaine and marijuana. On appeal, Defendant challenged his convictions on numerous grounds.</w:t>
      </w:r>
    </w:p>
    <w:p w14:paraId="1530AC38" w14:textId="77777777" w:rsidR="003C5706" w:rsidRDefault="003C5706" w:rsidP="003C5706">
      <w:r>
        <w:t xml:space="preserve"> </w:t>
      </w:r>
    </w:p>
    <w:p w14:paraId="074B97A5" w14:textId="77777777" w:rsidR="003C5706" w:rsidRDefault="003C5706" w:rsidP="003C5706">
      <w:r>
        <w:t>The Fourth Circuit affirmed. The court explained that contrary to Defendant’s argument, probable cause did not require the officers to test the crack cocaine after the buys to confirm its illicit nature. In the warrant application, the lead officer stated that he had eight years of law enforcement experience, was assigned to investigate “the possession and sale of illegal controlled substances,” and had received training about controlled substances. The magistrate could reasonably conclude the officer visually identified the substance the informant purchased from Defendant as crack cocaine, even though the warrant application did not say whether the officer tested it.</w:t>
      </w:r>
    </w:p>
    <w:p w14:paraId="7A054A5D" w14:textId="77777777" w:rsidR="003C5706" w:rsidRDefault="003C5706" w:rsidP="003C5706">
      <w:r>
        <w:t xml:space="preserve"> </w:t>
      </w:r>
    </w:p>
    <w:p w14:paraId="617C97AD" w14:textId="3802BF2E" w:rsidR="00340DFE" w:rsidRDefault="003C5706" w:rsidP="003C5706">
      <w:r>
        <w:t>Further, the court found that here, there was no plain error. The warrant authorized law enforcement to search the duplex and a silver Mercedes. It also authorized officers to seize “Vehicles” and “all 14 electronics.” Officers had an objectively reasonable belief that both the BMW and the cell phone fell within the warrant’s scope.</w:t>
      </w:r>
    </w:p>
    <w:p w14:paraId="73AF1110" w14:textId="77777777" w:rsidR="003C5706" w:rsidRDefault="003C5706" w:rsidP="003C5706"/>
    <w:p w14:paraId="3E5A33A9" w14:textId="77777777" w:rsidR="00930D46" w:rsidRDefault="00930D46" w:rsidP="00930D46">
      <w:r>
        <w:t>United States v. Woolridge</w:t>
      </w:r>
    </w:p>
    <w:p w14:paraId="257CAEC4" w14:textId="77777777" w:rsidR="00930D46" w:rsidRDefault="00930D46" w:rsidP="00930D46"/>
    <w:p w14:paraId="3B495CE9" w14:textId="77777777" w:rsidR="00930D46" w:rsidRDefault="00930D46" w:rsidP="00930D46">
      <w:r>
        <w:t>Court: US Court of Appeals for the Sixth Circuit</w:t>
      </w:r>
    </w:p>
    <w:p w14:paraId="087E29F8" w14:textId="77777777" w:rsidR="00930D46" w:rsidRDefault="00930D46" w:rsidP="00930D46"/>
    <w:p w14:paraId="6B1CC1F8" w14:textId="77777777" w:rsidR="00930D46" w:rsidRDefault="00930D46" w:rsidP="00930D46">
      <w:r>
        <w:t>Docket: 22-3243</w:t>
      </w:r>
    </w:p>
    <w:p w14:paraId="494A2DBF" w14:textId="77777777" w:rsidR="00930D46" w:rsidRDefault="00930D46" w:rsidP="00930D46"/>
    <w:p w14:paraId="3DC9CC88" w14:textId="77777777" w:rsidR="00930D46" w:rsidRDefault="00930D46" w:rsidP="00930D46">
      <w:r>
        <w:t>Opinion Date: April 6, 2023</w:t>
      </w:r>
    </w:p>
    <w:p w14:paraId="01B85693" w14:textId="77777777" w:rsidR="00930D46" w:rsidRDefault="00930D46" w:rsidP="00930D46"/>
    <w:p w14:paraId="17DDFEBA" w14:textId="77777777" w:rsidR="00930D46" w:rsidRDefault="00930D46" w:rsidP="00930D46">
      <w:r>
        <w:t>Judge: Jeffrey S. Sutton</w:t>
      </w:r>
    </w:p>
    <w:p w14:paraId="3A81D753" w14:textId="77777777" w:rsidR="00930D46" w:rsidRDefault="00930D46" w:rsidP="00930D46"/>
    <w:p w14:paraId="222E6D03" w14:textId="77777777" w:rsidR="00930D46" w:rsidRDefault="00930D46" w:rsidP="00930D46">
      <w:r>
        <w:t>Areas of Law: Civil Rights, Constitutional Law, Criminal Law</w:t>
      </w:r>
    </w:p>
    <w:p w14:paraId="6A18C81B" w14:textId="77777777" w:rsidR="00930D46" w:rsidRDefault="00930D46" w:rsidP="00930D46"/>
    <w:p w14:paraId="53C1A09B" w14:textId="77777777" w:rsidR="00930D46" w:rsidRDefault="00930D46" w:rsidP="00930D46">
      <w:r>
        <w:lastRenderedPageBreak/>
        <w:t>Around midnight, Woolridge walked through an Akron neighborhood where police were searching for a fugitive. Officer Collins approached him and asked for his name. Woolridge turned and ran, tossing several items. Officers caught Woolridge, who immediately said, “I got a warrant” and “I got a parole violation.” Collins moved Woolridge to a containment van while, Woolridge tried to speak with Collins, who brushed him off. Eventually, Collins asked Woolridge about the items he threw during the chase. Woolridge ultimately explained that his brother had been murdered and “I had a firearm.” Officers found the gun only after asking Woolridge to specify where he threw the gun. As Collins began reading the Miranda warnings, Woolridge said “I know my rights.” Collins proceeded to give them. Woolridge again explained that he had carried the gun due to his brother’s murder.</w:t>
      </w:r>
    </w:p>
    <w:p w14:paraId="463B2A42" w14:textId="77777777" w:rsidR="00930D46" w:rsidRDefault="00930D46" w:rsidP="00930D46"/>
    <w:p w14:paraId="77F3BE6D" w14:textId="66D0F88C" w:rsidR="003C5706" w:rsidRDefault="00930D46" w:rsidP="00930D46">
      <w:r>
        <w:t>Charged as a felon in possession of a firearm, 18 U.S.C. 922(g). Woolridge moved to suppress the statements he made before receiving the Miranda warnings. The district court suppressed the unwarned statements and permitted the admission of the post-Miranda statements. Woolridge pleaded guilty. The court varied upward by 13 months, imposing a 46-month sentence. The Sixth Circuit affirmed. Woolridge knew he had a choice and decided to speak anyway. The court explained its reasons for the sentence: Woolridge’s numerous offenses, his pattern of illegally possessing firearms, and many prison rule infractions.</w:t>
      </w:r>
    </w:p>
    <w:p w14:paraId="66B284B4" w14:textId="77777777" w:rsidR="00930D46" w:rsidRDefault="00930D46" w:rsidP="00930D46"/>
    <w:p w14:paraId="4F094B3D" w14:textId="77777777" w:rsidR="00930D46" w:rsidRDefault="00930D46" w:rsidP="00930D46"/>
    <w:p w14:paraId="7F53B361" w14:textId="77777777" w:rsidR="00DB07AC" w:rsidRDefault="00DB07AC" w:rsidP="00DB07AC">
      <w:r>
        <w:t>United States v. Anthony Harris</w:t>
      </w:r>
    </w:p>
    <w:p w14:paraId="49157DB5" w14:textId="77777777" w:rsidR="00DB07AC" w:rsidRDefault="00DB07AC" w:rsidP="00DB07AC"/>
    <w:p w14:paraId="58847121" w14:textId="77777777" w:rsidR="00DB07AC" w:rsidRDefault="00DB07AC" w:rsidP="00DB07AC">
      <w:r>
        <w:t>Court: US Court of Appeals for the Eighth Circuit</w:t>
      </w:r>
    </w:p>
    <w:p w14:paraId="6BF4D9CD" w14:textId="77777777" w:rsidR="00DB07AC" w:rsidRDefault="00DB07AC" w:rsidP="00DB07AC"/>
    <w:p w14:paraId="2B546D02" w14:textId="77777777" w:rsidR="00DB07AC" w:rsidRDefault="00DB07AC" w:rsidP="00DB07AC">
      <w:r>
        <w:t>Docket: 22-1210</w:t>
      </w:r>
    </w:p>
    <w:p w14:paraId="60E6AFFB" w14:textId="77777777" w:rsidR="00DB07AC" w:rsidRDefault="00DB07AC" w:rsidP="00DB07AC"/>
    <w:p w14:paraId="0CFA0A40" w14:textId="77777777" w:rsidR="00DB07AC" w:rsidRDefault="00DB07AC" w:rsidP="00DB07AC">
      <w:r>
        <w:t>Opinion Date: April 6, 2023</w:t>
      </w:r>
    </w:p>
    <w:p w14:paraId="6F67F976" w14:textId="77777777" w:rsidR="00DB07AC" w:rsidRDefault="00DB07AC" w:rsidP="00DB07AC"/>
    <w:p w14:paraId="02DA1743" w14:textId="77777777" w:rsidR="00DB07AC" w:rsidRDefault="00DB07AC" w:rsidP="00DB07AC">
      <w:r>
        <w:t>Judge: BENTON</w:t>
      </w:r>
    </w:p>
    <w:p w14:paraId="03BB0E54" w14:textId="77777777" w:rsidR="00DB07AC" w:rsidRDefault="00DB07AC" w:rsidP="00DB07AC"/>
    <w:p w14:paraId="3A216DB5" w14:textId="77777777" w:rsidR="00DB07AC" w:rsidRDefault="00DB07AC" w:rsidP="00DB07AC">
      <w:r>
        <w:t>Areas of Law: Constitutional Law, Criminal Law</w:t>
      </w:r>
    </w:p>
    <w:p w14:paraId="2F7A8446" w14:textId="77777777" w:rsidR="00DB07AC" w:rsidRDefault="00DB07AC" w:rsidP="00DB07AC"/>
    <w:p w14:paraId="0A313F95" w14:textId="77777777" w:rsidR="00DB07AC" w:rsidRDefault="00DB07AC" w:rsidP="00DB07AC">
      <w:r>
        <w:t>A jury convicted Defendant of possession with intent to distribute 500 or more grams of methamphetamine. The district court sentenced him to 262 months in prison. Defendant appealed the conviction, challenging the denial of a pretrial motion to suppress. Defendant argued the district court erred in denying his motion to suppress because his Miranda waiver was not “voluntarily, knowingly, and intelligently made.”</w:t>
      </w:r>
    </w:p>
    <w:p w14:paraId="1E60FBEA" w14:textId="77777777" w:rsidR="00DB07AC" w:rsidRDefault="00DB07AC" w:rsidP="00DB07AC">
      <w:r>
        <w:t xml:space="preserve"> </w:t>
      </w:r>
    </w:p>
    <w:p w14:paraId="15A837D4" w14:textId="09AD101C" w:rsidR="00930D46" w:rsidRDefault="00DB07AC" w:rsidP="00DB07AC">
      <w:r>
        <w:t>The Eighth Circuit affirmed. The court explained that the district court found Defendant was “alert, aware of his criminal liability, and appropriately responding to questions” while talking with the officers. It credited the officers’ testimony that he “appeared coherent and did not tell them that he was intoxicated or under the influence of drugs.” His behavior was “consistent with someone who understood the nature of his crimes,” and he “did not appear to be intoxicated.” Accordingly, the court held that the district court did not err in finding “no evidence that Defendant’s alleged intoxication caused his will to be overborne.” Further, the court held that the district court did not err in determining that Defendant did not unequivocally invoke his right to remain silent. Finally, the court found that the district court did not abuse its discretion in not reopening the suppression hearing.</w:t>
      </w:r>
    </w:p>
    <w:p w14:paraId="2B069709" w14:textId="77777777" w:rsidR="00DB07AC" w:rsidRDefault="00DB07AC" w:rsidP="00DB07AC"/>
    <w:p w14:paraId="584AAB30" w14:textId="77777777" w:rsidR="00DB07AC" w:rsidRDefault="00DB07AC" w:rsidP="00DB07AC"/>
    <w:p w14:paraId="292B372A" w14:textId="77777777" w:rsidR="00BD5F88" w:rsidRDefault="00BD5F88" w:rsidP="00BD5F88">
      <w:r>
        <w:lastRenderedPageBreak/>
        <w:t>United States v. Heather Schaefer</w:t>
      </w:r>
    </w:p>
    <w:p w14:paraId="79F01022" w14:textId="77777777" w:rsidR="00BD5F88" w:rsidRDefault="00BD5F88" w:rsidP="00BD5F88"/>
    <w:p w14:paraId="09A7EC4E" w14:textId="77777777" w:rsidR="00BD5F88" w:rsidRDefault="00BD5F88" w:rsidP="00BD5F88">
      <w:r>
        <w:t>Court: US Court of Appeals for the Eighth Circuit</w:t>
      </w:r>
    </w:p>
    <w:p w14:paraId="0A211ADF" w14:textId="77777777" w:rsidR="00BD5F88" w:rsidRDefault="00BD5F88" w:rsidP="00BD5F88"/>
    <w:p w14:paraId="331088C5" w14:textId="77777777" w:rsidR="00BD5F88" w:rsidRDefault="00BD5F88" w:rsidP="00BD5F88">
      <w:r>
        <w:t>Docket: 22-1646</w:t>
      </w:r>
    </w:p>
    <w:p w14:paraId="1C5BCA68" w14:textId="77777777" w:rsidR="00BD5F88" w:rsidRDefault="00BD5F88" w:rsidP="00BD5F88"/>
    <w:p w14:paraId="0870AD49" w14:textId="77777777" w:rsidR="00BD5F88" w:rsidRDefault="00BD5F88" w:rsidP="00BD5F88">
      <w:r>
        <w:t>Opinion Date: April 6, 2023</w:t>
      </w:r>
    </w:p>
    <w:p w14:paraId="65B47128" w14:textId="77777777" w:rsidR="00BD5F88" w:rsidRDefault="00BD5F88" w:rsidP="00BD5F88"/>
    <w:p w14:paraId="5665E8BE" w14:textId="77777777" w:rsidR="00BD5F88" w:rsidRDefault="00BD5F88" w:rsidP="00BD5F88">
      <w:r>
        <w:t>Judge: KELLY</w:t>
      </w:r>
    </w:p>
    <w:p w14:paraId="1E9E995E" w14:textId="77777777" w:rsidR="00BD5F88" w:rsidRDefault="00BD5F88" w:rsidP="00BD5F88"/>
    <w:p w14:paraId="456E648B" w14:textId="77777777" w:rsidR="00BD5F88" w:rsidRDefault="00BD5F88" w:rsidP="00BD5F88">
      <w:r>
        <w:t>Areas of Law: Constitutional Law, Criminal Law</w:t>
      </w:r>
    </w:p>
    <w:p w14:paraId="37140795" w14:textId="77777777" w:rsidR="00BD5F88" w:rsidRDefault="00BD5F88" w:rsidP="00BD5F88"/>
    <w:p w14:paraId="1673A5DD" w14:textId="77777777" w:rsidR="00BD5F88" w:rsidRDefault="00BD5F88" w:rsidP="00BD5F88">
      <w:r>
        <w:t>Following her conditional guilty plea to conspiracy to distribute methamphetamine in violation of 21 U.S.C. Sections 841(a)(1) and 846, Defendant appealed from the district court’s denial of her motion to suppress evidence and statements she made in connection with warrantless parole searches of her person and residence.</w:t>
      </w:r>
    </w:p>
    <w:p w14:paraId="6DAED4BE" w14:textId="77777777" w:rsidR="00BD5F88" w:rsidRDefault="00BD5F88" w:rsidP="00BD5F88">
      <w:r>
        <w:t xml:space="preserve"> </w:t>
      </w:r>
    </w:p>
    <w:p w14:paraId="7641F089" w14:textId="67246579" w:rsidR="00DB07AC" w:rsidRDefault="00BD5F88" w:rsidP="00BD5F88">
      <w:r>
        <w:t>The Eighth Circuit affirmed. The court held that based on the totality of the information available to the officers, the court agrees with the district court that law enforcement had reasonable suspicion that Defendant was engaged in illegal drug distribution sufficient to justify the warrantless parole searches. The court found that here, law enforcement gathered a variety of information from March 2020 to May 19, 2020, regarding Defendant and her involvement in illegal drug distribution, and officers were permitted to rely on their collective knowledge to support the decision to conduct a parole search.</w:t>
      </w:r>
    </w:p>
    <w:p w14:paraId="0B076972" w14:textId="77777777" w:rsidR="00BD5F88" w:rsidRDefault="00BD5F88" w:rsidP="00BD5F88"/>
    <w:p w14:paraId="57A86547" w14:textId="77777777" w:rsidR="00BD5F88" w:rsidRDefault="00BD5F88" w:rsidP="00BD5F88"/>
    <w:p w14:paraId="708DC850" w14:textId="77777777" w:rsidR="00BD5F88" w:rsidRDefault="00BD5F88" w:rsidP="00BD5F88"/>
    <w:p w14:paraId="739A6A63" w14:textId="77777777" w:rsidR="00161B07" w:rsidRDefault="00161B07" w:rsidP="00161B07">
      <w:r>
        <w:t>Deborah Franklin v. City of Charlotte</w:t>
      </w:r>
    </w:p>
    <w:p w14:paraId="05F04510" w14:textId="77777777" w:rsidR="00161B07" w:rsidRDefault="00161B07" w:rsidP="00161B07"/>
    <w:p w14:paraId="6D963C45" w14:textId="77777777" w:rsidR="00161B07" w:rsidRDefault="00161B07" w:rsidP="00161B07">
      <w:r>
        <w:t>Court: US Court of Appeals for the Fourth Circuit</w:t>
      </w:r>
    </w:p>
    <w:p w14:paraId="37930B84" w14:textId="77777777" w:rsidR="00161B07" w:rsidRDefault="00161B07" w:rsidP="00161B07"/>
    <w:p w14:paraId="1F2DA8E3" w14:textId="77777777" w:rsidR="00161B07" w:rsidRDefault="00161B07" w:rsidP="00161B07">
      <w:r>
        <w:t>Docket: 21-2402</w:t>
      </w:r>
    </w:p>
    <w:p w14:paraId="35B4CF74" w14:textId="77777777" w:rsidR="00161B07" w:rsidRDefault="00161B07" w:rsidP="00161B07"/>
    <w:p w14:paraId="74875773" w14:textId="77777777" w:rsidR="00161B07" w:rsidRDefault="00161B07" w:rsidP="00161B07">
      <w:r>
        <w:t>Opinion Date: April 4, 2023</w:t>
      </w:r>
    </w:p>
    <w:p w14:paraId="0732CD78" w14:textId="77777777" w:rsidR="00161B07" w:rsidRDefault="00161B07" w:rsidP="00161B07"/>
    <w:p w14:paraId="43011D48" w14:textId="77777777" w:rsidR="00161B07" w:rsidRDefault="00161B07" w:rsidP="00161B07">
      <w:r>
        <w:t>Judge: GREGORY</w:t>
      </w:r>
    </w:p>
    <w:p w14:paraId="1CCD1ED6" w14:textId="77777777" w:rsidR="00161B07" w:rsidRDefault="00161B07" w:rsidP="00161B07"/>
    <w:p w14:paraId="0424BCC1" w14:textId="77777777" w:rsidR="00161B07" w:rsidRDefault="00161B07" w:rsidP="00161B07">
      <w:r>
        <w:t>Areas of Law: Civil Procedure, Civil Rights, Constitutional Law</w:t>
      </w:r>
    </w:p>
    <w:p w14:paraId="1069F6C2" w14:textId="77777777" w:rsidR="00161B07" w:rsidRDefault="00161B07" w:rsidP="00161B07"/>
    <w:p w14:paraId="4C2C1E42" w14:textId="77777777" w:rsidR="00161B07" w:rsidRDefault="00161B07" w:rsidP="00161B07">
      <w:r>
        <w:t xml:space="preserve">On behalf of her son’s estate, Plaintiff brought claims under 42 U.S.C. Section 1983 and North Carolina law against an officer and the City of Charlotte (“City”) in federal district court. The district court granted summary judgment for both Defendants after concluding that the officer was entitled to qualified immunity and the </w:t>
      </w:r>
      <w:proofErr w:type="gramStart"/>
      <w:r>
        <w:t>City</w:t>
      </w:r>
      <w:proofErr w:type="gramEnd"/>
      <w:r>
        <w:t xml:space="preserve"> was not responsible for the officer’s conduct under federal or state law. Plaintiff appealed both aspects of the district court’s decision.</w:t>
      </w:r>
    </w:p>
    <w:p w14:paraId="5391A324" w14:textId="77777777" w:rsidR="00161B07" w:rsidRDefault="00161B07" w:rsidP="00161B07">
      <w:r>
        <w:t xml:space="preserve"> </w:t>
      </w:r>
    </w:p>
    <w:p w14:paraId="152C7BC4" w14:textId="77777777" w:rsidR="00161B07" w:rsidRDefault="00161B07" w:rsidP="00161B07">
      <w:r>
        <w:t xml:space="preserve">The Fourth Circuit affirmed the district court’s decisions granting summary judgment for the City on Franklin’s § 1983 and negligent training claims. The court vacated the decisions granting summary judgment for the officer on the Section 1983 and assault and battery claims and granting both defendants summary judgment on the wrongful death claim. The court explained that a reasonable jury </w:t>
      </w:r>
      <w:r>
        <w:lastRenderedPageBreak/>
        <w:t>could conclude that Plaintiff’s son did not pose an imminent threat to the officers or anyone else. Under those circumstances, the court concluded that the officer violated the Fourth Amendment. Therefore, the officer is not entitled to qualified immunity on Plaintiff’s 1983 claim against her.</w:t>
      </w:r>
    </w:p>
    <w:p w14:paraId="6694BFF4" w14:textId="77777777" w:rsidR="00161B07" w:rsidRDefault="00161B07" w:rsidP="00161B07">
      <w:r>
        <w:t xml:space="preserve"> </w:t>
      </w:r>
    </w:p>
    <w:p w14:paraId="32907F39" w14:textId="7394E4DB" w:rsidR="003C5706" w:rsidRDefault="00161B07" w:rsidP="00161B07">
      <w:r>
        <w:t xml:space="preserve">Moreover, Plaintiff’s son’s death is not traceable to a subordinate’s decision that may be approved as final by a city policymaker. Instead, as the district court concluded, “the City Manager’s post-facto approval of an internal shooting investigation cannot possibly have caused the constitutional violation.” Reversing the City Manager’s decision cannot undo what is done. Therefore, the court affirmed the district court’s holding that the </w:t>
      </w:r>
      <w:proofErr w:type="gramStart"/>
      <w:r>
        <w:t>City</w:t>
      </w:r>
      <w:proofErr w:type="gramEnd"/>
      <w:r>
        <w:t xml:space="preserve"> is not liable under Section 1983 for the officer’s shooting.</w:t>
      </w:r>
    </w:p>
    <w:p w14:paraId="2A35EBCD" w14:textId="77777777" w:rsidR="00161B07" w:rsidRDefault="00161B07" w:rsidP="00161B07"/>
    <w:p w14:paraId="34BEB1AA" w14:textId="77777777" w:rsidR="00161B07" w:rsidRDefault="00161B07" w:rsidP="00161B07"/>
    <w:p w14:paraId="688BAD7A" w14:textId="77777777" w:rsidR="00161B07" w:rsidRDefault="00161B07" w:rsidP="00161B07"/>
    <w:p w14:paraId="49AFD347" w14:textId="77777777" w:rsidR="00C670D1" w:rsidRDefault="00C670D1" w:rsidP="00C670D1">
      <w:proofErr w:type="spellStart"/>
      <w:r>
        <w:t>Kallinen</w:t>
      </w:r>
      <w:proofErr w:type="spellEnd"/>
      <w:r>
        <w:t xml:space="preserve"> v. Newman</w:t>
      </w:r>
    </w:p>
    <w:p w14:paraId="79492C1F" w14:textId="77777777" w:rsidR="00C670D1" w:rsidRDefault="00C670D1" w:rsidP="00C670D1"/>
    <w:p w14:paraId="072E9F98" w14:textId="77777777" w:rsidR="00C670D1" w:rsidRDefault="00C670D1" w:rsidP="00C670D1">
      <w:r>
        <w:t>Court: US Court of Appeals for the Fifth Circuit</w:t>
      </w:r>
    </w:p>
    <w:p w14:paraId="22AD474A" w14:textId="77777777" w:rsidR="00C670D1" w:rsidRDefault="00C670D1" w:rsidP="00C670D1"/>
    <w:p w14:paraId="6C9496C8" w14:textId="77777777" w:rsidR="00C670D1" w:rsidRDefault="00C670D1" w:rsidP="00C670D1">
      <w:r>
        <w:t>Docket: 22-20383</w:t>
      </w:r>
    </w:p>
    <w:p w14:paraId="1B6959A4" w14:textId="77777777" w:rsidR="00C670D1" w:rsidRDefault="00C670D1" w:rsidP="00C670D1"/>
    <w:p w14:paraId="33A09A1B" w14:textId="77777777" w:rsidR="00C670D1" w:rsidRDefault="00C670D1" w:rsidP="00C670D1">
      <w:r>
        <w:t>Opinion Date: March 31, 2023</w:t>
      </w:r>
    </w:p>
    <w:p w14:paraId="3344DA1F" w14:textId="77777777" w:rsidR="00C670D1" w:rsidRDefault="00C670D1" w:rsidP="00C670D1"/>
    <w:p w14:paraId="7370A8B5" w14:textId="77777777" w:rsidR="00C670D1" w:rsidRDefault="00C670D1" w:rsidP="00C670D1">
      <w:r>
        <w:t>Judge: Carl E. Stewart</w:t>
      </w:r>
    </w:p>
    <w:p w14:paraId="4405129A" w14:textId="77777777" w:rsidR="00C670D1" w:rsidRDefault="00C670D1" w:rsidP="00C670D1"/>
    <w:p w14:paraId="11A778B0" w14:textId="77777777" w:rsidR="00C670D1" w:rsidRDefault="00C670D1" w:rsidP="00C670D1">
      <w:r>
        <w:t>Areas of Law: Civil Rights, Constitutional Law</w:t>
      </w:r>
    </w:p>
    <w:p w14:paraId="60CDAA23" w14:textId="77777777" w:rsidR="00C670D1" w:rsidRDefault="00C670D1" w:rsidP="00C670D1"/>
    <w:p w14:paraId="4D04F561" w14:textId="77777777" w:rsidR="00C670D1" w:rsidRDefault="00C670D1" w:rsidP="00C670D1">
      <w:r>
        <w:t>Plaintiff is a Houston lawyer who has appeared before Judge Newman, a former probate judge in Harris County. It is undisputed that Judge Newman used his private Facebook account to support his campaign for reelection as well as share news about his personal and family life with the public. Plaintiff commented on three of Judge Newman’s posts that related to his campaign for reelection. The comments accused Judge Newman of having “court cronies” and doing “favors for them at the expense of other litigants.” He also commented that he would not vote for Judge Newman and accused him of favoritism. Judge Newman deleted the comments and blocked Plaintiff’s account. Plaintiff sued Judge Newman under 42 U.S.C. Section 1983, alleging that he violated his First Amendment rights. The district court denied his motion to amend his complaint and granted Judge Newman’s motion to dismiss under Rule 12(b)(6), holding that he failed to plead facts sufficient to show that Judge Newman acted under the color of state law as required by Section 1983.</w:t>
      </w:r>
    </w:p>
    <w:p w14:paraId="52465CF5" w14:textId="77777777" w:rsidR="00C670D1" w:rsidRDefault="00C670D1" w:rsidP="00C670D1">
      <w:r>
        <w:t xml:space="preserve"> </w:t>
      </w:r>
    </w:p>
    <w:p w14:paraId="60727048" w14:textId="70691139" w:rsidR="00161B07" w:rsidRDefault="00C670D1" w:rsidP="00C670D1">
      <w:r>
        <w:t>The Fifth Circuit affirmed. The court held that because Judge Newman was not acting under the color of state law when he blocked Plaintiff and deleted his comments, the court held that Plaintiff has not met his burden under Section 1983. The court further held that the way in which Plaintiff sought to amend the complaint would not overcome its deficiencies.</w:t>
      </w:r>
    </w:p>
    <w:p w14:paraId="67958559" w14:textId="77777777" w:rsidR="00C670D1" w:rsidRDefault="00C670D1" w:rsidP="00C670D1"/>
    <w:p w14:paraId="4D5AF7F8" w14:textId="77777777" w:rsidR="00C670D1" w:rsidRDefault="00C670D1" w:rsidP="00C670D1"/>
    <w:p w14:paraId="03F47504" w14:textId="77777777" w:rsidR="005B04B0" w:rsidRDefault="005B04B0" w:rsidP="005B04B0">
      <w:r>
        <w:t>Quincy A. Williams v. Correctional Officer Radford, et al.</w:t>
      </w:r>
    </w:p>
    <w:p w14:paraId="5439C83C" w14:textId="77777777" w:rsidR="005B04B0" w:rsidRDefault="005B04B0" w:rsidP="005B04B0"/>
    <w:p w14:paraId="47C37EF6" w14:textId="77777777" w:rsidR="005B04B0" w:rsidRDefault="005B04B0" w:rsidP="005B04B0">
      <w:r>
        <w:t>Court: US Court of Appeals for the Eleventh Circuit</w:t>
      </w:r>
    </w:p>
    <w:p w14:paraId="31EA830D" w14:textId="77777777" w:rsidR="005B04B0" w:rsidRDefault="005B04B0" w:rsidP="005B04B0"/>
    <w:p w14:paraId="0CB261D7" w14:textId="77777777" w:rsidR="005B04B0" w:rsidRDefault="005B04B0" w:rsidP="005B04B0">
      <w:r>
        <w:t>Docket: 20-13364</w:t>
      </w:r>
    </w:p>
    <w:p w14:paraId="32603FF6" w14:textId="77777777" w:rsidR="005B04B0" w:rsidRDefault="005B04B0" w:rsidP="005B04B0"/>
    <w:p w14:paraId="31828574" w14:textId="77777777" w:rsidR="005B04B0" w:rsidRDefault="005B04B0" w:rsidP="005B04B0">
      <w:r>
        <w:lastRenderedPageBreak/>
        <w:t>Opinion Date: April 4, 2023</w:t>
      </w:r>
    </w:p>
    <w:p w14:paraId="774678BF" w14:textId="77777777" w:rsidR="005B04B0" w:rsidRDefault="005B04B0" w:rsidP="005B04B0"/>
    <w:p w14:paraId="65932DC5" w14:textId="77777777" w:rsidR="005B04B0" w:rsidRDefault="005B04B0" w:rsidP="005B04B0">
      <w:r>
        <w:t>Judge: JORDAN</w:t>
      </w:r>
    </w:p>
    <w:p w14:paraId="5A4FDE78" w14:textId="77777777" w:rsidR="005B04B0" w:rsidRDefault="005B04B0" w:rsidP="005B04B0"/>
    <w:p w14:paraId="45167DC1" w14:textId="77777777" w:rsidR="005B04B0" w:rsidRDefault="005B04B0" w:rsidP="005B04B0">
      <w:r>
        <w:t>Areas of Law: Civil Rights, Constitutional Law</w:t>
      </w:r>
    </w:p>
    <w:p w14:paraId="0AE33EFE" w14:textId="77777777" w:rsidR="005B04B0" w:rsidRDefault="005B04B0" w:rsidP="005B04B0"/>
    <w:p w14:paraId="4AF43CA3" w14:textId="77777777" w:rsidR="005B04B0" w:rsidRDefault="005B04B0" w:rsidP="005B04B0">
      <w:r>
        <w:t>Plaintiff, a Florida prisoner, filed a pro se civil rights suit against several prison officials under 42 U.S.C. Section 1983. He alleged that the police captain retaliated against him in various ways—including placing him in disciplinary/segregated confinement—because of complaints he made and grievances he filed. He also alleged that co-defendant officers beat him while he was handcuffed and held him down, and failed to intervene during the assault. The district court granted summary judgment in favor of the captain and officers all of Plaintiff’s claims.</w:t>
      </w:r>
    </w:p>
    <w:p w14:paraId="16C7130F" w14:textId="77777777" w:rsidR="005B04B0" w:rsidRDefault="005B04B0" w:rsidP="005B04B0"/>
    <w:p w14:paraId="17CB1A88" w14:textId="6E32D1C1" w:rsidR="00C670D1" w:rsidRDefault="005B04B0" w:rsidP="005B04B0">
      <w:r>
        <w:rPr>
          <w:rFonts w:ascii="Tahoma" w:hAnsi="Tahoma" w:cs="Tahoma"/>
        </w:rPr>
        <w:t> </w:t>
      </w:r>
      <w:r>
        <w:t>The Eleventh Circuit vacated the grant of summary judgment except for one of the alleged instances of retaliation. The court explained that Plaintiff’s testimony directly contradicts the captain’s assertion that the initial search was “random.” The evidence—when viewed in Plaintiff’s’ favor—shows a causal connection between the submission of complaints and grievances and the initial search and trashing of the cell. Summary judgment was therefore not warranted with respect to the alleged retaliatory search and trashing of Plaintiff’s cell. Further, the court explained that a reasonable jury could find that the amount of force used against Plaintiff violated the Eighth Amendment. If Plaintiff’s version of events is believed, the evidence supports “a reliable inference of wantonness in the infliction of pain”—the officer repeatedly struck a handcuffed, restrained, and unarmed prisoner several times because he “raised his voice.”</w:t>
      </w:r>
    </w:p>
    <w:p w14:paraId="12256233" w14:textId="77777777" w:rsidR="005B04B0" w:rsidRDefault="005B04B0" w:rsidP="005B04B0"/>
    <w:p w14:paraId="6E5FD495" w14:textId="77777777" w:rsidR="005B04B0" w:rsidRDefault="005B04B0" w:rsidP="005B04B0"/>
    <w:p w14:paraId="491A52C8" w14:textId="77777777" w:rsidR="005B04B0" w:rsidRDefault="005B04B0" w:rsidP="005B04B0"/>
    <w:sectPr w:rsidR="005B0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3MTIzNDM0tjQwMTZQ0lEKTi0uzszPAykwrAUALzosBywAAAA="/>
  </w:docVars>
  <w:rsids>
    <w:rsidRoot w:val="00340DFE"/>
    <w:rsid w:val="00161B07"/>
    <w:rsid w:val="002550DE"/>
    <w:rsid w:val="00340DFE"/>
    <w:rsid w:val="003C5706"/>
    <w:rsid w:val="003D5635"/>
    <w:rsid w:val="005B04B0"/>
    <w:rsid w:val="00930D46"/>
    <w:rsid w:val="00946C0C"/>
    <w:rsid w:val="00B575B2"/>
    <w:rsid w:val="00BD5F88"/>
    <w:rsid w:val="00C04E35"/>
    <w:rsid w:val="00C670D1"/>
    <w:rsid w:val="00DB07AC"/>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2900"/>
  <w15:chartTrackingRefBased/>
  <w15:docId w15:val="{20C0E1FE-DE83-4B76-A0CD-72E09A07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1719</Words>
  <Characters>9801</Characters>
  <Application>Microsoft Office Word</Application>
  <DocSecurity>0</DocSecurity>
  <Lines>81</Lines>
  <Paragraphs>22</Paragraphs>
  <ScaleCrop>false</ScaleCrop>
  <Company/>
  <LinksUpToDate>false</LinksUpToDate>
  <CharactersWithSpaces>11498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10</cp:revision>
  <dcterms:created xsi:type="dcterms:W3CDTF">2023-05-16T20:30:00Z</dcterms:created>
  <dcterms:modified xsi:type="dcterms:W3CDTF">2023-05-16T20:43:00Z</dcterms:modified>
</cp:coreProperties>
</file>