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F993C" w14:textId="77777777" w:rsidR="00DF4922" w:rsidRDefault="00464CF8">
      <w:r>
        <w:t>BF 14APR2023</w:t>
      </w:r>
    </w:p>
    <w:p w14:paraId="59A661C5" w14:textId="77777777" w:rsidR="00464CF8" w:rsidRDefault="00464CF8"/>
    <w:p w14:paraId="726BC3C6" w14:textId="77777777" w:rsidR="005F6A15" w:rsidRDefault="005F6A15" w:rsidP="005F6A15">
      <w:r>
        <w:t xml:space="preserve">United States v. </w:t>
      </w:r>
      <w:proofErr w:type="spellStart"/>
      <w:r>
        <w:t>Devargas</w:t>
      </w:r>
      <w:proofErr w:type="spellEnd"/>
    </w:p>
    <w:p w14:paraId="2B42877B" w14:textId="77777777" w:rsidR="005F6A15" w:rsidRDefault="005F6A15" w:rsidP="005F6A15"/>
    <w:p w14:paraId="32543999" w14:textId="77777777" w:rsidR="005F6A15" w:rsidRDefault="005F6A15" w:rsidP="005F6A15">
      <w:r>
        <w:t>Court: US Court of Appeals for the Tenth Circuit</w:t>
      </w:r>
    </w:p>
    <w:p w14:paraId="64327A19" w14:textId="77777777" w:rsidR="005F6A15" w:rsidRDefault="005F6A15" w:rsidP="005F6A15"/>
    <w:p w14:paraId="7F82F0E9" w14:textId="485EA003" w:rsidR="005F6A15" w:rsidRDefault="005F6A15" w:rsidP="005F6A15">
      <w:r>
        <w:t xml:space="preserve">READ IT </w:t>
      </w:r>
      <w:r w:rsidR="00EF39EE">
        <w:t>–</w:t>
      </w:r>
      <w:r>
        <w:t xml:space="preserve"> </w:t>
      </w:r>
      <w:r w:rsidR="00EF39EE">
        <w:t>ambiguous request for counsel plus search</w:t>
      </w:r>
    </w:p>
    <w:p w14:paraId="5D61270F" w14:textId="77777777" w:rsidR="005F6A15" w:rsidRDefault="005F6A15" w:rsidP="005F6A15"/>
    <w:p w14:paraId="73245392" w14:textId="77777777" w:rsidR="005F6A15" w:rsidRDefault="005F6A15" w:rsidP="005F6A15">
      <w:r>
        <w:t>Opinion Date: April 10, 2023</w:t>
      </w:r>
    </w:p>
    <w:p w14:paraId="53A7022C" w14:textId="77777777" w:rsidR="005F6A15" w:rsidRDefault="005F6A15" w:rsidP="005F6A15"/>
    <w:p w14:paraId="490B2ED2" w14:textId="77777777" w:rsidR="005F6A15" w:rsidRDefault="005F6A15" w:rsidP="005F6A15">
      <w:r>
        <w:t>Judge: Mary Beck Briscoe</w:t>
      </w:r>
    </w:p>
    <w:p w14:paraId="4D100A27" w14:textId="77777777" w:rsidR="005F6A15" w:rsidRDefault="005F6A15" w:rsidP="005F6A15"/>
    <w:p w14:paraId="7B62482A" w14:textId="77777777" w:rsidR="005F6A15" w:rsidRDefault="005F6A15" w:rsidP="005F6A15">
      <w:r>
        <w:t>Areas of Law: Constitutional Law, Criminal Law</w:t>
      </w:r>
    </w:p>
    <w:p w14:paraId="047776D6" w14:textId="77777777" w:rsidR="005F6A15" w:rsidRDefault="005F6A15" w:rsidP="005F6A15"/>
    <w:p w14:paraId="5F01ADA3" w14:textId="7616A1B7" w:rsidR="00464CF8" w:rsidRDefault="005F6A15" w:rsidP="005F6A15">
      <w:r>
        <w:t xml:space="preserve">Defendant Eusebio </w:t>
      </w:r>
      <w:proofErr w:type="spellStart"/>
      <w:r>
        <w:t>DeVargas</w:t>
      </w:r>
      <w:proofErr w:type="spellEnd"/>
      <w:r>
        <w:t xml:space="preserve"> was indicted on two counts of being a felon in possession of a firearm and ammunition. He moved </w:t>
      </w:r>
      <w:proofErr w:type="spellStart"/>
      <w:r>
        <w:t>ti</w:t>
      </w:r>
      <w:proofErr w:type="spellEnd"/>
      <w:r>
        <w:t xml:space="preserve"> dismiss his indictment, arguing that neither of his two previous felony convictions could have served as predicate offenses under 18 U.S.C. §§ 922(g)(1) because his civil rights were fully restored after he completed the sentences for each of those convictions. </w:t>
      </w:r>
      <w:proofErr w:type="spellStart"/>
      <w:r>
        <w:t>DeVargas</w:t>
      </w:r>
      <w:proofErr w:type="spellEnd"/>
      <w:r>
        <w:t xml:space="preserve"> also moved to suppress evidence that was seized at his residence at the time of his arrest, as well as post-arrest statements that he made to a law enforcement officer. After the district court denied both of his motions, </w:t>
      </w:r>
      <w:proofErr w:type="spellStart"/>
      <w:r>
        <w:t>DeVargas</w:t>
      </w:r>
      <w:proofErr w:type="spellEnd"/>
      <w:r>
        <w:t xml:space="preserve"> pleaded guilty to a single count of being a felon in possession of a firearm and ammunition and, under the terms of his plea agreement, reserved the right to appeal the district court’s denial of his motion to dismiss and his motions to suppress. The Tenth Circuit rejected </w:t>
      </w:r>
      <w:proofErr w:type="spellStart"/>
      <w:r>
        <w:t>DeVargas’s</w:t>
      </w:r>
      <w:proofErr w:type="spellEnd"/>
      <w:r>
        <w:t xml:space="preserve"> arguments and affirmed the district court's judgment.</w:t>
      </w:r>
    </w:p>
    <w:p w14:paraId="77E0CACF" w14:textId="77777777" w:rsidR="00EF39EE" w:rsidRDefault="00EF39EE" w:rsidP="005F6A15"/>
    <w:p w14:paraId="4D0B7114" w14:textId="77777777" w:rsidR="00EF39EE" w:rsidRDefault="00EF39EE" w:rsidP="005F6A15"/>
    <w:p w14:paraId="08B7966D" w14:textId="77777777" w:rsidR="00D13D07" w:rsidRDefault="00D13D07" w:rsidP="00D13D07">
      <w:r>
        <w:t>State v. Torres</w:t>
      </w:r>
    </w:p>
    <w:p w14:paraId="0612795E" w14:textId="77777777" w:rsidR="00D13D07" w:rsidRDefault="00D13D07" w:rsidP="00D13D07"/>
    <w:p w14:paraId="0DC6AD3F" w14:textId="77777777" w:rsidR="00D13D07" w:rsidRDefault="00D13D07" w:rsidP="00D13D07">
      <w:r>
        <w:t>Court: Iowa Supreme Court</w:t>
      </w:r>
    </w:p>
    <w:p w14:paraId="19F0EFCE" w14:textId="77777777" w:rsidR="00D13D07" w:rsidRDefault="00D13D07" w:rsidP="00D13D07"/>
    <w:p w14:paraId="4B2C61DD" w14:textId="77777777" w:rsidR="00D13D07" w:rsidRDefault="00D13D07" w:rsidP="00D13D07">
      <w:r>
        <w:t>Docket: 20-1549</w:t>
      </w:r>
    </w:p>
    <w:p w14:paraId="00B345B0" w14:textId="77777777" w:rsidR="00D13D07" w:rsidRDefault="00D13D07" w:rsidP="00D13D07"/>
    <w:p w14:paraId="788521B6" w14:textId="77777777" w:rsidR="00D13D07" w:rsidRDefault="00D13D07" w:rsidP="00D13D07">
      <w:r>
        <w:t>Opinion Date: April 7, 2023</w:t>
      </w:r>
    </w:p>
    <w:p w14:paraId="266B4CD7" w14:textId="77777777" w:rsidR="00D13D07" w:rsidRDefault="00D13D07" w:rsidP="00D13D07"/>
    <w:p w14:paraId="7D6F8D92" w14:textId="77777777" w:rsidR="00D13D07" w:rsidRDefault="00D13D07" w:rsidP="00D13D07">
      <w:r>
        <w:t>Judge: Thomas D. Waterman</w:t>
      </w:r>
    </w:p>
    <w:p w14:paraId="3B972675" w14:textId="77777777" w:rsidR="00D13D07" w:rsidRDefault="00D13D07" w:rsidP="00D13D07"/>
    <w:p w14:paraId="30AB1944" w14:textId="77777777" w:rsidR="00D13D07" w:rsidRDefault="00D13D07" w:rsidP="00D13D07">
      <w:r>
        <w:t>Areas of Law: Civil Rights, Constitutional Law, Criminal Law</w:t>
      </w:r>
    </w:p>
    <w:p w14:paraId="2EF51979" w14:textId="77777777" w:rsidR="00D13D07" w:rsidRDefault="00D13D07" w:rsidP="00D13D07"/>
    <w:p w14:paraId="0BDF13A6" w14:textId="77777777" w:rsidR="00D13D07" w:rsidRDefault="00D13D07" w:rsidP="00D13D07">
      <w:r>
        <w:t>The Supreme Court affirmed the judgment of the district court convicting Defendant of operating a motor vehicle while intoxicated, second offense, harassment of a public official, and interference with official acts, holding that the district court did not err in denying Defendant's motion to suppress.</w:t>
      </w:r>
    </w:p>
    <w:p w14:paraId="08016EDF" w14:textId="77777777" w:rsidR="00D13D07" w:rsidRDefault="00D13D07" w:rsidP="00D13D07"/>
    <w:p w14:paraId="0AE43ACD" w14:textId="3A0710E4" w:rsidR="00EF39EE" w:rsidRDefault="00D13D07" w:rsidP="00D13D07">
      <w:r>
        <w:t xml:space="preserve">Defendant was out drinking when his wife called him. When Defendant arrived home, his wife had been arrested for child endangerment and was handcuffed in a squad car. Knowing Defendant was agitated, the followed him inside his home where a social worker was interviewing three children in her investigation of child endangerment. At issue was whether the police needed a warrant to enter the home to protect the social worker. The Supreme Court affirmed, holding that the officers' warrantless </w:t>
      </w:r>
      <w:r>
        <w:lastRenderedPageBreak/>
        <w:t>entry under these exigent circumstances did not violate Defendant's rights pursuant to the Fourth Amendment or Iowa Const. I, 8.</w:t>
      </w:r>
    </w:p>
    <w:p w14:paraId="42DA67CB" w14:textId="77777777" w:rsidR="00D13D07" w:rsidRDefault="00D13D07" w:rsidP="00D13D07"/>
    <w:p w14:paraId="7C542881" w14:textId="77777777" w:rsidR="00D13D07" w:rsidRDefault="00D13D07" w:rsidP="00D13D07"/>
    <w:p w14:paraId="0BB0A4C6" w14:textId="77777777" w:rsidR="00415CA2" w:rsidRDefault="00415CA2" w:rsidP="00415CA2">
      <w:r>
        <w:t xml:space="preserve">State v. </w:t>
      </w:r>
      <w:proofErr w:type="spellStart"/>
      <w:r>
        <w:t>Youm</w:t>
      </w:r>
      <w:proofErr w:type="spellEnd"/>
    </w:p>
    <w:p w14:paraId="12ADEF23" w14:textId="77777777" w:rsidR="00415CA2" w:rsidRDefault="00415CA2" w:rsidP="00415CA2"/>
    <w:p w14:paraId="35BBD5D3" w14:textId="77777777" w:rsidR="00415CA2" w:rsidRDefault="00415CA2" w:rsidP="00415CA2">
      <w:r>
        <w:t>Court: Iowa Supreme Court</w:t>
      </w:r>
    </w:p>
    <w:p w14:paraId="0206DDC4" w14:textId="77777777" w:rsidR="00415CA2" w:rsidRDefault="00415CA2" w:rsidP="00415CA2"/>
    <w:p w14:paraId="5C766113" w14:textId="77777777" w:rsidR="00415CA2" w:rsidRDefault="00415CA2" w:rsidP="00415CA2">
      <w:r>
        <w:t>Docket: 21-0877</w:t>
      </w:r>
    </w:p>
    <w:p w14:paraId="4476EA93" w14:textId="77777777" w:rsidR="00415CA2" w:rsidRDefault="00415CA2" w:rsidP="00415CA2"/>
    <w:p w14:paraId="2111DDA0" w14:textId="77777777" w:rsidR="00415CA2" w:rsidRDefault="00415CA2" w:rsidP="00415CA2">
      <w:r>
        <w:t>Opinion Date: April 7, 2023</w:t>
      </w:r>
    </w:p>
    <w:p w14:paraId="456FFCE5" w14:textId="77777777" w:rsidR="00415CA2" w:rsidRDefault="00415CA2" w:rsidP="00415CA2"/>
    <w:p w14:paraId="7445B8C0" w14:textId="77777777" w:rsidR="00415CA2" w:rsidRDefault="00415CA2" w:rsidP="00415CA2">
      <w:r>
        <w:t>Judge: Thomas D. Waterman</w:t>
      </w:r>
    </w:p>
    <w:p w14:paraId="31CD9C9B" w14:textId="77777777" w:rsidR="00415CA2" w:rsidRDefault="00415CA2" w:rsidP="00415CA2"/>
    <w:p w14:paraId="37FDADB7" w14:textId="77777777" w:rsidR="00415CA2" w:rsidRDefault="00415CA2" w:rsidP="00415CA2">
      <w:r>
        <w:t>Areas of Law: Civil Rights, Constitutional Law, Criminal Law</w:t>
      </w:r>
    </w:p>
    <w:p w14:paraId="19FE234B" w14:textId="77777777" w:rsidR="00415CA2" w:rsidRDefault="00415CA2" w:rsidP="00415CA2"/>
    <w:p w14:paraId="459CB79B" w14:textId="77777777" w:rsidR="00415CA2" w:rsidRDefault="00415CA2" w:rsidP="00415CA2">
      <w:r>
        <w:t>The Supreme Court affirmed Defendant's convictions for two counts of possession of a controlled substance with intent to deliver and two counts of failure to possess a tax stamp, holding that the district court did not err in denying Defendant's motion to suppress.</w:t>
      </w:r>
    </w:p>
    <w:p w14:paraId="283C9A77" w14:textId="77777777" w:rsidR="00415CA2" w:rsidRDefault="00415CA2" w:rsidP="00415CA2"/>
    <w:p w14:paraId="58137D6D" w14:textId="37FE82F3" w:rsidR="00D13D07" w:rsidRDefault="00415CA2" w:rsidP="00415CA2">
      <w:r>
        <w:t>Officers entered Defendant's apartment without a warrant over the objections of the occupants. They then obtained a search warrant, finding evidence resulting in criminal charges. Defendant filed a motion to suppress, arguing that the initial warrantless entry was unconstitutional. The district court denied the motion, concluding that the search was justified under the emergency aid doctrine. The Supreme Court affirmed, holding that the emergency aid doctrine permitted the police officers' entry into the residents to render emergency aid to a possible shooting victim hidden inside.</w:t>
      </w:r>
    </w:p>
    <w:p w14:paraId="37857F4B" w14:textId="77777777" w:rsidR="00415CA2" w:rsidRDefault="00415CA2" w:rsidP="00415CA2"/>
    <w:p w14:paraId="6EB70530" w14:textId="77777777" w:rsidR="00415CA2" w:rsidRDefault="00415CA2" w:rsidP="00415CA2"/>
    <w:p w14:paraId="6ADEAB53" w14:textId="77777777" w:rsidR="00BA6771" w:rsidRDefault="00BA6771" w:rsidP="00BA6771">
      <w:r>
        <w:t xml:space="preserve">Tracy </w:t>
      </w:r>
      <w:proofErr w:type="spellStart"/>
      <w:r>
        <w:t>Presson</w:t>
      </w:r>
      <w:proofErr w:type="spellEnd"/>
      <w:r>
        <w:t xml:space="preserve"> v. Darrin Reed</w:t>
      </w:r>
    </w:p>
    <w:p w14:paraId="7B5F7EA5" w14:textId="77777777" w:rsidR="00BA6771" w:rsidRDefault="00BA6771" w:rsidP="00BA6771"/>
    <w:p w14:paraId="198A7BA7" w14:textId="77777777" w:rsidR="00BA6771" w:rsidRDefault="00BA6771" w:rsidP="00BA6771">
      <w:r>
        <w:t>Court: US Court of Appeals for the Eighth Circuit</w:t>
      </w:r>
    </w:p>
    <w:p w14:paraId="70B664F2" w14:textId="77777777" w:rsidR="00BA6771" w:rsidRDefault="00BA6771" w:rsidP="00BA6771"/>
    <w:p w14:paraId="204B895C" w14:textId="77777777" w:rsidR="00BA6771" w:rsidRDefault="00BA6771" w:rsidP="00BA6771">
      <w:r>
        <w:t>Docket: 22-1198</w:t>
      </w:r>
    </w:p>
    <w:p w14:paraId="0CE14233" w14:textId="77777777" w:rsidR="00BA6771" w:rsidRDefault="00BA6771" w:rsidP="00BA6771"/>
    <w:p w14:paraId="38B565B6" w14:textId="77777777" w:rsidR="00BA6771" w:rsidRDefault="00BA6771" w:rsidP="00BA6771">
      <w:r>
        <w:t>Opinion Date: April 12, 2023</w:t>
      </w:r>
    </w:p>
    <w:p w14:paraId="220BC006" w14:textId="77777777" w:rsidR="00BA6771" w:rsidRDefault="00BA6771" w:rsidP="00BA6771"/>
    <w:p w14:paraId="37D275E7" w14:textId="77777777" w:rsidR="00BA6771" w:rsidRDefault="00BA6771" w:rsidP="00BA6771">
      <w:r>
        <w:t>Judge: SMITH</w:t>
      </w:r>
    </w:p>
    <w:p w14:paraId="200202F3" w14:textId="77777777" w:rsidR="00BA6771" w:rsidRDefault="00BA6771" w:rsidP="00BA6771"/>
    <w:p w14:paraId="0837EA90" w14:textId="77777777" w:rsidR="00BA6771" w:rsidRDefault="00BA6771" w:rsidP="00BA6771">
      <w:r>
        <w:t>Areas of Law: Civil Procedure, Civil Rights, Constitutional Law</w:t>
      </w:r>
    </w:p>
    <w:p w14:paraId="642E5853" w14:textId="77777777" w:rsidR="00BA6771" w:rsidRDefault="00BA6771" w:rsidP="00BA6771"/>
    <w:p w14:paraId="60FF42F7" w14:textId="77777777" w:rsidR="00BA6771" w:rsidRDefault="00BA6771" w:rsidP="00BA6771">
      <w:r>
        <w:t>Plaintiff, a former pretrial detainee in the custody of the Ozark County Sheriff’s Department, filed an action pursuant to 42 U.S.C. Section 1983 claiming that Defendants acted with deliberate indifference to Plaintiff’s serious medical needs by denying him prescription medication. Defendants moved for summary judgment on the basis of qualified immunity. The district court denied the motion.</w:t>
      </w:r>
    </w:p>
    <w:p w14:paraId="3BB8DD44" w14:textId="77777777" w:rsidR="00BA6771" w:rsidRDefault="00BA6771" w:rsidP="00BA6771">
      <w:r>
        <w:t xml:space="preserve"> </w:t>
      </w:r>
    </w:p>
    <w:p w14:paraId="340BEE9B" w14:textId="3E0D43E2" w:rsidR="00415CA2" w:rsidRDefault="00BA6771" w:rsidP="00BA6771">
      <w:r>
        <w:t xml:space="preserve">The Eighth Circuit affirmed. The court explained that Plaintiff has sufficiently demonstrated that Defendants were subjectively aware of but disregarded a serious medical need. The facts construed in the light most favorable to Plaintiff show that the “defendants, who are not medical personnel, </w:t>
      </w:r>
      <w:r>
        <w:lastRenderedPageBreak/>
        <w:t xml:space="preserve">substituted their controlled substance 'policy’ and their schedule for administering or failing to administer medication for that of a treating physician.” Further, Defendants failed to administer or </w:t>
      </w:r>
      <w:proofErr w:type="spellStart"/>
      <w:r>
        <w:t>misadministered</w:t>
      </w:r>
      <w:proofErr w:type="spellEnd"/>
      <w:r>
        <w:t xml:space="preserve"> the medication to Plaintiff despite knowing a doctor prescribed them and despite Plaintiff’s repeated requests for his medication. Construing the facts in the light most favorable to Plaintiff, his “right to adequate treatment was clearly established, and the district court properly denied Defendants qualified immunity.</w:t>
      </w:r>
    </w:p>
    <w:p w14:paraId="01D1D659" w14:textId="77777777" w:rsidR="00BA6771" w:rsidRDefault="00BA6771" w:rsidP="00BA6771"/>
    <w:p w14:paraId="55B00B1C" w14:textId="77777777" w:rsidR="00BA6771" w:rsidRDefault="00BA6771" w:rsidP="00BA6771"/>
    <w:p w14:paraId="704976A0" w14:textId="77777777" w:rsidR="00BA6771" w:rsidRDefault="00BA6771" w:rsidP="00BA6771"/>
    <w:p w14:paraId="35BC519E" w14:textId="77777777" w:rsidR="00863E53" w:rsidRDefault="00863E53" w:rsidP="00863E53">
      <w:r>
        <w:t>Bryan Turner v. Mike Williams, et al.</w:t>
      </w:r>
    </w:p>
    <w:p w14:paraId="1493EDF2" w14:textId="77777777" w:rsidR="00863E53" w:rsidRDefault="00863E53" w:rsidP="00863E53"/>
    <w:p w14:paraId="0A1C24B3" w14:textId="77777777" w:rsidR="00863E53" w:rsidRDefault="00863E53" w:rsidP="00863E53">
      <w:r>
        <w:t>Court: US Court of Appeals for the Eleventh Circuit</w:t>
      </w:r>
    </w:p>
    <w:p w14:paraId="74B89AF3" w14:textId="77777777" w:rsidR="00863E53" w:rsidRDefault="00863E53" w:rsidP="00863E53"/>
    <w:p w14:paraId="691D57C2" w14:textId="77777777" w:rsidR="00863E53" w:rsidRDefault="00863E53" w:rsidP="00863E53">
      <w:r>
        <w:t>Docket: 21-11255</w:t>
      </w:r>
    </w:p>
    <w:p w14:paraId="25BC9481" w14:textId="77777777" w:rsidR="00863E53" w:rsidRDefault="00863E53" w:rsidP="00863E53"/>
    <w:p w14:paraId="4E99E956" w14:textId="77777777" w:rsidR="00863E53" w:rsidRDefault="00863E53" w:rsidP="00863E53">
      <w:r>
        <w:t>Opinion Date: April 7, 2023</w:t>
      </w:r>
    </w:p>
    <w:p w14:paraId="0199653B" w14:textId="77777777" w:rsidR="00863E53" w:rsidRDefault="00863E53" w:rsidP="00863E53"/>
    <w:p w14:paraId="74CD4BDE" w14:textId="77777777" w:rsidR="00863E53" w:rsidRDefault="00863E53" w:rsidP="00863E53">
      <w:r>
        <w:t>Judge: TJOFLAT</w:t>
      </w:r>
    </w:p>
    <w:p w14:paraId="02E46FC6" w14:textId="77777777" w:rsidR="00863E53" w:rsidRDefault="00863E53" w:rsidP="00863E53"/>
    <w:p w14:paraId="10A0C225" w14:textId="77777777" w:rsidR="00863E53" w:rsidRDefault="00863E53" w:rsidP="00863E53">
      <w:r>
        <w:t>Areas of Law: Civil Procedure, Civil Rights, Constitutional Law</w:t>
      </w:r>
    </w:p>
    <w:p w14:paraId="0244B64D" w14:textId="77777777" w:rsidR="00863E53" w:rsidRDefault="00863E53" w:rsidP="00863E53"/>
    <w:p w14:paraId="21125C93" w14:textId="77777777" w:rsidR="00863E53" w:rsidRDefault="00863E53" w:rsidP="00863E53">
      <w:r>
        <w:t xml:space="preserve">Plaintiff appealed the dismissal of his complaint under Federal Rule of Civil Procedure 12(b)(6). Plaintiff alleged that Defendant, in his individual capacity and official capacity as sheriff, violated Plaintiff’s First Amendment rights and falsely arrested him. The district court dismissed Plaintiff’s Second Amended Complaint with prejudice, finding the Complaint still fails to state a claim under the </w:t>
      </w:r>
      <w:proofErr w:type="spellStart"/>
      <w:r>
        <w:t>Twobly</w:t>
      </w:r>
      <w:proofErr w:type="spellEnd"/>
      <w:r>
        <w:t xml:space="preserve"> and Iqbal standard and does not cure the deficiencies that made the first amended complaint a shotgun pleading. Plaintiff appealed this order.</w:t>
      </w:r>
    </w:p>
    <w:p w14:paraId="58763A83" w14:textId="77777777" w:rsidR="00863E53" w:rsidRDefault="00863E53" w:rsidP="00863E53"/>
    <w:p w14:paraId="618D2193" w14:textId="4AAF8C88" w:rsidR="00BA6771" w:rsidRDefault="00863E53" w:rsidP="00863E53">
      <w:r>
        <w:t xml:space="preserve">The Eleventh Circuit affirmed. The court explained that Plaintiff carries the burden of pointing to what intentionally or recklessly false information went into the warrant affidavit. Otherwise, the presumption that the warrant was validly issued, and thus that probable cause existed, must stand. Here, the court explained that Plaintiff’s Complaint does not plausibly allege an absence of probable cause for his arrest, and Plaintiff failed to satisfy either of the two exceptions to carry that burden or a plausible connection between his election announcement and </w:t>
      </w:r>
      <w:proofErr w:type="spellStart"/>
      <w:r>
        <w:t>teleserve</w:t>
      </w:r>
      <w:proofErr w:type="spellEnd"/>
      <w:r>
        <w:t xml:space="preserve"> reassignment.</w:t>
      </w:r>
    </w:p>
    <w:p w14:paraId="787D4644" w14:textId="77777777" w:rsidR="00863E53" w:rsidRDefault="00863E53" w:rsidP="00863E53"/>
    <w:p w14:paraId="32B7F39F" w14:textId="77777777" w:rsidR="00863E53" w:rsidRDefault="00863E53" w:rsidP="00863E53"/>
    <w:p w14:paraId="54F420E5" w14:textId="77777777" w:rsidR="00863E53" w:rsidRDefault="00863E53" w:rsidP="00863E53"/>
    <w:p w14:paraId="0DB5C273" w14:textId="77777777" w:rsidR="00415CA2" w:rsidRDefault="00415CA2" w:rsidP="00415CA2"/>
    <w:sectPr w:rsidR="00415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CF8"/>
    <w:rsid w:val="002550DE"/>
    <w:rsid w:val="003D5635"/>
    <w:rsid w:val="00415CA2"/>
    <w:rsid w:val="00464CF8"/>
    <w:rsid w:val="005F6A15"/>
    <w:rsid w:val="00823FD1"/>
    <w:rsid w:val="00863E53"/>
    <w:rsid w:val="00BA6771"/>
    <w:rsid w:val="00C04E35"/>
    <w:rsid w:val="00D13D07"/>
    <w:rsid w:val="00DF4922"/>
    <w:rsid w:val="00EF3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569F"/>
  <w15:chartTrackingRefBased/>
  <w15:docId w15:val="{742C70ED-A23A-43B9-B3AB-0EC8971DA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8</cp:revision>
  <dcterms:created xsi:type="dcterms:W3CDTF">2023-05-16T20:14:00Z</dcterms:created>
  <dcterms:modified xsi:type="dcterms:W3CDTF">2023-05-16T20:29:00Z</dcterms:modified>
</cp:coreProperties>
</file>