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C65D4" w14:textId="7DD18956" w:rsidR="00997276" w:rsidRDefault="00320B5F">
      <w:r>
        <w:t>CASES 30JUN2023</w:t>
      </w:r>
    </w:p>
    <w:p w14:paraId="7ED82409" w14:textId="77777777" w:rsidR="00320B5F" w:rsidRDefault="00320B5F"/>
    <w:p w14:paraId="4ADD6AC9" w14:textId="77777777" w:rsidR="00320B5F" w:rsidRDefault="00320B5F" w:rsidP="00320B5F">
      <w:r>
        <w:t>Counterman v. Colorado</w:t>
      </w:r>
    </w:p>
    <w:p w14:paraId="314974D3" w14:textId="77777777" w:rsidR="00320B5F" w:rsidRDefault="00320B5F" w:rsidP="00320B5F">
      <w:r>
        <w:t>Court: US Supreme Court</w:t>
      </w:r>
    </w:p>
    <w:p w14:paraId="32A0D3F1" w14:textId="77777777" w:rsidR="00320B5F" w:rsidRDefault="00320B5F" w:rsidP="00320B5F">
      <w:r>
        <w:t>Opinion Date: June 27, 2023</w:t>
      </w:r>
    </w:p>
    <w:p w14:paraId="5EEF9A31" w14:textId="77777777" w:rsidR="00320B5F" w:rsidRDefault="00320B5F" w:rsidP="00320B5F"/>
    <w:p w14:paraId="28FB3B3E" w14:textId="64B9B14E" w:rsidR="00320B5F" w:rsidRDefault="0047071F" w:rsidP="00320B5F">
      <w:r>
        <w:t>Tags: First Amendment, True Threat</w:t>
      </w:r>
    </w:p>
    <w:p w14:paraId="491C9383" w14:textId="77777777" w:rsidR="00320B5F" w:rsidRDefault="00320B5F" w:rsidP="00320B5F"/>
    <w:p w14:paraId="6F1C64D2" w14:textId="77777777" w:rsidR="00320B5F" w:rsidRDefault="00320B5F" w:rsidP="00320B5F">
      <w:r>
        <w:t>From 2014-2016, Counterman sent hundreds of Facebook messages to C.W., a local musician. Each time C.W. tried to block him, Counterman created a new Facebook account and resumed contacting C.W. Several of his messages envisaged violent harm. C.W. stopped walking alone, declined social engagements, canceled performances, and eventually contacted the authorities. Counterman was charged under a Colorado statute making it unlawful to repeatedly make any form of communication with another person in a manner that would cause a reasonable person to suffer serious emotional distress, that does cause that person to suffer serious emotional distress. Colorado courts rejected Counterman’s First Amendment argument.</w:t>
      </w:r>
    </w:p>
    <w:p w14:paraId="2F54B783" w14:textId="77777777" w:rsidR="00320B5F" w:rsidRDefault="00320B5F" w:rsidP="00320B5F"/>
    <w:p w14:paraId="6010F3BB" w14:textId="77777777" w:rsidR="00320B5F" w:rsidRDefault="00320B5F" w:rsidP="00320B5F">
      <w:r>
        <w:t>The Supreme Court vacated. In true-threat cases, the prosecution must prove that the defendant had some subjective understanding of his statements’ threatening nature.</w:t>
      </w:r>
    </w:p>
    <w:p w14:paraId="0563304B" w14:textId="77777777" w:rsidR="00320B5F" w:rsidRDefault="00320B5F" w:rsidP="00320B5F"/>
    <w:p w14:paraId="166EF128" w14:textId="49405B2D" w:rsidR="00320B5F" w:rsidRDefault="00320B5F" w:rsidP="00320B5F">
      <w:r>
        <w:t>The First Amendment permits restrictions upon the content of speech in a few areas, including true threats--serious expressions conveying that a speaker means to commit an act of unlawful violence. The existence of a threat depends on what the statement conveys to the person receiving it but the First Amendment may demand a subjective mental-state requirement shielding some true threats because bans on speech have the potential to deter speech outside their boundaries. In this context, a recklessness standard, a showing that a person consciously disregarded a substantial and unjustifiable risk that his conduct will cause harm to another, is the appropriate mental state. Requiring purpose or knowledge would make it harder for states to counter true threats, with diminished returns for protected expression.</w:t>
      </w:r>
    </w:p>
    <w:p w14:paraId="47757738" w14:textId="77777777" w:rsidR="00320B5F" w:rsidRDefault="00320B5F" w:rsidP="00320B5F"/>
    <w:p w14:paraId="35EF736E" w14:textId="77777777" w:rsidR="00320B5F" w:rsidRDefault="00320B5F" w:rsidP="00320B5F"/>
    <w:p w14:paraId="55F25400" w14:textId="77777777" w:rsidR="0047071F" w:rsidRDefault="0047071F" w:rsidP="00C051FA"/>
    <w:p w14:paraId="1CBFDF32" w14:textId="42D3E483" w:rsidR="00C051FA" w:rsidRDefault="00C051FA" w:rsidP="00C051FA">
      <w:r>
        <w:t>United States v. Monson</w:t>
      </w:r>
    </w:p>
    <w:p w14:paraId="0E1571B7" w14:textId="77777777" w:rsidR="00C051FA" w:rsidRDefault="00C051FA" w:rsidP="00C051FA">
      <w:r>
        <w:t>Court: US Court of Appeals for the First Circuit</w:t>
      </w:r>
    </w:p>
    <w:p w14:paraId="2C9AB1CE" w14:textId="77777777" w:rsidR="00C051FA" w:rsidRDefault="00C051FA" w:rsidP="00C051FA">
      <w:r>
        <w:t>Opinion Date: June 26, 2023</w:t>
      </w:r>
    </w:p>
    <w:p w14:paraId="45A4085F" w14:textId="77777777" w:rsidR="00C051FA" w:rsidRDefault="00C051FA" w:rsidP="00C051FA"/>
    <w:p w14:paraId="1722C748" w14:textId="7058324D" w:rsidR="00C051FA" w:rsidRDefault="0047071F" w:rsidP="00C051FA">
      <w:r>
        <w:t>Tags: 7-2-1</w:t>
      </w:r>
    </w:p>
    <w:p w14:paraId="2C43D539" w14:textId="77777777" w:rsidR="00C051FA" w:rsidRDefault="00C051FA" w:rsidP="00C051FA"/>
    <w:p w14:paraId="4157AACC" w14:textId="77777777" w:rsidR="00C051FA" w:rsidRDefault="00C051FA" w:rsidP="00C051FA">
      <w:r>
        <w:t>The First Circuit affirmed Defendant's conviction of fifteen counts of an indictment charging sexual exploitation of children and distribution, receipt, and possession of child pornography and his sentence of 480 months' incarceration, holding that Defendant was not entitled to relief on his allegations of error.</w:t>
      </w:r>
    </w:p>
    <w:p w14:paraId="5B402BB3" w14:textId="77777777" w:rsidR="00C051FA" w:rsidRDefault="00C051FA" w:rsidP="00C051FA"/>
    <w:p w14:paraId="39D04A59" w14:textId="7283C708" w:rsidR="00320B5F" w:rsidRDefault="00C051FA" w:rsidP="00C051FA">
      <w:r>
        <w:t>Specifically, the First Circuit held the district court did not err in denying Defendant's motion to suppress his statements to law enforcement on the grounds that Defendant was not in custody at the time of his interrogation</w:t>
      </w:r>
      <w:r w:rsidR="0047071F">
        <w:t>.</w:t>
      </w:r>
    </w:p>
    <w:p w14:paraId="22AB9344" w14:textId="77777777" w:rsidR="00C051FA" w:rsidRDefault="00C051FA" w:rsidP="00C051FA"/>
    <w:p w14:paraId="6BB8DB84" w14:textId="77777777" w:rsidR="00C051FA" w:rsidRDefault="00C051FA" w:rsidP="00C051FA"/>
    <w:p w14:paraId="7A8C216A" w14:textId="77777777" w:rsidR="0047071F" w:rsidRDefault="0047071F" w:rsidP="004D7009"/>
    <w:p w14:paraId="4A135CEA" w14:textId="76CB9125" w:rsidR="004D7009" w:rsidRDefault="004D7009" w:rsidP="004D7009">
      <w:r>
        <w:lastRenderedPageBreak/>
        <w:t xml:space="preserve">US v. Alexander </w:t>
      </w:r>
      <w:proofErr w:type="spellStart"/>
      <w:r>
        <w:t>Treisman</w:t>
      </w:r>
      <w:proofErr w:type="spellEnd"/>
    </w:p>
    <w:p w14:paraId="2EE1067B" w14:textId="77777777" w:rsidR="004D7009" w:rsidRDefault="004D7009" w:rsidP="004D7009">
      <w:r>
        <w:t>Court: US Court of Appeals for the Fourth Circuit</w:t>
      </w:r>
    </w:p>
    <w:p w14:paraId="64CB63E7" w14:textId="77777777" w:rsidR="004D7009" w:rsidRDefault="004D7009" w:rsidP="004D7009">
      <w:r>
        <w:t>Opinion Date: June 23, 2023</w:t>
      </w:r>
    </w:p>
    <w:p w14:paraId="69C47E0A" w14:textId="77777777" w:rsidR="004D7009" w:rsidRDefault="004D7009" w:rsidP="004D7009"/>
    <w:p w14:paraId="6040DEC0" w14:textId="4D1887D7" w:rsidR="004D7009" w:rsidRDefault="0047071F" w:rsidP="0047071F">
      <w:r>
        <w:t>Tags:   5-7</w:t>
      </w:r>
    </w:p>
    <w:p w14:paraId="33AE685B" w14:textId="77777777" w:rsidR="004D7009" w:rsidRDefault="004D7009" w:rsidP="004D7009"/>
    <w:p w14:paraId="44E64785" w14:textId="77777777" w:rsidR="004D7009" w:rsidRDefault="004D7009" w:rsidP="004D7009">
      <w:r>
        <w:t>Before his trial on child-pornography charges, Defendant moved to suppress evidence related to the search of his van. Defendant argued that the officers did not have an objectively reasonable belief that an emergency existed that required them to immediately enter the van without a warrant to see if anyone was in medical distress inside. He also argued that the officers did not have legal authority to tow the van. Last, he argued that the inventory search was a pretext for a warrantless criminal investigation. The district court held an evidentiary hearing. Defendant appealed the district court’s denial of his motion to suppress evidence that police discovered while searching his van without a warrant.</w:t>
      </w:r>
    </w:p>
    <w:p w14:paraId="515298B3" w14:textId="77777777" w:rsidR="004D7009" w:rsidRDefault="004D7009" w:rsidP="004D7009">
      <w:r>
        <w:t xml:space="preserve"> </w:t>
      </w:r>
    </w:p>
    <w:p w14:paraId="43A44C20" w14:textId="68B8EDA1" w:rsidR="00C051FA" w:rsidRDefault="004D7009" w:rsidP="004D7009">
      <w:r>
        <w:t>The Fourth Circuit affirmed. The court explained that warrantless searches of vehicles carried out as part of law enforcement’s community caretaking functions do not violate the Fourth Amendment if reasonable under the circumstances. Accordingly, the court found no error in the district court’s determination that the officers searched Defendant’s van in exercising those community caretaking functions and not as a pretext for a criminal investigatory search. The court likewise concluded that the district court did not err in holding the search was reasonable.</w:t>
      </w:r>
    </w:p>
    <w:p w14:paraId="0DC88A64" w14:textId="77777777" w:rsidR="004D7009" w:rsidRDefault="004D7009" w:rsidP="004D7009"/>
    <w:p w14:paraId="659EE81C" w14:textId="77777777" w:rsidR="004D7009" w:rsidRDefault="004D7009" w:rsidP="004D7009"/>
    <w:p w14:paraId="2FA79400" w14:textId="77777777" w:rsidR="004D7009" w:rsidRDefault="004D7009" w:rsidP="004D7009"/>
    <w:p w14:paraId="14CA41AD" w14:textId="77777777" w:rsidR="004D7009" w:rsidRDefault="004D7009" w:rsidP="004D7009">
      <w:r>
        <w:t>United States v. Morgan</w:t>
      </w:r>
    </w:p>
    <w:p w14:paraId="5AEFE530" w14:textId="77777777" w:rsidR="004D7009" w:rsidRDefault="004D7009" w:rsidP="004D7009">
      <w:r>
        <w:t>Court: US Court of Appeals for the Sixth Circuit</w:t>
      </w:r>
    </w:p>
    <w:p w14:paraId="5713BC9E" w14:textId="77777777" w:rsidR="004D7009" w:rsidRDefault="004D7009" w:rsidP="004D7009">
      <w:r>
        <w:t>Opinion Date: June 26, 2023</w:t>
      </w:r>
    </w:p>
    <w:p w14:paraId="2B37E24D" w14:textId="77777777" w:rsidR="004D7009" w:rsidRDefault="004D7009" w:rsidP="004D7009"/>
    <w:p w14:paraId="514E67AA" w14:textId="27277C85" w:rsidR="004D7009" w:rsidRDefault="0047071F" w:rsidP="004D7009">
      <w:r>
        <w:t xml:space="preserve">Tags: </w:t>
      </w:r>
      <w:r w:rsidR="00D87EC7">
        <w:t xml:space="preserve">2-3-1, </w:t>
      </w:r>
    </w:p>
    <w:p w14:paraId="642E263C" w14:textId="77777777" w:rsidR="0047071F" w:rsidRDefault="0047071F" w:rsidP="004D7009"/>
    <w:p w14:paraId="47EBD8AC" w14:textId="77777777" w:rsidR="004D7009" w:rsidRDefault="004D7009" w:rsidP="004D7009">
      <w:r>
        <w:t>Officer Zolnai, responding to a call, passed a parked, running Chevy Malibu. The driver, Morgan, “appeared to be passed out.” After assisting the caller, Zolnai drove back and again noticed the seemingly passed-out occupant in the Malibu. Suspecting an overdose or intoxication, Zolnai parked and turned on his body camera. He did not turn on the squad’s flashing lights. Zolnai noticed a civilian, potentially in the path of the vehicle. In his experience, intoxicated individuals might “hit the gas” if startled. Without first trying to arouse Morgan, Zolnai opened the car door and asked if Morgan was okay. Morgan's response was “groggy.” Zolnai asked Morgan for “ID.” Morgan moved his hand between the seat and the console. Worried that Morgan might be reaching for a firearm, Zolnai asked him to step out. Morgan refused. A struggle followed. Morgan reached for a cardboard box in the passenger seat. Other officers arrived. They eventually handcuffed Morgan. In searching Morgan, they found plastic bags containing fentanyl, methamphetamine, heroin, and cocaine, and a semi-automatic pistol in the cardboard box.</w:t>
      </w:r>
    </w:p>
    <w:p w14:paraId="3DE41840" w14:textId="77777777" w:rsidR="004D7009" w:rsidRDefault="004D7009" w:rsidP="004D7009"/>
    <w:p w14:paraId="61110A63" w14:textId="728319F3" w:rsidR="004D7009" w:rsidRDefault="004D7009" w:rsidP="004D7009">
      <w:r>
        <w:t>The district court denied Morgan’s motion to suppress, citing the community-caretaking doctrine. Morgan conditionally pleaded guilty to possessing controlled substances with intent to distribute, and to possessing a firearm in furtherance of drug trafficking. The Sixth Circuit reversed. Zolnai violated the Fourth Amendment when he seized and eventually searched Morgan by unreasonably opening his car door without warning in the absence of any exigency.</w:t>
      </w:r>
    </w:p>
    <w:p w14:paraId="2BBF3D05" w14:textId="77777777" w:rsidR="004D7009" w:rsidRDefault="004D7009" w:rsidP="004D7009"/>
    <w:p w14:paraId="7E672AEF" w14:textId="77777777" w:rsidR="004D7009" w:rsidRDefault="004D7009" w:rsidP="004D7009"/>
    <w:p w14:paraId="7A981C4A" w14:textId="77777777" w:rsidR="004D7009" w:rsidRDefault="004D7009" w:rsidP="004D7009"/>
    <w:p w14:paraId="1D3B4163" w14:textId="77777777" w:rsidR="004D7009" w:rsidRDefault="004D7009" w:rsidP="004D7009">
      <w:r>
        <w:t>Snowden v. Henning</w:t>
      </w:r>
    </w:p>
    <w:p w14:paraId="3D1FA167" w14:textId="77777777" w:rsidR="004D7009" w:rsidRDefault="004D7009" w:rsidP="004D7009">
      <w:r>
        <w:t>Court: US Court of Appeals for the Seventh Circuit</w:t>
      </w:r>
    </w:p>
    <w:p w14:paraId="30557E7C" w14:textId="77777777" w:rsidR="004D7009" w:rsidRDefault="004D7009" w:rsidP="004D7009">
      <w:r>
        <w:t>Opinion Date: June 27, 2023</w:t>
      </w:r>
    </w:p>
    <w:p w14:paraId="5AE22560" w14:textId="77777777" w:rsidR="004D7009" w:rsidRDefault="004D7009" w:rsidP="004D7009"/>
    <w:p w14:paraId="664DC20F" w14:textId="380E7B6F" w:rsidR="004D7009" w:rsidRDefault="00D87EC7" w:rsidP="004D7009">
      <w:r>
        <w:t xml:space="preserve">Tags: 9-4, </w:t>
      </w:r>
    </w:p>
    <w:p w14:paraId="501AABB7" w14:textId="77777777" w:rsidR="004D7009" w:rsidRDefault="004D7009" w:rsidP="004D7009"/>
    <w:p w14:paraId="2A3A6565" w14:textId="77777777" w:rsidR="004D7009" w:rsidRDefault="004D7009" w:rsidP="004D7009">
      <w:r>
        <w:t>Snowden, staying at a hotel, received a call asking him to visit the lobby to pay for the room. When Snowden arrived, DEA Agent Henning pushed him into a door and onto the ground. Snowden did not resist. Henning punched him several times. Snowden suffered two black eyes and a fractured left eye socket.</w:t>
      </w:r>
    </w:p>
    <w:p w14:paraId="1D50AC56" w14:textId="77777777" w:rsidR="004D7009" w:rsidRDefault="004D7009" w:rsidP="004D7009"/>
    <w:p w14:paraId="3AF00E26" w14:textId="77777777" w:rsidR="004D7009" w:rsidRDefault="004D7009" w:rsidP="004D7009">
      <w:r>
        <w:t>Snowden sued Henning, alleging a Fourth Amendment excessive force claims. The court construed the complaint to allege a “Bivens” claim (an implied damages remedy against federal officers for certain constitutional violations), then dismissed that claim, noting factual distinctions between Snowden’s case and Bivens–the location of the arrest, the presence of a warrant, and the number of officers involved. Bivens involved allegations concerning the rights of privacy implicated in an unlawful warrantless home entry, arrest, and search, the court reasoned, while Snowden alleged excessive force incident to a lawful arrest, and special factors weighed against recognizing a new Bivens context, including the availability of an alternative remedy.</w:t>
      </w:r>
    </w:p>
    <w:p w14:paraId="265B9668" w14:textId="77777777" w:rsidR="004D7009" w:rsidRDefault="004D7009" w:rsidP="004D7009"/>
    <w:p w14:paraId="75E4B0E0" w14:textId="22A5DC04" w:rsidR="004D7009" w:rsidRDefault="004D7009" w:rsidP="004D7009">
      <w:r>
        <w:t>The Seventh Circuit reversed. While the Supreme Court has declined to extend the Bivens remedy beyond specific Fifth and Eighth Amendment contexts, Snowden’s claim does not present a new context. Agent Henning operated under the same legal mandate as the Bivens officers and is the same kind of line-level federal narcotics officer. Like Bivens, Snowden seeks damages for violation of his Fourth Amendment rights. The legal landscape of excessive-force claims is well-settled. Nor does allowing a Bivens claim here risk a “disruptive intrusion” into the “functioning of other branches.”</w:t>
      </w:r>
    </w:p>
    <w:p w14:paraId="34884D69" w14:textId="77777777" w:rsidR="004D7009" w:rsidRDefault="004D7009" w:rsidP="004D7009"/>
    <w:p w14:paraId="022092CC" w14:textId="77777777" w:rsidR="004D7009" w:rsidRDefault="004D7009" w:rsidP="004D7009"/>
    <w:p w14:paraId="0AA7087B" w14:textId="77777777" w:rsidR="004D7009" w:rsidRDefault="004D7009" w:rsidP="004D7009"/>
    <w:p w14:paraId="6B11EE0D" w14:textId="553F2289" w:rsidR="004A09DB" w:rsidRDefault="00D87EC7" w:rsidP="004A09DB">
      <w:r>
        <w:t xml:space="preserve">Harper v. </w:t>
      </w:r>
      <w:proofErr w:type="spellStart"/>
      <w:r>
        <w:t>Nedd</w:t>
      </w:r>
      <w:proofErr w:type="spellEnd"/>
      <w:r>
        <w:t xml:space="preserve"> </w:t>
      </w:r>
    </w:p>
    <w:p w14:paraId="29E66136" w14:textId="77777777" w:rsidR="004A09DB" w:rsidRDefault="004A09DB" w:rsidP="004A09DB">
      <w:r>
        <w:t>Court: US Court of Appeals for the Ninth Circuit</w:t>
      </w:r>
    </w:p>
    <w:p w14:paraId="2B10AC2E" w14:textId="77777777" w:rsidR="004A09DB" w:rsidRDefault="004A09DB" w:rsidP="004A09DB">
      <w:r>
        <w:t>Opinion Date: June 26, 2023</w:t>
      </w:r>
    </w:p>
    <w:p w14:paraId="39AA390D" w14:textId="77777777" w:rsidR="004A09DB" w:rsidRDefault="004A09DB" w:rsidP="004A09DB"/>
    <w:p w14:paraId="107F444D" w14:textId="50F196BE" w:rsidR="004A09DB" w:rsidRDefault="00D87EC7" w:rsidP="004A09DB">
      <w:r>
        <w:t>Tags: 9-4</w:t>
      </w:r>
    </w:p>
    <w:p w14:paraId="7D6C036E" w14:textId="77777777" w:rsidR="004A09DB" w:rsidRDefault="004A09DB" w:rsidP="004A09DB"/>
    <w:p w14:paraId="33CC7B69" w14:textId="77777777" w:rsidR="004A09DB" w:rsidRDefault="004A09DB" w:rsidP="004A09DB">
      <w:r>
        <w:t>Plaintiff, a former Bureau of Land Management (“BLM”) Law Enforcement Ranger in Idaho, challenged adverse employment actions taken against him by the Department of the Interior and BLM officials. He sued Defendants, alleging a violation of his Fifth Amendment right to due process.</w:t>
      </w:r>
    </w:p>
    <w:p w14:paraId="46A74D13" w14:textId="77777777" w:rsidR="004A09DB" w:rsidRDefault="004A09DB" w:rsidP="004A09DB">
      <w:r>
        <w:t xml:space="preserve"> </w:t>
      </w:r>
    </w:p>
    <w:p w14:paraId="3C55E33A" w14:textId="1B44BB41" w:rsidR="004D7009" w:rsidRDefault="004A09DB" w:rsidP="004A09DB">
      <w:r>
        <w:t xml:space="preserve">In an interlocutory appeal, the Ninth Circuit reversed the district court’s denial of Defendants’ motion to dismiss an action alleging due process violations and seeking damages pursuant to Bivens v. Six Unknown Named Agents of the Federal Bureau of Narcotics, 403 U.S. 388 (1971). The panel held that Plaintiff had no claim for money damages under Bivens. Here, Plaintiff’s claims arose in a different context than what the Court has recognized. Congress has also already provided a remedy in this context under the Civil Service Reform Act of 1978. Because this case involves an alternative remedial structure, this case exists </w:t>
      </w:r>
      <w:r>
        <w:lastRenderedPageBreak/>
        <w:t>in a novel context outside the preexisting Bivens framework. Extending Bivens here would risk impermissible intrusion into the functioning of both the Legislative and Executive Branches.</w:t>
      </w:r>
    </w:p>
    <w:p w14:paraId="753C4A6B" w14:textId="77777777" w:rsidR="004A09DB" w:rsidRDefault="004A09DB" w:rsidP="004A09DB"/>
    <w:p w14:paraId="074C1C47" w14:textId="77777777" w:rsidR="004A09DB" w:rsidRDefault="004A09DB" w:rsidP="004A09DB"/>
    <w:p w14:paraId="36D5F7AA" w14:textId="77777777" w:rsidR="004A09DB" w:rsidRDefault="004A09DB" w:rsidP="004A09DB"/>
    <w:p w14:paraId="3D5464C4" w14:textId="77777777" w:rsidR="004A09DB" w:rsidRDefault="004A09DB" w:rsidP="004A09DB">
      <w:r>
        <w:t>United States v. Phillips</w:t>
      </w:r>
    </w:p>
    <w:p w14:paraId="4C231100" w14:textId="77777777" w:rsidR="004A09DB" w:rsidRDefault="004A09DB" w:rsidP="004A09DB">
      <w:r>
        <w:t>Court: US Court of Appeals for the Tenth Circuit</w:t>
      </w:r>
    </w:p>
    <w:p w14:paraId="64770551" w14:textId="77777777" w:rsidR="004A09DB" w:rsidRDefault="004A09DB" w:rsidP="004A09DB">
      <w:r>
        <w:t>Opinion Date: June 26, 2023</w:t>
      </w:r>
    </w:p>
    <w:p w14:paraId="4513EB7D" w14:textId="77777777" w:rsidR="004A09DB" w:rsidRDefault="004A09DB" w:rsidP="004A09DB"/>
    <w:p w14:paraId="61039201" w14:textId="2B9524CB" w:rsidR="004A09DB" w:rsidRDefault="00D87EC7" w:rsidP="004A09DB">
      <w:r>
        <w:t>Tags: 6-5-1, 1-4-2, 5-4</w:t>
      </w:r>
    </w:p>
    <w:p w14:paraId="61052A1F" w14:textId="77777777" w:rsidR="004A09DB" w:rsidRDefault="004A09DB" w:rsidP="004A09DB"/>
    <w:p w14:paraId="75EFBE6F" w14:textId="1E2DC779" w:rsidR="004A09DB" w:rsidRDefault="004A09DB" w:rsidP="004A09DB">
      <w:r>
        <w:t>Defendant-appellant Michael Phillips was stopped by police officers who observed him driving recklessly without a seat belt and suspected he lacked a valid driver’s license. The officers searched his vehicle and recovered cocaine base. Following a failed motion to suppress, Phillips was ultimately convicted on one count of possession of cocaine base with intent to distribute. Phillips challenged the denial of his motion to suppress, arguing that the arresting officers lacked reasonable suspicion for the stop and violated his Fourth Amendment rights by conducting a warrantless search of his vehicle. He also contended he was entitled to a mistrial based on the officer’s trial testimony. After review, the Tenth Circuit held the district court correctly found that the officers reasonably suspected Phillips of committing traffic violations and had probable cause to search the vehicle. The Court also found that any error concerning the challenged trial testimony was harmless.</w:t>
      </w:r>
    </w:p>
    <w:p w14:paraId="01188500" w14:textId="77777777" w:rsidR="004A09DB" w:rsidRDefault="004A09DB" w:rsidP="004A09DB"/>
    <w:p w14:paraId="0007ED4B" w14:textId="77777777" w:rsidR="004A09DB" w:rsidRDefault="004A09DB" w:rsidP="004A09DB"/>
    <w:p w14:paraId="2D36F7C1" w14:textId="77777777" w:rsidR="00D87EC7" w:rsidRDefault="00D87EC7" w:rsidP="004A09DB"/>
    <w:p w14:paraId="58229764" w14:textId="37891DB7" w:rsidR="004A09DB" w:rsidRDefault="004A09DB" w:rsidP="004A09DB">
      <w:r>
        <w:t>Buchanan v. Barr</w:t>
      </w:r>
    </w:p>
    <w:p w14:paraId="7B050DE3" w14:textId="77777777" w:rsidR="004A09DB" w:rsidRDefault="004A09DB" w:rsidP="004A09DB">
      <w:r>
        <w:t>Court: US Court of Appeals for the District of Columbia Circuit</w:t>
      </w:r>
    </w:p>
    <w:p w14:paraId="017CE9C3" w14:textId="77777777" w:rsidR="004A09DB" w:rsidRDefault="004A09DB" w:rsidP="004A09DB">
      <w:r>
        <w:t>Opinion Date: June 23, 2023</w:t>
      </w:r>
    </w:p>
    <w:p w14:paraId="30208A0D" w14:textId="77777777" w:rsidR="004A09DB" w:rsidRDefault="004A09DB" w:rsidP="004A09DB"/>
    <w:p w14:paraId="0C4ADC31" w14:textId="31946DD5" w:rsidR="004A09DB" w:rsidRDefault="007C126F" w:rsidP="004A09DB">
      <w:r>
        <w:t>Tags: 9-4</w:t>
      </w:r>
    </w:p>
    <w:p w14:paraId="3A4ADB17" w14:textId="77777777" w:rsidR="007C126F" w:rsidRDefault="007C126F" w:rsidP="004A09DB"/>
    <w:p w14:paraId="2EEDEB24" w14:textId="77777777" w:rsidR="004A09DB" w:rsidRDefault="004A09DB" w:rsidP="004A09DB">
      <w:r>
        <w:t>Appellants, individual protestors and Black Lives Matter D.C. brought consolidated actions against federal law enforcement officers, alleging that officers’ actions in clearing protestors from Lafayette Park in June 2020 violated their First, Fourth, and Fifth Amendment rights and seeking damages under Bivens v. Six Unknown Named Agents of the Federal Bureau of Narcotics, 403 U.S. 388 (1971). Appellees, former Attorney General Barr and various named U.S. Park Police officers moved to dismiss the claims, arguing that a Bivens remedy is unavailable in this context. The district court granted the motions.</w:t>
      </w:r>
    </w:p>
    <w:p w14:paraId="7862856A" w14:textId="77777777" w:rsidR="004A09DB" w:rsidRDefault="004A09DB" w:rsidP="004A09DB">
      <w:r>
        <w:t xml:space="preserve"> </w:t>
      </w:r>
    </w:p>
    <w:p w14:paraId="354F0D10" w14:textId="76A51C54" w:rsidR="004A09DB" w:rsidRDefault="004A09DB" w:rsidP="004A09DB">
      <w:r>
        <w:t>The DC Circuit affirmed. The court held that, in applying Supreme Court precedent, Appellants’ claims arise in a new context and that special factors counsel hesitation against extending the availability of Bivens claims to that context. The court explained that it did not reach Appellees’ other special factors arguments regarding the availability of alternative remedies, congressional involvement in the intersection between presidential security and protestors’ rights, the political branches’ activity in investigating the events underlying Appellants’ claims, and the risk that discovery might expose “sensitive Executive Branch communications between high-ranking officials.”</w:t>
      </w:r>
    </w:p>
    <w:p w14:paraId="31B356D5" w14:textId="77777777" w:rsidR="004A09DB" w:rsidRDefault="004A09DB" w:rsidP="004A09DB"/>
    <w:p w14:paraId="344DFF40" w14:textId="77777777" w:rsidR="004A09DB" w:rsidRDefault="004A09DB" w:rsidP="004A09DB"/>
    <w:p w14:paraId="2F43DF1B" w14:textId="77777777" w:rsidR="004A09DB" w:rsidRDefault="004A09DB" w:rsidP="004A09DB"/>
    <w:p w14:paraId="731B0D37" w14:textId="77777777" w:rsidR="007C126F" w:rsidRDefault="007C126F" w:rsidP="004A09DB"/>
    <w:p w14:paraId="3323AD71" w14:textId="26465441" w:rsidR="004A09DB" w:rsidRDefault="004A09DB" w:rsidP="004A09DB">
      <w:r>
        <w:lastRenderedPageBreak/>
        <w:t>Colorado v. White</w:t>
      </w:r>
    </w:p>
    <w:p w14:paraId="71F6734A" w14:textId="77777777" w:rsidR="004A09DB" w:rsidRDefault="004A09DB" w:rsidP="004A09DB">
      <w:r>
        <w:t>Court: Colorado Supreme Court</w:t>
      </w:r>
    </w:p>
    <w:p w14:paraId="2A85DAE4" w14:textId="77777777" w:rsidR="004A09DB" w:rsidRDefault="004A09DB" w:rsidP="004A09DB">
      <w:r>
        <w:t>Opinion Date: June 26, 2023</w:t>
      </w:r>
    </w:p>
    <w:p w14:paraId="6C2B1DDD" w14:textId="77777777" w:rsidR="004A09DB" w:rsidRDefault="004A09DB" w:rsidP="004A09DB"/>
    <w:p w14:paraId="61CAB00E" w14:textId="17DA3E6C" w:rsidR="004A09DB" w:rsidRDefault="007C126F" w:rsidP="004A09DB">
      <w:r>
        <w:t>Tags: 6-4</w:t>
      </w:r>
    </w:p>
    <w:p w14:paraId="47A0B9E7" w14:textId="77777777" w:rsidR="007C126F" w:rsidRDefault="007C126F" w:rsidP="004A09DB"/>
    <w:p w14:paraId="39A4473F" w14:textId="77777777" w:rsidR="007C126F" w:rsidRDefault="004A09DB" w:rsidP="004A09DB">
      <w:r>
        <w:t>Thomas Mitchell was driving when a flat tire forced him to stop in the right-hand lane of traffic. While standing behind his car and removing items from his trunk, another driver, Eli White, struck him, pinning him between the two cars and severing his legs. A blood sample consensually provided by White at the scene of the crash later revealed the presence of tetrahydrocannabinol (“THC”) in an amount seven times that which, under Colorado law, gives rise to a permissible inference that a person was driving under the influence (“DUI”) of one or more drugs. White was charged with class 4 felony DUI, and class 1 misdemeanor careless driving. White sought to suppress the results of the blood test, arguing, as relevant here, that by the time the officers requested a blood sample from him, his investigatory stop had turned into an arrest that was unsupported by probable cause.</w:t>
      </w:r>
    </w:p>
    <w:p w14:paraId="442B97AD" w14:textId="77777777" w:rsidR="007C126F" w:rsidRDefault="007C126F" w:rsidP="004A09DB"/>
    <w:p w14:paraId="06AE8C0E" w14:textId="77777777" w:rsidR="007C126F" w:rsidRDefault="004A09DB" w:rsidP="004A09DB">
      <w:r>
        <w:t xml:space="preserve">Following an evidentiary hearing, the district court granted the motion, finding that when the officers collected the blood sample from White, they lacked any indicia of drug intoxication and had already determined that they had no more questions for him and that the cause of the collision was his distraction from the road as he attempted to adjust the car’s climate control features. Therefore, the court concluded the officers' detention of White for the purpose of obtaining his consent for a blood sample was unconstitutional. And because the court believed that White’s consent was not sufficiently attenuated from what it viewed as his illegal arrest, it found that his consent was invalid. The State then brought an interlocutory appeal. </w:t>
      </w:r>
    </w:p>
    <w:p w14:paraId="3354C0EC" w14:textId="77777777" w:rsidR="007C126F" w:rsidRDefault="007C126F" w:rsidP="004A09DB"/>
    <w:p w14:paraId="08C4360B" w14:textId="713FB020" w:rsidR="004A09DB" w:rsidRDefault="004A09DB" w:rsidP="004A09DB">
      <w:r>
        <w:t>The Colorado Supreme Court reversed, finding the officers asked White if he would consent to a blood draw about thirty minutes into their investigation. "Further, there were substantial delays caused by White’s requests to consult with his mother about the possibility of providing a blood sample. The officers accommodated White’s requests and allowed him to speak with his mother by phone and, once she arrived on the scene, in person." Under the circumstances present, the Supreme Court held the officers did not exceed the scope and character of the investigatory stop so as to transform it into an arrest. And because the officers did not unreasonably detain White, his consent to provide a blood sample was not rendered invalid.</w:t>
      </w:r>
    </w:p>
    <w:p w14:paraId="02FC1BCC" w14:textId="77777777" w:rsidR="004A09DB" w:rsidRDefault="004A09DB" w:rsidP="004A09DB"/>
    <w:p w14:paraId="0224D9BE" w14:textId="77777777" w:rsidR="004A09DB" w:rsidRDefault="004A09DB" w:rsidP="004A09DB"/>
    <w:p w14:paraId="5B08F817" w14:textId="77777777" w:rsidR="00DA4EE8" w:rsidRDefault="00DA4EE8" w:rsidP="00DA4EE8">
      <w:r>
        <w:t>State v. Barton</w:t>
      </w:r>
    </w:p>
    <w:p w14:paraId="7C2B66AD" w14:textId="77777777" w:rsidR="00DA4EE8" w:rsidRDefault="00DA4EE8" w:rsidP="00DA4EE8">
      <w:r>
        <w:t>Court: Supreme Court of Missouri</w:t>
      </w:r>
    </w:p>
    <w:p w14:paraId="6A6AABC9" w14:textId="77777777" w:rsidR="00DA4EE8" w:rsidRDefault="00DA4EE8" w:rsidP="00DA4EE8">
      <w:r>
        <w:t>Opinion Date: June 27, 2023</w:t>
      </w:r>
    </w:p>
    <w:p w14:paraId="194D1C0F" w14:textId="77777777" w:rsidR="00DA4EE8" w:rsidRDefault="00DA4EE8" w:rsidP="00DA4EE8"/>
    <w:p w14:paraId="42581E41" w14:textId="3CBD49DB" w:rsidR="00DA4EE8" w:rsidRDefault="00C27F17" w:rsidP="00DA4EE8">
      <w:r>
        <w:t>Tags: 3-3-2</w:t>
      </w:r>
    </w:p>
    <w:p w14:paraId="498D69F8" w14:textId="77777777" w:rsidR="00DA4EE8" w:rsidRDefault="00DA4EE8" w:rsidP="00DA4EE8"/>
    <w:p w14:paraId="51273E70" w14:textId="77777777" w:rsidR="00DA4EE8" w:rsidRDefault="00DA4EE8" w:rsidP="00DA4EE8">
      <w:r>
        <w:t>The Supreme Court vacated the decision of the circuit court sustaining Defendant's motions to suppress evidence obtained after his warrantless arrest for a felony, holding that to the extent the decision was based on Defendant's claim that the Fourth Amendment is violated when an arresting officer was outside of the officer's jurisdiction unless the officer personally observed the crime, the decision was clearly erroneous.</w:t>
      </w:r>
    </w:p>
    <w:p w14:paraId="69932561" w14:textId="77777777" w:rsidR="00DA4EE8" w:rsidRDefault="00DA4EE8" w:rsidP="00DA4EE8"/>
    <w:p w14:paraId="5D171BD3" w14:textId="4D0DDA25" w:rsidR="004A09DB" w:rsidRDefault="00DA4EE8" w:rsidP="00DA4EE8">
      <w:r>
        <w:lastRenderedPageBreak/>
        <w:t>Defendant was charged in two separate cases for his involvement in two robberies. Defendant moved to suppress evidence obtained after a warrantless arrest, arguing that his Fourth Amendment rights were violated because the officer was outside of his jurisdiction. The circuit court sustained the motions to suppress. The Supreme Court vacated the circuit court's decision, holding that while Moore v. State, 458 S.W.3d 822 (Mo. banc 2015), requires both probable cause and that the crime be committed in the officer's presence for an arrest to satisfy the Fourth Amendment, when a warrantless arrest is for a felony, the Fourth Amendment is satisfied if the arresting officer has probable cause for the arrest, even when the felony was not committed in the arresting officer's presence.</w:t>
      </w:r>
    </w:p>
    <w:p w14:paraId="0E7655B9" w14:textId="77777777" w:rsidR="00DA4EE8" w:rsidRDefault="00DA4EE8" w:rsidP="00DA4EE8"/>
    <w:p w14:paraId="1E56A3EB" w14:textId="77777777" w:rsidR="00DA4EE8" w:rsidRDefault="00DA4EE8" w:rsidP="00DA4EE8"/>
    <w:p w14:paraId="54AEA957" w14:textId="77777777" w:rsidR="00DA4EE8" w:rsidRDefault="00DA4EE8" w:rsidP="00DA4EE8">
      <w:r>
        <w:t>Facebook, Inc. v. State of New Jersey</w:t>
      </w:r>
    </w:p>
    <w:p w14:paraId="55B6E5B3" w14:textId="77777777" w:rsidR="00DA4EE8" w:rsidRDefault="00DA4EE8" w:rsidP="00DA4EE8">
      <w:r>
        <w:t>Court: Supreme Court of New Jersey</w:t>
      </w:r>
    </w:p>
    <w:p w14:paraId="7C09609A" w14:textId="77777777" w:rsidR="00DA4EE8" w:rsidRDefault="00DA4EE8" w:rsidP="00DA4EE8">
      <w:r>
        <w:t>Opinion Date: June 29, 2023</w:t>
      </w:r>
    </w:p>
    <w:p w14:paraId="0ECBECCF" w14:textId="77777777" w:rsidR="00DA4EE8" w:rsidRDefault="00DA4EE8" w:rsidP="00DA4EE8"/>
    <w:p w14:paraId="2548665D" w14:textId="2121BA8D" w:rsidR="00DA4EE8" w:rsidRDefault="00C27F17" w:rsidP="00DA4EE8">
      <w:r>
        <w:t>Tags: 4-3-1</w:t>
      </w:r>
    </w:p>
    <w:p w14:paraId="658BC9C3" w14:textId="77777777" w:rsidR="00DA4EE8" w:rsidRDefault="00DA4EE8" w:rsidP="00DA4EE8"/>
    <w:p w14:paraId="3EC81EB9" w14:textId="77777777" w:rsidR="00DA4EE8" w:rsidRDefault="00DA4EE8" w:rsidP="00DA4EE8">
      <w:r>
        <w:t>The issue this case presented for the New Jersey Supreme Court's review centered on whether Facebook could be compelled to provide the contents of two users’ accounts every 15 minutes for 30 days into the future based only on probable cause, the ordinary standard for a search warrant, or whether the State must instead satisfy certain requirements and apply for a wiretap order, which required an enhanced showing -- one beyond probable cause -- because gaining access to private communications in real time is considerably more intrusive than a typical search. In the two matters under review, trial courts quashed the State’s request for prospective information based on a Communications Data Warrant (</w:t>
      </w:r>
      <w:proofErr w:type="spellStart"/>
      <w:r>
        <w:t>CDW</w:t>
      </w:r>
      <w:proofErr w:type="spellEnd"/>
      <w:r>
        <w:t>), which was the equivalent of a search warrant and can be issued on a showing of probable cause.</w:t>
      </w:r>
    </w:p>
    <w:p w14:paraId="2B9F56C8" w14:textId="1E4F73BB" w:rsidR="00DA4EE8" w:rsidRDefault="00DA4EE8" w:rsidP="00DA4EE8">
      <w:r>
        <w:t xml:space="preserve">The Appellate Division consolidated the cases and held that the State could obtain prospective electronic communications with a </w:t>
      </w:r>
      <w:proofErr w:type="spellStart"/>
      <w:r>
        <w:t>CDW</w:t>
      </w:r>
      <w:proofErr w:type="spellEnd"/>
      <w:r>
        <w:t>, reasoning that the wiretap statute applied to the contemporaneous interception of electronic communications, not efforts to access communications in storage. The Supreme Court concluded that based on the language and structure of the relevant statutes, the State’s request for information from users’ accounts invokes heightened privacy protections. "The nearly contemporaneous acquisition of electronic communications here is the functional equivalent of wiretap surveillance and is therefore entitled to greater constitutional protection. New Jersey’s wiretap act applies in this case to safeguard individual privacy rights under the relevant statutes and the State Constitution."</w:t>
      </w:r>
    </w:p>
    <w:p w14:paraId="4505150F" w14:textId="77777777" w:rsidR="00DA4EE8" w:rsidRDefault="00DA4EE8" w:rsidP="00DA4EE8"/>
    <w:p w14:paraId="49CE3A4C" w14:textId="77777777" w:rsidR="00DA4EE8" w:rsidRDefault="00DA4EE8" w:rsidP="00DA4EE8"/>
    <w:p w14:paraId="046A4F74" w14:textId="77777777" w:rsidR="00DA4EE8" w:rsidRDefault="00DA4EE8" w:rsidP="00DA4EE8"/>
    <w:sectPr w:rsidR="00DA4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5F"/>
    <w:rsid w:val="00320B5F"/>
    <w:rsid w:val="0047071F"/>
    <w:rsid w:val="004A09DB"/>
    <w:rsid w:val="004D7009"/>
    <w:rsid w:val="00507381"/>
    <w:rsid w:val="007C126F"/>
    <w:rsid w:val="00997276"/>
    <w:rsid w:val="00C051FA"/>
    <w:rsid w:val="00C27F17"/>
    <w:rsid w:val="00D87EC7"/>
    <w:rsid w:val="00DA4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F9ED"/>
  <w15:chartTrackingRefBased/>
  <w15:docId w15:val="{20A52C1F-20BA-41E9-8B7D-A1BF2759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2477</Words>
  <Characters>14123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2023-07-01T17:30:00Z</dcterms:created>
  <dcterms:modified xsi:type="dcterms:W3CDTF">2023-07-07T14:57:00Z</dcterms:modified>
</cp:coreProperties>
</file>