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6163E" w14:textId="691782AE" w:rsidR="00DF4922" w:rsidRDefault="00127E5E">
      <w:r>
        <w:t>6 October 2023</w:t>
      </w:r>
    </w:p>
    <w:p w14:paraId="1DE0D79A" w14:textId="77777777" w:rsidR="00127E5E" w:rsidRDefault="00127E5E"/>
    <w:p w14:paraId="7840F393" w14:textId="77777777" w:rsidR="00A04B6C" w:rsidRDefault="00A04B6C" w:rsidP="00A04B6C">
      <w:r>
        <w:t>United States v. Jade LaRoche</w:t>
      </w:r>
    </w:p>
    <w:p w14:paraId="6ECD54E5" w14:textId="77777777" w:rsidR="00A04B6C" w:rsidRDefault="00A04B6C" w:rsidP="00A04B6C"/>
    <w:p w14:paraId="563ED731" w14:textId="77777777" w:rsidR="00A04B6C" w:rsidRDefault="00A04B6C" w:rsidP="00A04B6C">
      <w:r>
        <w:t>Court: US Court of Appeals for the Eighth Circuit</w:t>
      </w:r>
    </w:p>
    <w:p w14:paraId="43D25256" w14:textId="77777777" w:rsidR="00A04B6C" w:rsidRDefault="00A04B6C" w:rsidP="00A04B6C"/>
    <w:p w14:paraId="76AD776B" w14:textId="77777777" w:rsidR="00A04B6C" w:rsidRDefault="00A04B6C" w:rsidP="00A04B6C">
      <w:r>
        <w:t>Docket: 22-2969</w:t>
      </w:r>
    </w:p>
    <w:p w14:paraId="77CB3D54" w14:textId="77777777" w:rsidR="00A04B6C" w:rsidRDefault="00A04B6C" w:rsidP="00A04B6C"/>
    <w:p w14:paraId="4AFCAA4A" w14:textId="77777777" w:rsidR="00A04B6C" w:rsidRDefault="00A04B6C" w:rsidP="00A04B6C">
      <w:r>
        <w:t>Opinion Date: October 4, 2023</w:t>
      </w:r>
    </w:p>
    <w:p w14:paraId="5A1DAC94" w14:textId="77777777" w:rsidR="00A04B6C" w:rsidRDefault="00A04B6C" w:rsidP="00A04B6C"/>
    <w:p w14:paraId="3F727F7C" w14:textId="77777777" w:rsidR="00A04B6C" w:rsidRDefault="00A04B6C" w:rsidP="00A04B6C">
      <w:r>
        <w:t>Judge: LOKEN</w:t>
      </w:r>
    </w:p>
    <w:p w14:paraId="26918A18" w14:textId="77777777" w:rsidR="00A04B6C" w:rsidRDefault="00A04B6C" w:rsidP="00A04B6C"/>
    <w:p w14:paraId="386B9096" w14:textId="77777777" w:rsidR="00A04B6C" w:rsidRDefault="00A04B6C" w:rsidP="00A04B6C">
      <w:r>
        <w:t>Areas of Law: Constitutional Law, Criminal Law, Native American Law</w:t>
      </w:r>
    </w:p>
    <w:p w14:paraId="1196AA7A" w14:textId="77777777" w:rsidR="00A04B6C" w:rsidRDefault="00A04B6C" w:rsidP="00A04B6C"/>
    <w:p w14:paraId="5C16D7F2" w14:textId="77777777" w:rsidR="00A04B6C" w:rsidRDefault="00A04B6C" w:rsidP="00A04B6C">
      <w:r>
        <w:t>Defendant’s mother called local dispatch and said an officer needed to come by because her son was “acting up.” A Bureau of Indian Affairs Officer was dispatched to the home, learning on the way that Defendant had an active tribal arrest warrant. Defendant’s mother invited Defendant into the living room and told Defendant to join them. The officer told Defendant he was “going to have to take you because you got that warrant.” Defendant fled to the garage, pursued by the officer, where Defendant knocked the officer down and escaped. Defendant was charged with forcibly assaulting, resisting, opposing, impeding, intimidating, or interfering with a federal officer and inflicting bodily injury. The jury convicted him of the lesser included offense of forcible assault of a federal officer involving physical contact. The district court sentenced Defendant to 44 months’ imprisonment. He appealed, raising numerous evidentiary issues and challenging the assessment of a two-level sentencing increase.</w:t>
      </w:r>
    </w:p>
    <w:p w14:paraId="73673FA5" w14:textId="77777777" w:rsidR="00A04B6C" w:rsidRDefault="00A04B6C" w:rsidP="00A04B6C"/>
    <w:p w14:paraId="2531CC2A" w14:textId="6513A77F" w:rsidR="00127E5E" w:rsidRDefault="00A04B6C" w:rsidP="00A04B6C">
      <w:r>
        <w:t>The Eighth Circuit affirmed. The court explained that here, the amicable conversation -- dominated by Defendant-- occurred in his mother’s home, a non-custodial atmosphere. The officer testified he did not know what the warrant was based on. Defendant fled only after the officer later told him he would be arrested, confirming that Defendant initially believed or at least hoped that he could avoid immediate arrest. Further, the court explained that even if Defendant was in custody, follow-up questions to clarify ambiguity do not amount to “interrogation” unless “their point is to enhance the defendant’s guilt.” The court concluded the district court did not err in denying Defendant’s motion to suppress.</w:t>
      </w:r>
    </w:p>
    <w:p w14:paraId="2E6984FF" w14:textId="77777777" w:rsidR="00A04B6C" w:rsidRDefault="00A04B6C" w:rsidP="00A04B6C"/>
    <w:p w14:paraId="6000200A" w14:textId="77777777" w:rsidR="00A04B6C" w:rsidRDefault="00A04B6C" w:rsidP="00A04B6C"/>
    <w:p w14:paraId="6B7D6383" w14:textId="77777777" w:rsidR="00A04B6C" w:rsidRDefault="00A04B6C" w:rsidP="00A04B6C"/>
    <w:p w14:paraId="0D997E04" w14:textId="77777777" w:rsidR="00A04B6C" w:rsidRDefault="00A04B6C" w:rsidP="00A04B6C">
      <w:r>
        <w:t>GREG MOORE, ET AL V. SEAN GARNAND, ET AL</w:t>
      </w:r>
    </w:p>
    <w:p w14:paraId="548405F7" w14:textId="77777777" w:rsidR="00A04B6C" w:rsidRDefault="00A04B6C" w:rsidP="00A04B6C"/>
    <w:p w14:paraId="67E5BC81" w14:textId="77777777" w:rsidR="00A04B6C" w:rsidRDefault="00A04B6C" w:rsidP="00A04B6C">
      <w:r>
        <w:t>Court: US Court of Appeals for the Ninth Circuit</w:t>
      </w:r>
    </w:p>
    <w:p w14:paraId="737D90A7" w14:textId="77777777" w:rsidR="00A04B6C" w:rsidRDefault="00A04B6C" w:rsidP="00A04B6C"/>
    <w:p w14:paraId="3323572C" w14:textId="77777777" w:rsidR="00A04B6C" w:rsidRDefault="00A04B6C" w:rsidP="00A04B6C">
      <w:r>
        <w:t>Docket: 22-16236</w:t>
      </w:r>
    </w:p>
    <w:p w14:paraId="6DD3FA3D" w14:textId="77777777" w:rsidR="00A04B6C" w:rsidRDefault="00A04B6C" w:rsidP="00A04B6C"/>
    <w:p w14:paraId="7833EC65" w14:textId="77777777" w:rsidR="00A04B6C" w:rsidRDefault="00A04B6C" w:rsidP="00A04B6C">
      <w:r>
        <w:t>Opinion Date: September 29, 2023</w:t>
      </w:r>
    </w:p>
    <w:p w14:paraId="7B00D0CE" w14:textId="77777777" w:rsidR="00A04B6C" w:rsidRDefault="00A04B6C" w:rsidP="00A04B6C"/>
    <w:p w14:paraId="69576140" w14:textId="77777777" w:rsidR="00A04B6C" w:rsidRDefault="00A04B6C" w:rsidP="00A04B6C">
      <w:r>
        <w:t>Judge: Bennett</w:t>
      </w:r>
    </w:p>
    <w:p w14:paraId="583ABC2D" w14:textId="77777777" w:rsidR="00A04B6C" w:rsidRDefault="00A04B6C" w:rsidP="00A04B6C"/>
    <w:p w14:paraId="6051E1B6" w14:textId="77777777" w:rsidR="00A04B6C" w:rsidRDefault="00A04B6C" w:rsidP="00A04B6C">
      <w:r>
        <w:t>Areas of Law: Civil Rights, Constitutional Law</w:t>
      </w:r>
    </w:p>
    <w:p w14:paraId="404CFB61" w14:textId="77777777" w:rsidR="00A04B6C" w:rsidRDefault="00A04B6C" w:rsidP="00A04B6C"/>
    <w:p w14:paraId="6454802B" w14:textId="77777777" w:rsidR="00A04B6C" w:rsidRDefault="00A04B6C" w:rsidP="00A04B6C">
      <w:r>
        <w:lastRenderedPageBreak/>
        <w:t>Plaintiffs, husband and wife, filed a 42 U.S.C. Section 1983 action against several officers of the Tucson Police Department. Two officers (collectively, “Defendants”) are the only remaining defendants. Plaintiffs’ complaint alleged First Amendment retaliation claims arising from Defendants’ investigation of two arsons that occurred at properties connected to the husband. Defendants appealed from the district court’s order denying without prejudice their motion for summary judgment based on qualified immunity.</w:t>
      </w:r>
    </w:p>
    <w:p w14:paraId="18C5D9D9" w14:textId="77777777" w:rsidR="00A04B6C" w:rsidRDefault="00A04B6C" w:rsidP="00A04B6C">
      <w:r>
        <w:t xml:space="preserve"> </w:t>
      </w:r>
    </w:p>
    <w:p w14:paraId="1DA16D1B" w14:textId="794326B5" w:rsidR="00A04B6C" w:rsidRDefault="00A04B6C" w:rsidP="00A04B6C">
      <w:r>
        <w:t>The Ninth Circuit reversed the district court’s denial of summary judgment as to the First Amendment claims. The panel concluded that Plaintiffs failed to show that Defendants’ conduct violated clearly established law. It was not clearly established that Plaintiff has a First Amendment right to remain silent when questioned by the police. Nor was it clearly established that a retaliatory investigation per se violates the First Amendment. Defendants were therefore entitled to qualified immunity on the First Amendment claims based on the husband's silence and Plaintiffs’ lawsuits and requests for public disclosures.</w:t>
      </w:r>
    </w:p>
    <w:p w14:paraId="0C7C8BEA" w14:textId="77777777" w:rsidR="00A04B6C" w:rsidRDefault="00A04B6C" w:rsidP="00A04B6C"/>
    <w:p w14:paraId="0910912E" w14:textId="77777777" w:rsidR="00A04B6C" w:rsidRDefault="00A04B6C" w:rsidP="00A04B6C"/>
    <w:p w14:paraId="5F55D0B0" w14:textId="77777777" w:rsidR="00A04B6C" w:rsidRDefault="00A04B6C" w:rsidP="00A04B6C"/>
    <w:p w14:paraId="67F0A778" w14:textId="77777777" w:rsidR="0065125B" w:rsidRDefault="0065125B" w:rsidP="0065125B">
      <w:r>
        <w:t>USA V. JUAN CABRERA</w:t>
      </w:r>
    </w:p>
    <w:p w14:paraId="165592F1" w14:textId="77777777" w:rsidR="0065125B" w:rsidRDefault="0065125B" w:rsidP="0065125B"/>
    <w:p w14:paraId="6BF2F40D" w14:textId="77777777" w:rsidR="0065125B" w:rsidRDefault="0065125B" w:rsidP="0065125B">
      <w:r>
        <w:t>Court: US Court of Appeals for the Ninth Circuit</w:t>
      </w:r>
    </w:p>
    <w:p w14:paraId="62898205" w14:textId="77777777" w:rsidR="0065125B" w:rsidRDefault="0065125B" w:rsidP="0065125B"/>
    <w:p w14:paraId="504DD7DA" w14:textId="77777777" w:rsidR="0065125B" w:rsidRDefault="0065125B" w:rsidP="0065125B">
      <w:r>
        <w:t>Docket: 21-50259</w:t>
      </w:r>
    </w:p>
    <w:p w14:paraId="555E9E76" w14:textId="77777777" w:rsidR="0065125B" w:rsidRDefault="0065125B" w:rsidP="0065125B"/>
    <w:p w14:paraId="29F1EDA9" w14:textId="77777777" w:rsidR="0065125B" w:rsidRDefault="0065125B" w:rsidP="0065125B">
      <w:r>
        <w:t>Opinion Date: September 29, 2023</w:t>
      </w:r>
    </w:p>
    <w:p w14:paraId="4137293D" w14:textId="77777777" w:rsidR="0065125B" w:rsidRDefault="0065125B" w:rsidP="0065125B"/>
    <w:p w14:paraId="7C35CF84" w14:textId="77777777" w:rsidR="0065125B" w:rsidRDefault="0065125B" w:rsidP="0065125B">
      <w:r>
        <w:t>Judge: Milan D. Smith, Jr.</w:t>
      </w:r>
    </w:p>
    <w:p w14:paraId="3766EA4C" w14:textId="77777777" w:rsidR="0065125B" w:rsidRDefault="0065125B" w:rsidP="0065125B"/>
    <w:p w14:paraId="02373C75" w14:textId="77777777" w:rsidR="0065125B" w:rsidRDefault="0065125B" w:rsidP="0065125B">
      <w:r>
        <w:t>Areas of Law: Constitutional Law, Criminal Law</w:t>
      </w:r>
    </w:p>
    <w:p w14:paraId="1C16F5A0" w14:textId="77777777" w:rsidR="0065125B" w:rsidRDefault="0065125B" w:rsidP="0065125B"/>
    <w:p w14:paraId="37D9B98B" w14:textId="77777777" w:rsidR="0065125B" w:rsidRDefault="0065125B" w:rsidP="0065125B">
      <w:r>
        <w:t>Defendant was found guilty of attempted illegal entry pursuant to 8 U.S.C. Section 1325 and attempted illegal reentry pursuant to 8 U.S.C. Section 1326. On appeal, he argued that the district court violated his rights to a fair trial and sentence.</w:t>
      </w:r>
    </w:p>
    <w:p w14:paraId="36AFDFBD" w14:textId="77777777" w:rsidR="0065125B" w:rsidRDefault="0065125B" w:rsidP="0065125B"/>
    <w:p w14:paraId="3400D8BA" w14:textId="14273220" w:rsidR="00A04B6C" w:rsidRDefault="0065125B" w:rsidP="0065125B">
      <w:r>
        <w:t>The Ninth Circuit affirmed. The panel held that the district court did not err in denying Defendant’s motion to suppress a statement he made to a Border Patrol agent about coming to the United States to find work. Defendant argued that the statement, which he made while between border fences, should have been suppressed because he was “in custody” and was not given a Miranda warning prior to his admission. The panel held that the stop here met the requirements of Terry, and the agent’s question about Defendant’s purpose for being in the United States did not exceed the scope of allowable inquiry during such a stop. The panel held that the district court did not abuse its discretion by excluding pursuant to Fed. R. Evid. 401 and 403, the testimony of Defendant’s only proposed witness, a Tijuana immigration attorney, whom Defendant intended to call as a lay witness to testify about the “factual situation in Tijuana in November 2019”. The panel wrote that neither the record nor the witness’s testimony could establish that Defendant knew of the long lines, and the district court’s concern about distracting the jury was reasonable. The panel held that the district court did not abuse its discretion in formulating the jury instructions on the requisite intent for a Section 1326 conviction.</w:t>
      </w:r>
    </w:p>
    <w:p w14:paraId="1ACAD28D" w14:textId="77777777" w:rsidR="0065125B" w:rsidRDefault="0065125B" w:rsidP="0065125B"/>
    <w:p w14:paraId="706C081C" w14:textId="77777777" w:rsidR="0065125B" w:rsidRDefault="0065125B" w:rsidP="0065125B"/>
    <w:p w14:paraId="682866B7" w14:textId="77777777" w:rsidR="0065125B" w:rsidRDefault="0065125B" w:rsidP="0065125B">
      <w:r>
        <w:lastRenderedPageBreak/>
        <w:t>United States v. Streett</w:t>
      </w:r>
    </w:p>
    <w:p w14:paraId="70F96507" w14:textId="77777777" w:rsidR="0065125B" w:rsidRDefault="0065125B" w:rsidP="0065125B"/>
    <w:p w14:paraId="2AA5A29F" w14:textId="77777777" w:rsidR="0065125B" w:rsidRDefault="0065125B" w:rsidP="0065125B">
      <w:r>
        <w:t>Court: US Court of Appeals for the Tenth Circuit</w:t>
      </w:r>
    </w:p>
    <w:p w14:paraId="2F5C88F3" w14:textId="77777777" w:rsidR="0065125B" w:rsidRDefault="0065125B" w:rsidP="0065125B"/>
    <w:p w14:paraId="0BFEAE4B" w14:textId="77777777" w:rsidR="0065125B" w:rsidRDefault="0065125B" w:rsidP="0065125B">
      <w:r>
        <w:t>Docket: 22-2056</w:t>
      </w:r>
    </w:p>
    <w:p w14:paraId="447128D2" w14:textId="77777777" w:rsidR="0065125B" w:rsidRDefault="0065125B" w:rsidP="0065125B"/>
    <w:p w14:paraId="4437D542" w14:textId="77777777" w:rsidR="0065125B" w:rsidRDefault="0065125B" w:rsidP="0065125B">
      <w:r>
        <w:t>Opinion Date: October 5, 2023</w:t>
      </w:r>
    </w:p>
    <w:p w14:paraId="2CFD1E11" w14:textId="77777777" w:rsidR="0065125B" w:rsidRDefault="0065125B" w:rsidP="0065125B"/>
    <w:p w14:paraId="05774AE5" w14:textId="77777777" w:rsidR="0065125B" w:rsidRDefault="0065125B" w:rsidP="0065125B">
      <w:r>
        <w:t>Judge: David M. Ebel</w:t>
      </w:r>
    </w:p>
    <w:p w14:paraId="4C80E910" w14:textId="77777777" w:rsidR="0065125B" w:rsidRDefault="0065125B" w:rsidP="0065125B"/>
    <w:p w14:paraId="0879FBA9" w14:textId="77777777" w:rsidR="0065125B" w:rsidRDefault="0065125B" w:rsidP="0065125B">
      <w:r>
        <w:t>Areas of Law: Constitutional Law, Criminal Law</w:t>
      </w:r>
    </w:p>
    <w:p w14:paraId="4AB824A3" w14:textId="77777777" w:rsidR="0065125B" w:rsidRDefault="0065125B" w:rsidP="0065125B"/>
    <w:p w14:paraId="7B9AB0F7" w14:textId="15625B6E" w:rsidR="0065125B" w:rsidRDefault="0065125B" w:rsidP="0065125B">
      <w:r>
        <w:t>Defendant-Appellant Bentley Streett was arrested for, and eventually pleaded guilty to, various counts of child pornography and sexual activity with minors. His actions were discovered by the mother of one of the minors from whom Streett attempted to solicit pornography, prompting the mother to contact the National Center for Missing and Exploited Children. An investigation ensued, resulting in the production of Streett’s cell phone records, followed by his arrest and a search of his home, computers, and phones. Streett appealed, arguing: (1) the search warrant permitting the search of his home lacked probable cause, and that the search could not be justified by an exception to the requirement that officers obtain a legitimate warrant; and (2) the district court erred in denying his motion to dismiss counts 3 through 7 of his indictment. Finding no reversible error, the Tenth Circuit affirmed the denial of Streett's motion to suppress and motion to dismiss.</w:t>
      </w:r>
    </w:p>
    <w:p w14:paraId="1A197252" w14:textId="77777777" w:rsidR="0065125B" w:rsidRDefault="0065125B" w:rsidP="0065125B"/>
    <w:p w14:paraId="022D3BB8" w14:textId="77777777" w:rsidR="0065125B" w:rsidRDefault="0065125B" w:rsidP="0065125B"/>
    <w:p w14:paraId="10AFADCC" w14:textId="77777777" w:rsidR="0065125B" w:rsidRDefault="0065125B" w:rsidP="0065125B"/>
    <w:p w14:paraId="0D141777" w14:textId="77777777" w:rsidR="0065125B" w:rsidRPr="0065125B" w:rsidRDefault="0065125B" w:rsidP="0065125B">
      <w:pPr>
        <w:rPr>
          <w:b/>
          <w:bCs/>
          <w:color w:val="FF0000"/>
        </w:rPr>
      </w:pPr>
      <w:r w:rsidRPr="0065125B">
        <w:rPr>
          <w:b/>
          <w:bCs/>
          <w:color w:val="FF0000"/>
        </w:rPr>
        <w:t>Marques A. Johnson v. James Dunn</w:t>
      </w:r>
    </w:p>
    <w:p w14:paraId="56D4D77E" w14:textId="77777777" w:rsidR="0065125B" w:rsidRDefault="0065125B" w:rsidP="0065125B"/>
    <w:p w14:paraId="3E5BDD82" w14:textId="77777777" w:rsidR="0065125B" w:rsidRDefault="0065125B" w:rsidP="0065125B">
      <w:r>
        <w:t>Court: US Court of Appeals for the Eleventh Circuit</w:t>
      </w:r>
    </w:p>
    <w:p w14:paraId="654D8ACF" w14:textId="77777777" w:rsidR="0065125B" w:rsidRDefault="0065125B" w:rsidP="0065125B"/>
    <w:p w14:paraId="6AD30515" w14:textId="77777777" w:rsidR="0065125B" w:rsidRDefault="0065125B" w:rsidP="0065125B">
      <w:r>
        <w:t>Docket: 21-10670</w:t>
      </w:r>
    </w:p>
    <w:p w14:paraId="3C76E752" w14:textId="77777777" w:rsidR="0065125B" w:rsidRDefault="0065125B" w:rsidP="0065125B"/>
    <w:p w14:paraId="389515D2" w14:textId="77777777" w:rsidR="0065125B" w:rsidRDefault="0065125B" w:rsidP="0065125B">
      <w:r>
        <w:t>Opinion Date: October 2, 2023</w:t>
      </w:r>
    </w:p>
    <w:p w14:paraId="4A72FBBF" w14:textId="77777777" w:rsidR="0065125B" w:rsidRDefault="0065125B" w:rsidP="0065125B"/>
    <w:p w14:paraId="38309BCA" w14:textId="77777777" w:rsidR="0065125B" w:rsidRDefault="0065125B" w:rsidP="0065125B">
      <w:r>
        <w:t>Judge: TJOFLAT</w:t>
      </w:r>
    </w:p>
    <w:p w14:paraId="3BD56036" w14:textId="77777777" w:rsidR="0065125B" w:rsidRDefault="0065125B" w:rsidP="0065125B"/>
    <w:p w14:paraId="03D8CA91" w14:textId="77777777" w:rsidR="0065125B" w:rsidRDefault="0065125B" w:rsidP="0065125B">
      <w:r>
        <w:t>Areas of Law: Civil Rights, Constitutional Law</w:t>
      </w:r>
    </w:p>
    <w:p w14:paraId="2EDFD313" w14:textId="77777777" w:rsidR="0065125B" w:rsidRDefault="0065125B" w:rsidP="0065125B"/>
    <w:p w14:paraId="5BB154CB" w14:textId="77777777" w:rsidR="0065125B" w:rsidRDefault="0065125B" w:rsidP="0065125B">
      <w:r>
        <w:t>Defendant is a Pasco County, Florida, Sherriff’s Office deputy. Chris Nocco, the Pasco County Sheriff, is a codefendant. Plaintiff’s initial complaint in this case consisted of twelve counts. Plaintiff's first amended complaint, the complaint at hand, contains ten counts. Count I of the amended complaint, which replicates verbatim Count I of the initial complaint, was brought against Defendant in his individual capacity and is the only count before the Eleventh Circuit in this appeal. The district court denied Defendant’s motion to dismiss Plaintiff’s claims pursuant to the doctrine of qualified immunity.</w:t>
      </w:r>
    </w:p>
    <w:p w14:paraId="3D0EE83B" w14:textId="77777777" w:rsidR="0065125B" w:rsidRDefault="0065125B" w:rsidP="0065125B">
      <w:r>
        <w:t xml:space="preserve"> </w:t>
      </w:r>
    </w:p>
    <w:p w14:paraId="7FEFFC44" w14:textId="77777777" w:rsidR="0065125B" w:rsidRDefault="0065125B" w:rsidP="0065125B">
      <w:r>
        <w:t xml:space="preserve">At issue on appeal is whether the Fourth Amendment precluded a law enforcement officer—who had stopped a vehicle for a traffic violation—from asking a passenger in the vehicle to identify himself unless the officer had reason to suspect that the passenger had committed, was in the process of committing, or was likely to commit a criminal offense. The second question is whether binding precedent clearly </w:t>
      </w:r>
      <w:r>
        <w:lastRenderedPageBreak/>
        <w:t>established, at the time relevant here, that an officer could not ask a passenger to identify himself absent this reasonable suspicion.</w:t>
      </w:r>
    </w:p>
    <w:p w14:paraId="34ADBEEE" w14:textId="77777777" w:rsidR="0065125B" w:rsidRDefault="0065125B" w:rsidP="0065125B">
      <w:r>
        <w:t xml:space="preserve"> </w:t>
      </w:r>
    </w:p>
    <w:p w14:paraId="45A75354" w14:textId="08827E9D" w:rsidR="0065125B" w:rsidRDefault="0065125B" w:rsidP="0065125B">
      <w:r>
        <w:t>The Eleventh Circuit reversed. The court explained that it doubts that the Florida Supreme Court would hold that a passenger is free to resist an officer’s request for identification in the setting this case presents. At the very least, it is arguable that the court would uphold the request and find the officer had at least arguable cause to arrest the passenger for resisting an officer without violence in violation of Section 843.02.</w:t>
      </w:r>
    </w:p>
    <w:p w14:paraId="61F87563" w14:textId="77777777" w:rsidR="0065125B" w:rsidRDefault="0065125B" w:rsidP="0065125B"/>
    <w:p w14:paraId="36A8F500" w14:textId="77777777" w:rsidR="0065125B" w:rsidRDefault="0065125B" w:rsidP="0065125B"/>
    <w:p w14:paraId="464D01AB" w14:textId="77777777" w:rsidR="0065125B" w:rsidRDefault="0065125B" w:rsidP="0065125B"/>
    <w:p w14:paraId="02F12E1A" w14:textId="77777777" w:rsidR="0065125B" w:rsidRDefault="0065125B" w:rsidP="0065125B">
      <w:r>
        <w:t>Idaho v. Ramos</w:t>
      </w:r>
    </w:p>
    <w:p w14:paraId="79825177" w14:textId="77777777" w:rsidR="0065125B" w:rsidRDefault="0065125B" w:rsidP="0065125B"/>
    <w:p w14:paraId="177C4104" w14:textId="77777777" w:rsidR="0065125B" w:rsidRDefault="0065125B" w:rsidP="0065125B">
      <w:r>
        <w:t>Court: Idaho Supreme Court - Criminal</w:t>
      </w:r>
    </w:p>
    <w:p w14:paraId="14D6E789" w14:textId="77777777" w:rsidR="0065125B" w:rsidRDefault="0065125B" w:rsidP="0065125B"/>
    <w:p w14:paraId="137D2546" w14:textId="77777777" w:rsidR="0065125B" w:rsidRDefault="0065125B" w:rsidP="0065125B">
      <w:r>
        <w:t>Docket: 50470</w:t>
      </w:r>
    </w:p>
    <w:p w14:paraId="430BB23D" w14:textId="77777777" w:rsidR="0065125B" w:rsidRDefault="0065125B" w:rsidP="0065125B"/>
    <w:p w14:paraId="32C1B6C3" w14:textId="77777777" w:rsidR="0065125B" w:rsidRDefault="0065125B" w:rsidP="0065125B">
      <w:r>
        <w:t>Opinion Date: September 29, 2023</w:t>
      </w:r>
    </w:p>
    <w:p w14:paraId="4C8D2032" w14:textId="77777777" w:rsidR="0065125B" w:rsidRDefault="0065125B" w:rsidP="0065125B"/>
    <w:p w14:paraId="5D18F155" w14:textId="77777777" w:rsidR="0065125B" w:rsidRDefault="0065125B" w:rsidP="0065125B">
      <w:r>
        <w:t>Judge: Stegner</w:t>
      </w:r>
    </w:p>
    <w:p w14:paraId="20EF3B8C" w14:textId="77777777" w:rsidR="0065125B" w:rsidRDefault="0065125B" w:rsidP="0065125B"/>
    <w:p w14:paraId="14CC3265" w14:textId="77777777" w:rsidR="0065125B" w:rsidRDefault="0065125B" w:rsidP="0065125B">
      <w:r>
        <w:t>Areas of Law: Constitutional Law, Criminal Law</w:t>
      </w:r>
    </w:p>
    <w:p w14:paraId="78B5F992" w14:textId="77777777" w:rsidR="0065125B" w:rsidRDefault="0065125B" w:rsidP="0065125B"/>
    <w:p w14:paraId="7BFDAE63" w14:textId="78344EAC" w:rsidR="0065125B" w:rsidRDefault="0065125B" w:rsidP="0065125B">
      <w:r>
        <w:t xml:space="preserve">While on patrol, Deputy Sheriff Brock </w:t>
      </w:r>
      <w:proofErr w:type="spellStart"/>
      <w:r>
        <w:t>Katseanes</w:t>
      </w:r>
      <w:proofErr w:type="spellEnd"/>
      <w:r>
        <w:t xml:space="preserve"> discovered an unattended car parked in the parking lot of a public boat launch. The car was unlocked, and its trunk and front windows were open. </w:t>
      </w:r>
      <w:proofErr w:type="spellStart"/>
      <w:r>
        <w:t>Katseanes</w:t>
      </w:r>
      <w:proofErr w:type="spellEnd"/>
      <w:r>
        <w:t xml:space="preserve"> learned the car was registered to April Ramos. </w:t>
      </w:r>
      <w:proofErr w:type="spellStart"/>
      <w:r>
        <w:t>Katseanes</w:t>
      </w:r>
      <w:proofErr w:type="spellEnd"/>
      <w:r>
        <w:t xml:space="preserve"> was eventually joined by five additional officers and a canine to search the surrounding area for Ramos, but they were unsuccessful in locating her. Due to his previous encounters with Ramos, </w:t>
      </w:r>
      <w:proofErr w:type="spellStart"/>
      <w:r>
        <w:t>Katseanes</w:t>
      </w:r>
      <w:proofErr w:type="spellEnd"/>
      <w:r>
        <w:t xml:space="preserve"> believed the car likely contained illegal drugs. The canine conducted a drug sniff; the dog did not alert during its sniff of the car’s exterior. The officers subsequently impounded the car and then conducted an inventory search of it prior to having the car towed. During the inventory search, the officers found methamphetamine and drug paraphernalia. Ramos was charged with possession of a controlled substance and possession of drug paraphernalia. She moved to suppress all evidence found during the inventory search of the car. The district court denied her motion. Ramos conditionally pleaded guilty to possession of a controlled substance but retained her right to appeal the denial of her motion to suppress. As a result of the plea agreement, the State dismissed the possession of drug paraphernalia charge. Ramos timely appealed, and the Idaho Court of Appeals affirmed. The Idaho Supreme Court reversed the district court's judgment. "Absent clear instruction from the United States Supreme Court, we decline to expand Opperman’s 'community caretaking' rationale to include potential theft or property damage to the vehicle as an acceptable reason to impound a vehicle. ... an officer’s concern that the car will be subject to theft or property damage if it is not impounded—no matter how well-founded the concern may be—is irrelevant to the analysis as to whether the decision to impound the car is reasonable under the Fourth Amendment." The case was remanded to the district court to determine whether the decision to impound Ramos’s car passed constitutional muster.</w:t>
      </w:r>
    </w:p>
    <w:p w14:paraId="67180269" w14:textId="77777777" w:rsidR="0065125B" w:rsidRDefault="0065125B" w:rsidP="0065125B"/>
    <w:p w14:paraId="5FEBBB57" w14:textId="77777777" w:rsidR="0065125B" w:rsidRDefault="0065125B" w:rsidP="0065125B"/>
    <w:p w14:paraId="2D7561E2" w14:textId="77777777" w:rsidR="0065125B" w:rsidRDefault="0065125B" w:rsidP="0065125B"/>
    <w:p w14:paraId="21D7A1B6" w14:textId="77777777" w:rsidR="0065125B" w:rsidRDefault="0065125B" w:rsidP="0065125B"/>
    <w:p w14:paraId="2DA614B6" w14:textId="77777777" w:rsidR="0065125B" w:rsidRDefault="0065125B" w:rsidP="0065125B">
      <w:r>
        <w:lastRenderedPageBreak/>
        <w:t>State v. Toran</w:t>
      </w:r>
    </w:p>
    <w:p w14:paraId="57754E13" w14:textId="77777777" w:rsidR="0065125B" w:rsidRDefault="0065125B" w:rsidP="0065125B"/>
    <w:p w14:paraId="4A412570" w14:textId="77777777" w:rsidR="0065125B" w:rsidRDefault="0065125B" w:rsidP="0065125B">
      <w:r>
        <w:t>Court: Supreme Court of Ohio</w:t>
      </w:r>
    </w:p>
    <w:p w14:paraId="4046212A" w14:textId="77777777" w:rsidR="0065125B" w:rsidRDefault="0065125B" w:rsidP="0065125B"/>
    <w:p w14:paraId="5D731C2D" w14:textId="77777777" w:rsidR="0065125B" w:rsidRDefault="0065125B" w:rsidP="0065125B">
      <w:r>
        <w:t>Citation: 2023-Ohio-3564</w:t>
      </w:r>
    </w:p>
    <w:p w14:paraId="240CD4F9" w14:textId="77777777" w:rsidR="0065125B" w:rsidRDefault="0065125B" w:rsidP="0065125B"/>
    <w:p w14:paraId="1B531A25" w14:textId="77777777" w:rsidR="0065125B" w:rsidRDefault="0065125B" w:rsidP="0065125B">
      <w:r>
        <w:t>Opinion Date: October 4, 2023</w:t>
      </w:r>
    </w:p>
    <w:p w14:paraId="5E1EAE12" w14:textId="77777777" w:rsidR="0065125B" w:rsidRDefault="0065125B" w:rsidP="0065125B"/>
    <w:p w14:paraId="5A08BDF5" w14:textId="77777777" w:rsidR="0065125B" w:rsidRDefault="0065125B" w:rsidP="0065125B">
      <w:r>
        <w:t>Judge: Sharon L. Kennedy</w:t>
      </w:r>
    </w:p>
    <w:p w14:paraId="1C6C3C8B" w14:textId="77777777" w:rsidR="0065125B" w:rsidRDefault="0065125B" w:rsidP="0065125B"/>
    <w:p w14:paraId="7F5B607B" w14:textId="77777777" w:rsidR="0065125B" w:rsidRDefault="0065125B" w:rsidP="0065125B">
      <w:r>
        <w:t>Areas of Law: Civil Rights, Constitutional Law, Criminal Law</w:t>
      </w:r>
    </w:p>
    <w:p w14:paraId="6F915387" w14:textId="77777777" w:rsidR="0065125B" w:rsidRDefault="0065125B" w:rsidP="0065125B"/>
    <w:p w14:paraId="353E6432" w14:textId="77777777" w:rsidR="0065125B" w:rsidRDefault="0065125B" w:rsidP="0065125B">
      <w:r>
        <w:t>The Supreme Court reversed the judgment of the court of appeals reversing Defendant's convictions for felony charges stemming from an inventory search of an impounded truck that Defendant was driving when he was pulled over by a law enforcement officer, holding that the search was reasonable and lawful under the Fourth Amendment.</w:t>
      </w:r>
    </w:p>
    <w:p w14:paraId="35969946" w14:textId="77777777" w:rsidR="0065125B" w:rsidRDefault="0065125B" w:rsidP="0065125B"/>
    <w:p w14:paraId="4AE63599" w14:textId="6D82D45D" w:rsidR="0065125B" w:rsidRDefault="0065125B" w:rsidP="0065125B">
      <w:r>
        <w:t>Law enforcement performed an inventory search as to the truck at issue and found a handgun in the truck's right door panel. After Defendant unsuccessfully moved to suppress the evidence of the gun the trial court found him guilty. The court of appeals reversed, holding that the search was not reasonable under the Fourth Amendment because the state's evidence was insufficient. The Supreme Court reversed, holding that the inventory search was lawful.</w:t>
      </w:r>
    </w:p>
    <w:p w14:paraId="30CC0D01" w14:textId="77777777" w:rsidR="0065125B" w:rsidRDefault="0065125B" w:rsidP="0065125B"/>
    <w:p w14:paraId="04410137" w14:textId="77777777" w:rsidR="0065125B" w:rsidRDefault="0065125B" w:rsidP="0065125B"/>
    <w:p w14:paraId="21329115" w14:textId="77777777" w:rsidR="0065125B" w:rsidRDefault="0065125B" w:rsidP="0065125B"/>
    <w:sectPr w:rsidR="0065125B" w:rsidSect="00EF0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QwMzE3NzM2MjQwMjFW0lEKTi0uzszPAykwqgUAfKMtkSwAAAA="/>
  </w:docVars>
  <w:rsids>
    <w:rsidRoot w:val="00127E5E"/>
    <w:rsid w:val="00127E5E"/>
    <w:rsid w:val="002550DE"/>
    <w:rsid w:val="003768F3"/>
    <w:rsid w:val="003D5635"/>
    <w:rsid w:val="0065125B"/>
    <w:rsid w:val="00A04B6C"/>
    <w:rsid w:val="00C04E35"/>
    <w:rsid w:val="00DF4922"/>
    <w:rsid w:val="00EF0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2E24"/>
  <w15:chartTrackingRefBased/>
  <w15:docId w15:val="{FA02DF10-17E1-4854-8DDC-670213F4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2023-10-15T17:37:00Z</dcterms:created>
  <dcterms:modified xsi:type="dcterms:W3CDTF">2023-10-18T12:21:00Z</dcterms:modified>
</cp:coreProperties>
</file>