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87C9E" w14:textId="42F3E5EE" w:rsidR="00EC499C" w:rsidRDefault="00324CF3">
      <w:r>
        <w:t>CASES 10NOV2023</w:t>
      </w:r>
    </w:p>
    <w:p w14:paraId="2BEB9C21" w14:textId="77777777" w:rsidR="00324CF3" w:rsidRDefault="00324CF3"/>
    <w:p w14:paraId="0B9D0F5D" w14:textId="77777777" w:rsidR="00D148C9" w:rsidRDefault="00D148C9" w:rsidP="00D148C9">
      <w:r>
        <w:t>Vanessa Dundon v. Kyle Kirchmeier</w:t>
      </w:r>
    </w:p>
    <w:p w14:paraId="23632C97" w14:textId="77777777" w:rsidR="00D148C9" w:rsidRDefault="00D148C9" w:rsidP="00D148C9"/>
    <w:p w14:paraId="2EB27379" w14:textId="77777777" w:rsidR="00D148C9" w:rsidRDefault="00D148C9" w:rsidP="00D148C9">
      <w:r>
        <w:t>Court: US Court of Appeals for the Eighth Circuit</w:t>
      </w:r>
    </w:p>
    <w:p w14:paraId="0F04C1E6" w14:textId="77777777" w:rsidR="00D148C9" w:rsidRDefault="00D148C9" w:rsidP="00D148C9"/>
    <w:p w14:paraId="448F5F55" w14:textId="77777777" w:rsidR="00D148C9" w:rsidRDefault="00D148C9" w:rsidP="00D148C9">
      <w:r>
        <w:t>Docket: 22-1246</w:t>
      </w:r>
    </w:p>
    <w:p w14:paraId="4B49245B" w14:textId="77777777" w:rsidR="00D148C9" w:rsidRDefault="00D148C9" w:rsidP="00D148C9"/>
    <w:p w14:paraId="5004A727" w14:textId="77777777" w:rsidR="00D148C9" w:rsidRDefault="00D148C9" w:rsidP="00D148C9">
      <w:r>
        <w:t>Opinion Date: November 3, 2023</w:t>
      </w:r>
    </w:p>
    <w:p w14:paraId="5D8D52D1" w14:textId="77777777" w:rsidR="00D148C9" w:rsidRDefault="00D148C9" w:rsidP="00D148C9"/>
    <w:p w14:paraId="11AEF8FD" w14:textId="77777777" w:rsidR="00D148C9" w:rsidRDefault="00D148C9" w:rsidP="00D148C9">
      <w:r>
        <w:t>Judge: COLLOTON</w:t>
      </w:r>
    </w:p>
    <w:p w14:paraId="0092CC51" w14:textId="77777777" w:rsidR="00D148C9" w:rsidRDefault="00D148C9" w:rsidP="00D148C9"/>
    <w:p w14:paraId="1AB50111" w14:textId="77777777" w:rsidR="00D148C9" w:rsidRDefault="00D148C9" w:rsidP="00D148C9">
      <w:r>
        <w:t>Areas of Law: Civil Procedure, Civil Rights, Constitutional Law</w:t>
      </w:r>
    </w:p>
    <w:p w14:paraId="2CF6A126" w14:textId="77777777" w:rsidR="00D148C9" w:rsidRDefault="00D148C9" w:rsidP="00D148C9"/>
    <w:p w14:paraId="0C910816" w14:textId="77777777" w:rsidR="00D148C9" w:rsidRDefault="00D148C9" w:rsidP="00D148C9">
      <w:r>
        <w:t>This appeal arises from a protest of the Dakota Access Pipeline at the Backwater Bridge in Morton County, North Dakota. Police officers deployed water, tear gas, rubber bullets, and bean bags to disperse a crowd. Plaintiffs participated in the protest, and they were allegedly injured by the officers’ use of force. The protestors sued Morton County, the City of Mandan, Stutsman County, the law enforcement chiefs for those municipalities, and one hundred unnamed officers. The district court* granted summary judgment for Defendants.</w:t>
      </w:r>
    </w:p>
    <w:p w14:paraId="32EFE496" w14:textId="77777777" w:rsidR="00D148C9" w:rsidRDefault="00D148C9" w:rsidP="00D148C9">
      <w:r>
        <w:t xml:space="preserve"> </w:t>
      </w:r>
    </w:p>
    <w:p w14:paraId="64652EEA" w14:textId="38210D3F" w:rsidR="00324CF3" w:rsidRDefault="00D148C9" w:rsidP="00D148C9">
      <w:r>
        <w:t>The Eighth Circuit affirmed. The court explained that it was not clearly established in November 2016 that the officers’ use of force to disperse protestors violated a constitutional right under the Fourth Amendment. Thus, the need for training and supervision on dispersal of protestors was not so obvious that it can be characterized as deliberate indifference to the protestors’ rights to be free from unreasonable seizures. Further, the court explained that as with the municipalities, there is insufficient evidence here of deliberate indifference by supervisors where the alleged constitutional right was not clearly established.</w:t>
      </w:r>
    </w:p>
    <w:p w14:paraId="6AA0712C" w14:textId="77777777" w:rsidR="00D148C9" w:rsidRDefault="00D148C9" w:rsidP="00D148C9"/>
    <w:p w14:paraId="52C38425" w14:textId="77777777" w:rsidR="00D148C9" w:rsidRDefault="00D148C9" w:rsidP="00D148C9"/>
    <w:p w14:paraId="7D811C64" w14:textId="77777777" w:rsidR="00D148C9" w:rsidRDefault="00D148C9" w:rsidP="00D148C9"/>
    <w:p w14:paraId="499D2B68" w14:textId="77777777" w:rsidR="00D148C9" w:rsidRDefault="00D148C9" w:rsidP="00D148C9">
      <w:proofErr w:type="spellStart"/>
      <w:r>
        <w:t>Boitez</w:t>
      </w:r>
      <w:proofErr w:type="spellEnd"/>
      <w:r>
        <w:t xml:space="preserve"> v. Super. Ct.</w:t>
      </w:r>
    </w:p>
    <w:p w14:paraId="2D970DF3" w14:textId="77777777" w:rsidR="00D148C9" w:rsidRDefault="00D148C9" w:rsidP="00D148C9"/>
    <w:p w14:paraId="16FEDC9A" w14:textId="77777777" w:rsidR="00D148C9" w:rsidRDefault="00D148C9" w:rsidP="00D148C9">
      <w:r>
        <w:t>Court: California Courts of Appeal</w:t>
      </w:r>
    </w:p>
    <w:p w14:paraId="4A61B1B3" w14:textId="77777777" w:rsidR="00D148C9" w:rsidRDefault="00D148C9" w:rsidP="00D148C9"/>
    <w:p w14:paraId="20EAEAE2" w14:textId="77777777" w:rsidR="00D148C9" w:rsidRDefault="00D148C9" w:rsidP="00D148C9">
      <w:r>
        <w:t>Docket: C098102(Third Appellate District)</w:t>
      </w:r>
    </w:p>
    <w:p w14:paraId="6F41A52F" w14:textId="77777777" w:rsidR="00D148C9" w:rsidRDefault="00D148C9" w:rsidP="00D148C9"/>
    <w:p w14:paraId="446AE80C" w14:textId="77777777" w:rsidR="00D148C9" w:rsidRDefault="00D148C9" w:rsidP="00D148C9">
      <w:r>
        <w:t>Opinion Date: November 7, 2023</w:t>
      </w:r>
    </w:p>
    <w:p w14:paraId="5454E475" w14:textId="77777777" w:rsidR="00D148C9" w:rsidRDefault="00D148C9" w:rsidP="00D148C9"/>
    <w:p w14:paraId="57CD3D03" w14:textId="77777777" w:rsidR="00D148C9" w:rsidRDefault="00D148C9" w:rsidP="00D148C9">
      <w:r>
        <w:t>Judge: Robie</w:t>
      </w:r>
    </w:p>
    <w:p w14:paraId="77AA7421" w14:textId="77777777" w:rsidR="00D148C9" w:rsidRDefault="00D148C9" w:rsidP="00D148C9"/>
    <w:p w14:paraId="6136003C" w14:textId="77777777" w:rsidR="00D148C9" w:rsidRDefault="00D148C9" w:rsidP="00D148C9">
      <w:r>
        <w:t>Areas of Law: Constitutional Law, Criminal Law</w:t>
      </w:r>
    </w:p>
    <w:p w14:paraId="6FB3ED83" w14:textId="77777777" w:rsidR="00D148C9" w:rsidRDefault="00D148C9" w:rsidP="00D148C9"/>
    <w:p w14:paraId="5BD5BA1E" w14:textId="64ABB41F" w:rsidR="00D148C9" w:rsidRDefault="00D148C9" w:rsidP="00D148C9">
      <w:r>
        <w:t xml:space="preserve">Petitioner Juan </w:t>
      </w:r>
      <w:proofErr w:type="spellStart"/>
      <w:r>
        <w:t>Boitez</w:t>
      </w:r>
      <w:proofErr w:type="spellEnd"/>
      <w:r>
        <w:t xml:space="preserve"> moved to suppress evidence obtained during a search of his mother’s car. After the trial court denied his motion, </w:t>
      </w:r>
      <w:proofErr w:type="spellStart"/>
      <w:r>
        <w:t>Boitez</w:t>
      </w:r>
      <w:proofErr w:type="spellEnd"/>
      <w:r>
        <w:t xml:space="preserve"> petitioned for writ of mandate or prohibition The issue this case presented for the Court of Appeals' review was whether </w:t>
      </w:r>
      <w:proofErr w:type="spellStart"/>
      <w:r>
        <w:t>Boitez</w:t>
      </w:r>
      <w:proofErr w:type="spellEnd"/>
      <w:r>
        <w:t xml:space="preserve"> gave voluntary consent for the police to search his mother’s car after he was pulled over for a traffic violation. As a material part of obtaining </w:t>
      </w:r>
      <w:proofErr w:type="spellStart"/>
      <w:r>
        <w:t>Boitez's</w:t>
      </w:r>
      <w:proofErr w:type="spellEnd"/>
      <w:r>
        <w:t xml:space="preserve"> consent, the police officer falsely, but apparently with subjective belief that it was true, stated </w:t>
      </w:r>
      <w:r>
        <w:lastRenderedPageBreak/>
        <w:t xml:space="preserve">that he had the authority to tow the car, but would not do so if </w:t>
      </w:r>
      <w:proofErr w:type="spellStart"/>
      <w:r>
        <w:t>Boitez</w:t>
      </w:r>
      <w:proofErr w:type="spellEnd"/>
      <w:r>
        <w:t xml:space="preserve"> consented to the search. Specifically, the Court considered whether, but for the police officer’s false promise of leniency as to the towing of the mother’s car, the prosecution met its burden by a preponderance of the evidence that </w:t>
      </w:r>
      <w:proofErr w:type="spellStart"/>
      <w:r>
        <w:t>Boitez's</w:t>
      </w:r>
      <w:proofErr w:type="spellEnd"/>
      <w:r>
        <w:t xml:space="preserve"> consent was uncoerced. To this, the Court concluded the prosecution did not meet its burden: the false promise of leniency not to tow the car was a material and inextricable part of the agreement inducing defendant’s consent to the search, and thus, under the totality of the circumstances, petitioner's consent was not voluntarily given. As part of its analysis, the Court adopted the reasoning of the First Circuit Court of Appeals that the question of voluntary consent "cannot be based on the subjective good faith of a police officer in making the false statement that induced the defendant’s consent to search." The Court issued a peremptory writ of mandate directing the trial court to vacate its order denying the motion to suppress and to enter a new order granting the motion.</w:t>
      </w:r>
    </w:p>
    <w:p w14:paraId="279204BC" w14:textId="77777777" w:rsidR="00D148C9" w:rsidRDefault="00D148C9" w:rsidP="00D148C9"/>
    <w:p w14:paraId="683D3BFE" w14:textId="77777777" w:rsidR="00D148C9" w:rsidRDefault="00D148C9" w:rsidP="00D148C9"/>
    <w:p w14:paraId="1E69EE23" w14:textId="77777777" w:rsidR="00D148C9" w:rsidRDefault="00D148C9" w:rsidP="00D148C9"/>
    <w:p w14:paraId="470CFBEE" w14:textId="77777777" w:rsidR="00D148C9" w:rsidRDefault="00D148C9" w:rsidP="00D148C9"/>
    <w:p w14:paraId="6F412E33" w14:textId="77777777" w:rsidR="00D148C9" w:rsidRDefault="00D148C9" w:rsidP="00D148C9">
      <w:r>
        <w:t>State v. Griffin</w:t>
      </w:r>
    </w:p>
    <w:p w14:paraId="3296448D" w14:textId="77777777" w:rsidR="00D148C9" w:rsidRDefault="00D148C9" w:rsidP="00D148C9"/>
    <w:p w14:paraId="49D0AFF6" w14:textId="77777777" w:rsidR="00D148C9" w:rsidRDefault="00D148C9" w:rsidP="00D148C9">
      <w:r>
        <w:t>Court: Iowa Supreme Court</w:t>
      </w:r>
    </w:p>
    <w:p w14:paraId="65FB48EE" w14:textId="77777777" w:rsidR="00D148C9" w:rsidRDefault="00D148C9" w:rsidP="00D148C9"/>
    <w:p w14:paraId="7429C71F" w14:textId="77777777" w:rsidR="00D148C9" w:rsidRDefault="00D148C9" w:rsidP="00D148C9">
      <w:r>
        <w:t>Docket: 22-1234</w:t>
      </w:r>
    </w:p>
    <w:p w14:paraId="01C8E95A" w14:textId="77777777" w:rsidR="00D148C9" w:rsidRDefault="00D148C9" w:rsidP="00D148C9"/>
    <w:p w14:paraId="13ACC331" w14:textId="77777777" w:rsidR="00D148C9" w:rsidRDefault="00D148C9" w:rsidP="00D148C9">
      <w:r>
        <w:t>Opinion Date: November 9, 2023</w:t>
      </w:r>
    </w:p>
    <w:p w14:paraId="65C8E9B2" w14:textId="77777777" w:rsidR="00D148C9" w:rsidRDefault="00D148C9" w:rsidP="00D148C9"/>
    <w:p w14:paraId="67BA39AA" w14:textId="77777777" w:rsidR="00D148C9" w:rsidRDefault="00D148C9" w:rsidP="00D148C9">
      <w:r>
        <w:t>Judge: May</w:t>
      </w:r>
    </w:p>
    <w:p w14:paraId="6E430D17" w14:textId="77777777" w:rsidR="00D148C9" w:rsidRDefault="00D148C9" w:rsidP="00D148C9"/>
    <w:p w14:paraId="1D5A1F7F" w14:textId="77777777" w:rsidR="00D148C9" w:rsidRDefault="00D148C9" w:rsidP="00D148C9">
      <w:r>
        <w:t>Areas of Law: Civil Rights, Constitutional Law, Criminal Law</w:t>
      </w:r>
    </w:p>
    <w:p w14:paraId="25771398" w14:textId="77777777" w:rsidR="00D148C9" w:rsidRDefault="00D148C9" w:rsidP="00D148C9"/>
    <w:p w14:paraId="64377A7E" w14:textId="77777777" w:rsidR="00D148C9" w:rsidRDefault="00D148C9" w:rsidP="00D148C9">
      <w:r>
        <w:t>The Supreme Court reversed the judgment of the district court granting Defendant's motion to suppress evidence obtained during a traffic stop, holding that because Defendant's license plate cover violated Iowa Code 321.37 it was reasonable for Iowa State Patrol troopers to stop his SUV, the stop was not unconstitutional, the exclusionary rule did not apply, and there were no grounds to suppress evidence from the stop.</w:t>
      </w:r>
    </w:p>
    <w:p w14:paraId="3F633088" w14:textId="77777777" w:rsidR="00D148C9" w:rsidRDefault="00D148C9" w:rsidP="00D148C9"/>
    <w:p w14:paraId="55C74080" w14:textId="5B499571" w:rsidR="00D148C9" w:rsidRDefault="00D148C9" w:rsidP="00D148C9">
      <w:r>
        <w:t>Because Defendant's rear license plate was shrouded with a tinted plastic cover troopers found it difficult to read the plate. The troopers stopped Defendant to warn him that the cover violated Iowa law and during the stop uncovered evidence leading to Defendant's charges for operating while intoxicated and child endangerment. The district court granted Defendant's motion to suppress, concluding that the traffic stop was unconstitutional. The Supreme Court reversed, holding (1) the traffic stop was constitutional because the license plate cover violated an Iowa traffic statute; and (2) therefore, the district court erred in suppressing evidence from the stop.</w:t>
      </w:r>
    </w:p>
    <w:p w14:paraId="0B102629" w14:textId="77777777" w:rsidR="00D148C9" w:rsidRDefault="00D148C9" w:rsidP="00D148C9"/>
    <w:p w14:paraId="31EAA5C1" w14:textId="77777777" w:rsidR="00D148C9" w:rsidRDefault="00D148C9" w:rsidP="00D148C9"/>
    <w:p w14:paraId="42DC6A41" w14:textId="77777777" w:rsidR="00702A16" w:rsidRDefault="00702A16" w:rsidP="00702A16"/>
    <w:p w14:paraId="1D251C45" w14:textId="77777777" w:rsidR="00702A16" w:rsidRDefault="00702A16" w:rsidP="00702A16"/>
    <w:p w14:paraId="080B0769" w14:textId="1CE520B9" w:rsidR="00702A16" w:rsidRDefault="00702A16" w:rsidP="00702A16">
      <w:r>
        <w:t>State of West Virginia v. Ward</w:t>
      </w:r>
    </w:p>
    <w:p w14:paraId="2A280E2E" w14:textId="77777777" w:rsidR="00702A16" w:rsidRDefault="00702A16" w:rsidP="00702A16"/>
    <w:p w14:paraId="5DB4B5AE" w14:textId="77777777" w:rsidR="00702A16" w:rsidRDefault="00702A16" w:rsidP="00702A16">
      <w:r>
        <w:t>Court: Supreme Court of Appeals of West Virginia</w:t>
      </w:r>
    </w:p>
    <w:p w14:paraId="78AAAC2C" w14:textId="77777777" w:rsidR="00702A16" w:rsidRDefault="00702A16" w:rsidP="00702A16"/>
    <w:p w14:paraId="469C1DA1" w14:textId="77777777" w:rsidR="00702A16" w:rsidRDefault="00702A16" w:rsidP="00702A16">
      <w:r>
        <w:lastRenderedPageBreak/>
        <w:t>Docket: 22-0211</w:t>
      </w:r>
    </w:p>
    <w:p w14:paraId="6E2976E3" w14:textId="77777777" w:rsidR="00702A16" w:rsidRDefault="00702A16" w:rsidP="00702A16"/>
    <w:p w14:paraId="47C2D4A8" w14:textId="77777777" w:rsidR="00702A16" w:rsidRDefault="00702A16" w:rsidP="00702A16">
      <w:r>
        <w:t>Opinion Date: November 9, 2023</w:t>
      </w:r>
    </w:p>
    <w:p w14:paraId="186503FB" w14:textId="77777777" w:rsidR="00702A16" w:rsidRDefault="00702A16" w:rsidP="00702A16"/>
    <w:p w14:paraId="76566A94" w14:textId="77777777" w:rsidR="00702A16" w:rsidRDefault="00702A16" w:rsidP="00702A16">
      <w:r>
        <w:t>Judge: Bunn</w:t>
      </w:r>
    </w:p>
    <w:p w14:paraId="6C43AB05" w14:textId="77777777" w:rsidR="00702A16" w:rsidRDefault="00702A16" w:rsidP="00702A16"/>
    <w:p w14:paraId="7B04D75F" w14:textId="77777777" w:rsidR="00702A16" w:rsidRDefault="00702A16" w:rsidP="00702A16">
      <w:r>
        <w:t>Areas of Law: Civil Rights, Constitutional Law, Criminal Law</w:t>
      </w:r>
    </w:p>
    <w:p w14:paraId="03C761C2" w14:textId="77777777" w:rsidR="00702A16" w:rsidRDefault="00702A16" w:rsidP="00702A16"/>
    <w:p w14:paraId="12FE07E7" w14:textId="77777777" w:rsidR="00702A16" w:rsidRDefault="00702A16" w:rsidP="00702A16">
      <w:r>
        <w:t>Ward, charged with felony possession of a firearm by a prohibited person, moved to suppress evidence under the Fourth Amendment. He alleged that Raleigh County Sheriff’s Officers arrived at his mother’s residence, questioned him regarding a dispute, and asked him for identification. Ward stated he could retrieve it from “downstairs in [his] mother’s house in the [t]-shirt shop.” Both officers and Ward walked around to the door. Ward opened the door. The officers grabbed the door and followed him in. Ward then walked through another door that led into a separate room used for his t-shirt printing shop. While Ward retrieved his identification, an officer observed a firearm. Ward testified that a person standing at the entryway to the basement door would not have been able to see the firearm because it would have been obscured by two doors and a curtain. The basement was not his residence and there was a lock on the front door. Detective Queen stated that he watched Ward retrieve his identification “[f]or officer safety” although he did not have a specific reason to fear for his safety.</w:t>
      </w:r>
    </w:p>
    <w:p w14:paraId="3681D3C7" w14:textId="77777777" w:rsidR="00702A16" w:rsidRDefault="00702A16" w:rsidP="00702A16"/>
    <w:p w14:paraId="344C8474" w14:textId="2DA64F3D" w:rsidR="00D148C9" w:rsidRDefault="00702A16" w:rsidP="00702A16">
      <w:r>
        <w:t>The West Virginia Supreme Court affirmed the denial of his motion to suppress. Officers conducted the search and seized the firearm without a warrant; the plain view and officer safety exceptions do not apply.</w:t>
      </w:r>
    </w:p>
    <w:p w14:paraId="0D0FBE8A" w14:textId="77777777" w:rsidR="00702A16" w:rsidRDefault="00702A16" w:rsidP="00702A16"/>
    <w:p w14:paraId="0BBD0F53" w14:textId="77777777" w:rsidR="00702A16" w:rsidRDefault="00702A16" w:rsidP="00702A16"/>
    <w:p w14:paraId="2A869577" w14:textId="77777777" w:rsidR="00702A16" w:rsidRDefault="00702A16" w:rsidP="00702A16"/>
    <w:p w14:paraId="6A5FFC4D" w14:textId="77777777" w:rsidR="00702A16" w:rsidRDefault="00702A16" w:rsidP="00702A16"/>
    <w:p w14:paraId="7583133B" w14:textId="77777777" w:rsidR="00702A16" w:rsidRDefault="00702A16" w:rsidP="00702A16">
      <w:r>
        <w:t>Estate of Allan George, et al. v. Ryan, et al.</w:t>
      </w:r>
    </w:p>
    <w:p w14:paraId="4085B80B" w14:textId="77777777" w:rsidR="00702A16" w:rsidRDefault="00702A16" w:rsidP="00702A16"/>
    <w:p w14:paraId="64F25057" w14:textId="77777777" w:rsidR="00702A16" w:rsidRDefault="00702A16" w:rsidP="00702A16">
      <w:r>
        <w:t>Court: US Court of Appeals for the Tenth Circuit</w:t>
      </w:r>
    </w:p>
    <w:p w14:paraId="3F010B59" w14:textId="77777777" w:rsidR="00702A16" w:rsidRDefault="00702A16" w:rsidP="00702A16"/>
    <w:p w14:paraId="261D24D5" w14:textId="77777777" w:rsidR="00702A16" w:rsidRDefault="00702A16" w:rsidP="00702A16">
      <w:r>
        <w:t>Docket: 22-1355</w:t>
      </w:r>
    </w:p>
    <w:p w14:paraId="471ACE81" w14:textId="77777777" w:rsidR="00702A16" w:rsidRDefault="00702A16" w:rsidP="00702A16"/>
    <w:p w14:paraId="6A70FD82" w14:textId="77777777" w:rsidR="00702A16" w:rsidRDefault="00702A16" w:rsidP="00702A16">
      <w:r>
        <w:t>Opinion Date: November 9, 2023</w:t>
      </w:r>
    </w:p>
    <w:p w14:paraId="0BBA4B7B" w14:textId="77777777" w:rsidR="00702A16" w:rsidRDefault="00702A16" w:rsidP="00702A16"/>
    <w:p w14:paraId="04EE6CB4" w14:textId="77777777" w:rsidR="00702A16" w:rsidRDefault="00702A16" w:rsidP="00702A16">
      <w:r>
        <w:t>Judge: Mary Beck Briscoe</w:t>
      </w:r>
    </w:p>
    <w:p w14:paraId="49CCDFA6" w14:textId="77777777" w:rsidR="00702A16" w:rsidRDefault="00702A16" w:rsidP="00702A16"/>
    <w:p w14:paraId="53ACCE3A" w14:textId="77777777" w:rsidR="00702A16" w:rsidRDefault="00702A16" w:rsidP="00702A16">
      <w:r>
        <w:t>Areas of Law: Civil Rights, Personal Injury</w:t>
      </w:r>
    </w:p>
    <w:p w14:paraId="277068A1" w14:textId="77777777" w:rsidR="00702A16" w:rsidRDefault="00702A16" w:rsidP="00702A16"/>
    <w:p w14:paraId="79CC3D17" w14:textId="1E6AAF00" w:rsidR="00702A16" w:rsidRDefault="00702A16" w:rsidP="00702A16">
      <w:r>
        <w:t xml:space="preserve">The plaintiffs in this case, which included the estate and surviving family members of Allan Thomas George, filed a 42 U.S.C. § 1983 action against the City of Rifle, Colorado (the City), Tommy Klein, the chief of the Rifle Police Department (RPD), and Dewey Ryan, a corporal with RPD, alleging that the defendants violated George’s Fourth Amendment rights by employing excessive and deadly force against him in the course of attempting to arrest him on a felony warrant. Plaintiffs also raised a Colorado state law claim of battery causing wrongful death against Ryan. Defendants moved for summary judgment with respect to all of the claims asserted against them. Defendants Ryan and Klein asserted, in particular, that they were entitled to qualified immunity from the § 1983 excessive force claim. The district court denied defendants’ motion in its entirety. Defendants filed an interlocutory appeal challenging the </w:t>
      </w:r>
      <w:r>
        <w:lastRenderedPageBreak/>
        <w:t>district court’s ruling. After review, the Tenth Circuit concluded that where, as here, a police officer’s employment of deadly force against a fleeing felony suspect was objectively reasonable under the Fourth Amendment, the officer’s use of force cannot, as a matter of law, be deemed to be in “conscious disregard of the danger.” The Court therefore concluded the district court erred in denying summary judgment to the defendant officers, and reversed with respect to all defendants.</w:t>
      </w:r>
    </w:p>
    <w:p w14:paraId="06D46D0A" w14:textId="77777777" w:rsidR="00702A16" w:rsidRDefault="00702A16" w:rsidP="00702A16"/>
    <w:p w14:paraId="101693F3" w14:textId="77777777" w:rsidR="00702A16" w:rsidRDefault="00702A16" w:rsidP="00702A16"/>
    <w:p w14:paraId="402AEACD" w14:textId="77777777" w:rsidR="00702A16" w:rsidRDefault="00702A16" w:rsidP="00702A16"/>
    <w:p w14:paraId="19208652" w14:textId="77777777" w:rsidR="00702A16" w:rsidRDefault="00702A16" w:rsidP="00702A16"/>
    <w:sectPr w:rsidR="00702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CF3"/>
    <w:rsid w:val="00324CF3"/>
    <w:rsid w:val="00702A16"/>
    <w:rsid w:val="009736FB"/>
    <w:rsid w:val="00D148C9"/>
    <w:rsid w:val="00EC499C"/>
    <w:rsid w:val="00F40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E3ED4B"/>
  <w15:chartTrackingRefBased/>
  <w15:docId w15:val="{7C2894FD-ED39-4A8E-B64F-1ED31900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1206</Words>
  <Characters>6394</Characters>
  <Application>Microsoft Office Word</Application>
  <DocSecurity>0</DocSecurity>
  <Lines>152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2023-11-15T15:56:00Z</dcterms:created>
  <dcterms:modified xsi:type="dcterms:W3CDTF">2023-11-15T18:50:00Z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41297236-0902-48df-9dbb-e8032a28b2b2</vt:lpwstr>
  </property>
</Properties>
</file>