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2D8DB" w14:textId="68C81F14" w:rsidR="00DF4922" w:rsidRDefault="0034374E">
      <w:r>
        <w:t>CASES 8MAR2024</w:t>
      </w:r>
    </w:p>
    <w:p w14:paraId="73B7D3AE" w14:textId="77777777" w:rsidR="0034374E" w:rsidRDefault="0034374E"/>
    <w:p w14:paraId="1803E011" w14:textId="77777777" w:rsidR="004107E5" w:rsidRDefault="004107E5" w:rsidP="004107E5">
      <w:r>
        <w:t>Noon v. Smedley</w:t>
      </w:r>
    </w:p>
    <w:p w14:paraId="67B7BA40" w14:textId="77777777" w:rsidR="004107E5" w:rsidRDefault="004107E5" w:rsidP="004107E5"/>
    <w:p w14:paraId="0E710D6F" w14:textId="77777777" w:rsidR="004107E5" w:rsidRDefault="004107E5" w:rsidP="004107E5">
      <w:r>
        <w:t>Court: US Court of Appeals for the Eighth Circuit</w:t>
      </w:r>
    </w:p>
    <w:p w14:paraId="221D092F" w14:textId="77777777" w:rsidR="004107E5" w:rsidRDefault="004107E5" w:rsidP="004107E5"/>
    <w:p w14:paraId="4EF609D8" w14:textId="77777777" w:rsidR="004107E5" w:rsidRDefault="004107E5" w:rsidP="004107E5">
      <w:r>
        <w:t>Docket: 22-3668</w:t>
      </w:r>
    </w:p>
    <w:p w14:paraId="4FE47F08" w14:textId="77777777" w:rsidR="004107E5" w:rsidRDefault="004107E5" w:rsidP="004107E5"/>
    <w:p w14:paraId="0BEA2E66" w14:textId="77777777" w:rsidR="004107E5" w:rsidRDefault="004107E5" w:rsidP="004107E5">
      <w:r>
        <w:t>Opinion Date: March 4, 2024</w:t>
      </w:r>
    </w:p>
    <w:p w14:paraId="3202C663" w14:textId="77777777" w:rsidR="004107E5" w:rsidRDefault="004107E5" w:rsidP="004107E5"/>
    <w:p w14:paraId="2F819ACF" w14:textId="77777777" w:rsidR="004107E5" w:rsidRDefault="004107E5" w:rsidP="004107E5">
      <w:r>
        <w:t>Judge: Grasz</w:t>
      </w:r>
    </w:p>
    <w:p w14:paraId="1A1CBEAF" w14:textId="77777777" w:rsidR="004107E5" w:rsidRDefault="004107E5" w:rsidP="004107E5"/>
    <w:p w14:paraId="5BCBFDFD" w14:textId="77777777" w:rsidR="004107E5" w:rsidRDefault="004107E5" w:rsidP="004107E5">
      <w:r>
        <w:t>Areas of Law: Civil Rights, Constitutional Law</w:t>
      </w:r>
    </w:p>
    <w:p w14:paraId="3BDBB883" w14:textId="77777777" w:rsidR="004107E5" w:rsidRDefault="004107E5" w:rsidP="004107E5"/>
    <w:p w14:paraId="77425F1D" w14:textId="77777777" w:rsidR="004107E5" w:rsidRDefault="004107E5" w:rsidP="004107E5">
      <w:r>
        <w:t>Two former police officers, Thomas Noon and Christopher Skidmore, were dismissed from their jobs in Platte Woods, Missouri, after submitting a letter of grievances about the police chief, James Kerns, to the city's mayor and Board of Aldermen. The officers filed a lawsuit against the mayor and police chief, claiming their First Amendment rights were violated under 42 U.S.C. § 1983. The defendants moved for summary judgment based on qualified immunity, but the district court denied their motion. The defendants then brought an interlocutory appeal.</w:t>
      </w:r>
    </w:p>
    <w:p w14:paraId="4847E075" w14:textId="77777777" w:rsidR="004107E5" w:rsidRDefault="004107E5" w:rsidP="004107E5"/>
    <w:p w14:paraId="087ACB57" w14:textId="77777777" w:rsidR="004107E5" w:rsidRDefault="004107E5" w:rsidP="004107E5">
      <w:r>
        <w:t>Noon and Skidmore had raised several concerns about Kerns's performance as Chief of Police, including issues with department vehicles, radar equipment, personnel, and Kerns's use of department time for personal business. After their concerns were not addressed, the officers sent a document outlining their grievances to the mayor and the Board of Aldermen. After the officers admitted to authoring the document, they were both removed from the department's schedule and eventually fired.</w:t>
      </w:r>
    </w:p>
    <w:p w14:paraId="69D76C1F" w14:textId="77777777" w:rsidR="004107E5" w:rsidRDefault="004107E5" w:rsidP="004107E5"/>
    <w:p w14:paraId="4037348E" w14:textId="085BBEDA" w:rsidR="0034374E" w:rsidRDefault="004107E5" w:rsidP="004107E5">
      <w:r>
        <w:t>In reviewing the case, the United States Court of Appeals for the Eighth Circuit found that the officers had established a First Amendment violation. The court determined that the officers' speech, criticizing the police chief's leadership and alleging corruption and financial mismanagement, was made as citizens on matters of public concern. The court also concluded that the defendants failed to show that the officers' speech had an adverse impact on the department's operations. Finally, the court determined that the officers' First Amendment right to be free from retaliation for protected speech was clearly established. Therefore, the defendants were not entitled to qualified immunity. The court affirmed the district court's decision.</w:t>
      </w:r>
    </w:p>
    <w:p w14:paraId="432354D2" w14:textId="77777777" w:rsidR="004107E5" w:rsidRDefault="004107E5" w:rsidP="004107E5"/>
    <w:p w14:paraId="07299561" w14:textId="77777777" w:rsidR="004107E5" w:rsidRDefault="004107E5" w:rsidP="004107E5"/>
    <w:p w14:paraId="7B5CF581" w14:textId="77777777" w:rsidR="004107E5" w:rsidRDefault="004107E5" w:rsidP="004107E5"/>
    <w:p w14:paraId="09C841D2" w14:textId="77777777" w:rsidR="004107E5" w:rsidRDefault="004107E5" w:rsidP="004107E5"/>
    <w:p w14:paraId="338BC05F" w14:textId="77777777" w:rsidR="00045CF0" w:rsidRDefault="00045CF0" w:rsidP="00045CF0">
      <w:r>
        <w:t>State v. G.O.</w:t>
      </w:r>
    </w:p>
    <w:p w14:paraId="135FC246" w14:textId="77777777" w:rsidR="00045CF0" w:rsidRDefault="00045CF0" w:rsidP="00045CF0"/>
    <w:p w14:paraId="5BACAF06" w14:textId="77777777" w:rsidR="00045CF0" w:rsidRDefault="00045CF0" w:rsidP="00045CF0">
      <w:r>
        <w:t>Court: Kansas Supreme Court</w:t>
      </w:r>
    </w:p>
    <w:p w14:paraId="0AC370D8" w14:textId="77777777" w:rsidR="00045CF0" w:rsidRDefault="00045CF0" w:rsidP="00045CF0"/>
    <w:p w14:paraId="06CCC505" w14:textId="77777777" w:rsidR="00045CF0" w:rsidRDefault="00045CF0" w:rsidP="00045CF0">
      <w:r>
        <w:t>Docket: 124676</w:t>
      </w:r>
    </w:p>
    <w:p w14:paraId="78AF0D48" w14:textId="77777777" w:rsidR="00045CF0" w:rsidRDefault="00045CF0" w:rsidP="00045CF0"/>
    <w:p w14:paraId="6E9D7365" w14:textId="77777777" w:rsidR="00045CF0" w:rsidRDefault="00045CF0" w:rsidP="00045CF0">
      <w:r>
        <w:t>Opinion Date: March 1, 2024</w:t>
      </w:r>
    </w:p>
    <w:p w14:paraId="2960EDCB" w14:textId="77777777" w:rsidR="00045CF0" w:rsidRDefault="00045CF0" w:rsidP="00045CF0"/>
    <w:p w14:paraId="068F4138" w14:textId="77777777" w:rsidR="00045CF0" w:rsidRDefault="00045CF0" w:rsidP="00045CF0">
      <w:r>
        <w:t>Judge: Luckert</w:t>
      </w:r>
    </w:p>
    <w:p w14:paraId="40C5A4DC" w14:textId="77777777" w:rsidR="00045CF0" w:rsidRDefault="00045CF0" w:rsidP="00045CF0"/>
    <w:p w14:paraId="79526981" w14:textId="77777777" w:rsidR="00045CF0" w:rsidRDefault="00045CF0" w:rsidP="00045CF0">
      <w:r>
        <w:t>Areas of Law: Constitutional Law, Juvenile Law</w:t>
      </w:r>
    </w:p>
    <w:p w14:paraId="69A6750B" w14:textId="77777777" w:rsidR="00045CF0" w:rsidRDefault="00045CF0" w:rsidP="00045CF0"/>
    <w:p w14:paraId="31E51883" w14:textId="77777777" w:rsidR="00045CF0" w:rsidRDefault="00045CF0" w:rsidP="00045CF0">
      <w:r>
        <w:t>In the case before the Supreme Court of the State of Kansas, the appellant, the State of Kansas, challenged a trial court's decision to suppress the confession of a minor identified as G.O. The trial court had determined that the confession was not voluntary, and therefore inadmissible. The Court of Appeals reversed the trial court's decision, prompting G.O. to appeal to the Supreme Court.</w:t>
      </w:r>
    </w:p>
    <w:p w14:paraId="3CEA3A8C" w14:textId="77777777" w:rsidR="00045CF0" w:rsidRDefault="00045CF0" w:rsidP="00045CF0"/>
    <w:p w14:paraId="00D4E85A" w14:textId="77777777" w:rsidR="00045CF0" w:rsidRDefault="00045CF0" w:rsidP="00045CF0">
      <w:r>
        <w:t>The Supreme Court of Kansas considered whether G.O.'s waiver of his Fifth Amendment rights and his confession were voluntary. Under the Fifth Amendment, an individual has the right to remain silent and not incriminate themselves. This right can be waived if the individual voluntarily, knowingly, and intelligently chooses to speak. The court also examined whether G.O.’s Fourteenth Amendment rights were violated, which protect against involuntary confessions being used as evidence.</w:t>
      </w:r>
    </w:p>
    <w:p w14:paraId="02E26FDC" w14:textId="77777777" w:rsidR="00045CF0" w:rsidRDefault="00045CF0" w:rsidP="00045CF0"/>
    <w:p w14:paraId="43E9F003" w14:textId="77777777" w:rsidR="00045CF0" w:rsidRDefault="00045CF0" w:rsidP="00045CF0">
      <w:r>
        <w:t>The court found that while G.O. had been read his Miranda rights, the detective conducting the interview had made misleading statements that suggested G.O. was not in trouble and would not be arrested. The detective further suggested that the purpose of the interview was to help G.O.'s stepsister, which the court found was deceptive.</w:t>
      </w:r>
    </w:p>
    <w:p w14:paraId="00A9850F" w14:textId="77777777" w:rsidR="00045CF0" w:rsidRDefault="00045CF0" w:rsidP="00045CF0"/>
    <w:p w14:paraId="02625324" w14:textId="77777777" w:rsidR="00045CF0" w:rsidRDefault="00045CF0" w:rsidP="00045CF0">
      <w:r>
        <w:t>The court also took into account G.O.’s age, his mental health issues, his lack of experience with law enforcement, and his educational struggles. The court concluded that these factors, in combination with the detective’s misleading statements, induced G.O. to confess involuntarily.</w:t>
      </w:r>
    </w:p>
    <w:p w14:paraId="111C3285" w14:textId="77777777" w:rsidR="00045CF0" w:rsidRDefault="00045CF0" w:rsidP="00045CF0"/>
    <w:p w14:paraId="0EE0EC98" w14:textId="01CADE44" w:rsidR="004107E5" w:rsidRDefault="00045CF0" w:rsidP="00045CF0">
      <w:r>
        <w:t>Therefore, the court held that the trial court was correct in suppressing G.O.'s confession. It reversed the Court of Appeals' decision and affirmed the trial court's judgment.</w:t>
      </w:r>
    </w:p>
    <w:p w14:paraId="2552EC04" w14:textId="77777777" w:rsidR="00045CF0" w:rsidRDefault="00045CF0" w:rsidP="00045CF0"/>
    <w:p w14:paraId="068F9700" w14:textId="77777777" w:rsidR="00045CF0" w:rsidRDefault="00045CF0" w:rsidP="00045CF0"/>
    <w:p w14:paraId="26668EE3" w14:textId="77777777" w:rsidR="00045CF0" w:rsidRDefault="00045CF0" w:rsidP="00045CF0"/>
    <w:p w14:paraId="1E90F756" w14:textId="77777777" w:rsidR="00045CF0" w:rsidRDefault="00045CF0" w:rsidP="00045CF0">
      <w:r>
        <w:t>Espinal v. City of Houston</w:t>
      </w:r>
    </w:p>
    <w:p w14:paraId="3A6D6520" w14:textId="77777777" w:rsidR="00045CF0" w:rsidRDefault="00045CF0" w:rsidP="00045CF0"/>
    <w:p w14:paraId="11CD5006" w14:textId="77777777" w:rsidR="00045CF0" w:rsidRDefault="00045CF0" w:rsidP="00045CF0">
      <w:r>
        <w:t>Court: US Court of Appeals for the Fifth Circuit</w:t>
      </w:r>
    </w:p>
    <w:p w14:paraId="0C83B007" w14:textId="77777777" w:rsidR="00045CF0" w:rsidRDefault="00045CF0" w:rsidP="00045CF0"/>
    <w:p w14:paraId="3304B8B6" w14:textId="77777777" w:rsidR="00045CF0" w:rsidRDefault="00045CF0" w:rsidP="00045CF0">
      <w:r>
        <w:t>Docket: 23-20075</w:t>
      </w:r>
    </w:p>
    <w:p w14:paraId="572EF27C" w14:textId="77777777" w:rsidR="00045CF0" w:rsidRDefault="00045CF0" w:rsidP="00045CF0"/>
    <w:p w14:paraId="3F196D1E" w14:textId="77777777" w:rsidR="00045CF0" w:rsidRDefault="00045CF0" w:rsidP="00045CF0">
      <w:r>
        <w:t>Opinion Date: March 7, 2024</w:t>
      </w:r>
    </w:p>
    <w:p w14:paraId="4D7BEB38" w14:textId="77777777" w:rsidR="00045CF0" w:rsidRDefault="00045CF0" w:rsidP="00045CF0"/>
    <w:p w14:paraId="25FB9C96" w14:textId="77777777" w:rsidR="00045CF0" w:rsidRDefault="00045CF0" w:rsidP="00045CF0">
      <w:r>
        <w:t>Judge: Duncan</w:t>
      </w:r>
    </w:p>
    <w:p w14:paraId="40B2E6C8" w14:textId="77777777" w:rsidR="00045CF0" w:rsidRDefault="00045CF0" w:rsidP="00045CF0"/>
    <w:p w14:paraId="2A4C5AA7" w14:textId="77777777" w:rsidR="00045CF0" w:rsidRDefault="00045CF0" w:rsidP="00045CF0">
      <w:r>
        <w:t>Areas of Law: Civil Rights, Government &amp; Administrative Law</w:t>
      </w:r>
    </w:p>
    <w:p w14:paraId="4E3E83E5" w14:textId="77777777" w:rsidR="00045CF0" w:rsidRDefault="00045CF0" w:rsidP="00045CF0"/>
    <w:p w14:paraId="4F56D01E" w14:textId="77777777" w:rsidR="00045CF0" w:rsidRDefault="00045CF0" w:rsidP="00045CF0">
      <w:r>
        <w:t>Maximo Espinal, a security guard, was arrested by Houston police officers for aggravated assault. Although a grand jury initially indicted Espinal, the charges were subsequently dropped. Espinal then sued the officers involved and the City of Houston, claiming he had been subjected to false arrest, malicious prosecution, and assault. The district court dismissed all of Espinal's claims based on the officers' qualified immunity and immunity under Texas law.</w:t>
      </w:r>
    </w:p>
    <w:p w14:paraId="507AE644" w14:textId="77777777" w:rsidR="00045CF0" w:rsidRDefault="00045CF0" w:rsidP="00045CF0"/>
    <w:p w14:paraId="15E0909A" w14:textId="77777777" w:rsidR="00045CF0" w:rsidRDefault="00045CF0" w:rsidP="00045CF0">
      <w:r>
        <w:t xml:space="preserve">Espinal's arrest occurred after he had a heated interaction with a plainclothes police officer, M.T. Long, who was trespassing on the property Espinal was guarding. After Espinal instructed Officer Long to leave, </w:t>
      </w:r>
      <w:r>
        <w:lastRenderedPageBreak/>
        <w:t>the officer returned with multiple police vehicles and arrested Espinal. Espinal alleged that the officers made no effort to view or collect video surveillance evidence that he said would prove his innocence.</w:t>
      </w:r>
    </w:p>
    <w:p w14:paraId="63182BE0" w14:textId="77777777" w:rsidR="00045CF0" w:rsidRDefault="00045CF0" w:rsidP="00045CF0"/>
    <w:p w14:paraId="3C7D87E4" w14:textId="3158189A" w:rsidR="00045CF0" w:rsidRDefault="00045CF0" w:rsidP="00045CF0">
      <w:r>
        <w:t>The United States Court of Appeals for the Fifth Circuit affirmed the lower court's decision. The court ruled that the officers had probable cause for Espinal's arrest. Furthermore, the court found that even if the officers had lacked probable cause, the grand jury's subsequent indictment of Espinal shielded them from liability under the independent intermediary doctrine. The court also rejected Espinal's claim that he had been maliciously prosecuted, finding that Espinal failed to allege that the officers had misled the grand jury. Finally, the court ruled that Espinal's assault claim was barred by the Texas Tort Claims Act.</w:t>
      </w:r>
    </w:p>
    <w:p w14:paraId="7A579810" w14:textId="77777777" w:rsidR="00045CF0" w:rsidRDefault="00045CF0" w:rsidP="00045CF0"/>
    <w:p w14:paraId="58524D72" w14:textId="77777777" w:rsidR="00045CF0" w:rsidRDefault="00045CF0" w:rsidP="00045CF0"/>
    <w:p w14:paraId="77DBD545" w14:textId="77777777" w:rsidR="00045CF0" w:rsidRDefault="00045CF0" w:rsidP="00045CF0"/>
    <w:p w14:paraId="3AD2F233" w14:textId="77777777" w:rsidR="00045CF0" w:rsidRDefault="00045CF0" w:rsidP="00045CF0"/>
    <w:p w14:paraId="522F2FE3" w14:textId="77777777" w:rsidR="00867615" w:rsidRDefault="00867615" w:rsidP="00867615">
      <w:r>
        <w:t>Brown v. Giles</w:t>
      </w:r>
    </w:p>
    <w:p w14:paraId="774D0AC7" w14:textId="77777777" w:rsidR="00867615" w:rsidRDefault="00867615" w:rsidP="00867615"/>
    <w:p w14:paraId="61A36309" w14:textId="77777777" w:rsidR="00867615" w:rsidRDefault="00867615" w:rsidP="00867615">
      <w:r>
        <w:t>Court: US Court of Appeals for the Sixth Circuit</w:t>
      </w:r>
    </w:p>
    <w:p w14:paraId="541B3C17" w14:textId="77777777" w:rsidR="00867615" w:rsidRDefault="00867615" w:rsidP="00867615"/>
    <w:p w14:paraId="33DD26CE" w14:textId="77777777" w:rsidR="00867615" w:rsidRDefault="00867615" w:rsidP="00867615">
      <w:r>
        <w:t>Docket: 23-3142</w:t>
      </w:r>
    </w:p>
    <w:p w14:paraId="46268E9E" w14:textId="77777777" w:rsidR="00867615" w:rsidRDefault="00867615" w:rsidP="00867615"/>
    <w:p w14:paraId="503A1ECF" w14:textId="77777777" w:rsidR="00867615" w:rsidRDefault="00867615" w:rsidP="00867615">
      <w:r>
        <w:t>Opinion Date: March 5, 2024</w:t>
      </w:r>
    </w:p>
    <w:p w14:paraId="60BCDC1D" w14:textId="77777777" w:rsidR="00867615" w:rsidRDefault="00867615" w:rsidP="00867615"/>
    <w:p w14:paraId="48553A79" w14:textId="77777777" w:rsidR="00867615" w:rsidRDefault="00867615" w:rsidP="00867615">
      <w:r>
        <w:t>Judge: Thapar</w:t>
      </w:r>
    </w:p>
    <w:p w14:paraId="08B10A0E" w14:textId="77777777" w:rsidR="00867615" w:rsidRDefault="00867615" w:rsidP="00867615"/>
    <w:p w14:paraId="0ADB6340" w14:textId="77777777" w:rsidR="00867615" w:rsidRDefault="00867615" w:rsidP="00867615">
      <w:r>
        <w:t>Areas of Law: Civil Rights, Government &amp; Administrative Law</w:t>
      </w:r>
    </w:p>
    <w:p w14:paraId="1D7B4F84" w14:textId="77777777" w:rsidR="00867615" w:rsidRDefault="00867615" w:rsidP="00867615"/>
    <w:p w14:paraId="1EA63673" w14:textId="77777777" w:rsidR="00867615" w:rsidRDefault="00867615" w:rsidP="00867615">
      <w:r>
        <w:t>The case revolves around a plaintiff, Jorden Brown, who was tasered by Officer Samuel Giles while fleeing from police, resulting in injuries to Brown. Brown sued Officer Giles, the police chief, and the municipality he was arrested in under 42 U.S.C. § 1983, alleging excessive use of force and violation of his Fourth Amendment rights. He also claimed that department policies or customs enabled these violations. The defendants moved to dismiss the case, and the district court granted the dismissal on the grounds that Brown failed to allege a violation of clearly established law. Brown appealed this decision.</w:t>
      </w:r>
    </w:p>
    <w:p w14:paraId="698395CB" w14:textId="77777777" w:rsidR="00867615" w:rsidRDefault="00867615" w:rsidP="00867615"/>
    <w:p w14:paraId="7816798A" w14:textId="77777777" w:rsidR="00867615" w:rsidRDefault="00867615" w:rsidP="00867615">
      <w:r>
        <w:t>The United States Court of Appeals for the Sixth Circuit affirmed the district court's decision. The court ruled that Brown failed to show that it was clearly established that tasing him in this particular context was excessive. They referred to previous cases where it was deemed reasonable for officers to tase fleeing suspects. The court further dismissed Brown's claim that the taser hit his head, arguing that during a chase, it is unrealistic to expect an officer to aim precisely to avoid the head.</w:t>
      </w:r>
    </w:p>
    <w:p w14:paraId="11419973" w14:textId="77777777" w:rsidR="00867615" w:rsidRDefault="00867615" w:rsidP="00867615"/>
    <w:p w14:paraId="739C7192" w14:textId="1CA87D10" w:rsidR="00045CF0" w:rsidRDefault="00867615" w:rsidP="00867615">
      <w:r>
        <w:t>The court also rejected Brown's claim that Officer Giles continued to tase him after he was incapacitated. Brown had provided video footage of the incident which, according to the court, showed that Officer Giles tased Brown only once. The court therefore ruled that Officer Giles was entitled to qualified immunity. As Brown's claims against Officer Giles failed, his claims against the police chief and the municipality were also dismissed.</w:t>
      </w:r>
    </w:p>
    <w:p w14:paraId="56DFAB67" w14:textId="77777777" w:rsidR="00867615" w:rsidRDefault="00867615" w:rsidP="00867615"/>
    <w:p w14:paraId="176DAB58" w14:textId="77777777" w:rsidR="00867615" w:rsidRDefault="00867615" w:rsidP="00867615"/>
    <w:p w14:paraId="3DB9B3C4" w14:textId="77777777" w:rsidR="00867615" w:rsidRDefault="00867615" w:rsidP="00867615"/>
    <w:p w14:paraId="5A5F9CB6" w14:textId="77777777" w:rsidR="00867615" w:rsidRDefault="00867615" w:rsidP="00867615"/>
    <w:p w14:paraId="1BB46B66" w14:textId="77777777" w:rsidR="008172FD" w:rsidRDefault="008172FD" w:rsidP="008172FD">
      <w:r>
        <w:t>People v. Paul</w:t>
      </w:r>
    </w:p>
    <w:p w14:paraId="7388F6CD" w14:textId="77777777" w:rsidR="008172FD" w:rsidRDefault="008172FD" w:rsidP="008172FD"/>
    <w:p w14:paraId="68711300" w14:textId="77777777" w:rsidR="008172FD" w:rsidRDefault="008172FD" w:rsidP="008172FD">
      <w:r>
        <w:t>Court: California Courts of Appeal</w:t>
      </w:r>
    </w:p>
    <w:p w14:paraId="54F2E301" w14:textId="77777777" w:rsidR="008172FD" w:rsidRDefault="008172FD" w:rsidP="008172FD"/>
    <w:p w14:paraId="04FB8ECF" w14:textId="77777777" w:rsidR="008172FD" w:rsidRDefault="008172FD" w:rsidP="008172FD">
      <w:r>
        <w:t>Docket: B320488M(Second Appellate District)</w:t>
      </w:r>
    </w:p>
    <w:p w14:paraId="41A24ED3" w14:textId="77777777" w:rsidR="008172FD" w:rsidRDefault="008172FD" w:rsidP="008172FD"/>
    <w:p w14:paraId="0AB6D444" w14:textId="77777777" w:rsidR="008172FD" w:rsidRDefault="008172FD" w:rsidP="008172FD">
      <w:r>
        <w:t>Opinion Date: March 7, 2024</w:t>
      </w:r>
    </w:p>
    <w:p w14:paraId="22F9DF7D" w14:textId="77777777" w:rsidR="008172FD" w:rsidRDefault="008172FD" w:rsidP="008172FD"/>
    <w:p w14:paraId="66FF8D62" w14:textId="77777777" w:rsidR="008172FD" w:rsidRDefault="008172FD" w:rsidP="008172FD">
      <w:r>
        <w:t>Judge: MOOR</w:t>
      </w:r>
    </w:p>
    <w:p w14:paraId="74DFD3AC" w14:textId="77777777" w:rsidR="008172FD" w:rsidRDefault="008172FD" w:rsidP="008172FD"/>
    <w:p w14:paraId="49C85CFA" w14:textId="77777777" w:rsidR="008172FD" w:rsidRDefault="008172FD" w:rsidP="008172FD">
      <w:r>
        <w:t>Areas of Law: Civil Rights, Criminal Law</w:t>
      </w:r>
    </w:p>
    <w:p w14:paraId="26A3C773" w14:textId="77777777" w:rsidR="008172FD" w:rsidRDefault="008172FD" w:rsidP="008172FD"/>
    <w:p w14:paraId="74275E71" w14:textId="77777777" w:rsidR="008172FD" w:rsidRDefault="008172FD" w:rsidP="008172FD">
      <w:r>
        <w:t>This case pertains to Jeremiah Paul, a parolee, who was convicted of possession of a firearm due to his prior violent conviction, after police officers discovered a firearm in his vehicle. The discovery occurred after the officers asked him about his parole status during an encounter, which he contends was an unlawful detention that led to the discovery of the firearm. Paul argued that the evidence of the firearm should have been suppressed as it was only discovered following his unlawful detention.</w:t>
      </w:r>
    </w:p>
    <w:p w14:paraId="255F02D3" w14:textId="77777777" w:rsidR="008172FD" w:rsidRDefault="008172FD" w:rsidP="008172FD"/>
    <w:p w14:paraId="48FC102D" w14:textId="77777777" w:rsidR="008172FD" w:rsidRDefault="008172FD" w:rsidP="008172FD">
      <w:r>
        <w:t>The Court of Appeal of the State of California, Second Appellate District, Division Five, disagreed with the trial court's ruling that the initial encounter between Paul and the police officers was consensual. The appellate court highlighted several factors such as the positioning of the police officers, their use of flashlights on Paul, the fact that Paul was engaged in a phone conversation when the officers approached, and the opening of the vehicle's door, which would have led a reasonable person to believe that they were not free to leave. This, they concluded, constituted an unlawful detention.</w:t>
      </w:r>
    </w:p>
    <w:p w14:paraId="090558AE" w14:textId="77777777" w:rsidR="008172FD" w:rsidRDefault="008172FD" w:rsidP="008172FD"/>
    <w:p w14:paraId="5DA1DBE8" w14:textId="2D27C5E2" w:rsidR="00867615" w:rsidRDefault="008172FD" w:rsidP="008172FD">
      <w:r>
        <w:t>Consequently, the appellate court reversed the trial court's ruling stating the initial encounter was consensual. The court held that Paul's motion to suppress the evidence of the firearm, which was discovered as a result of the unlawful detention, should have been granted. The court reversed the judgment, vacated the conviction, and remanded the case to the trial court with instructions to grant Paul's motion to suppress the evidence of the firearm.</w:t>
      </w:r>
    </w:p>
    <w:p w14:paraId="3188EA91" w14:textId="77777777" w:rsidR="008172FD" w:rsidRDefault="008172FD" w:rsidP="008172FD"/>
    <w:p w14:paraId="25D08FD0" w14:textId="77777777" w:rsidR="008172FD" w:rsidRDefault="008172FD" w:rsidP="008172FD"/>
    <w:p w14:paraId="58DE9621" w14:textId="77777777" w:rsidR="008172FD" w:rsidRDefault="008172FD" w:rsidP="008172FD"/>
    <w:p w14:paraId="62A44B5B" w14:textId="77777777" w:rsidR="00E209B7" w:rsidRDefault="00E209B7" w:rsidP="00E209B7">
      <w:r>
        <w:t>United States v. Ronquillo</w:t>
      </w:r>
    </w:p>
    <w:p w14:paraId="53EBD8AB" w14:textId="77777777" w:rsidR="00E209B7" w:rsidRDefault="00E209B7" w:rsidP="00E209B7"/>
    <w:p w14:paraId="19E40691" w14:textId="77777777" w:rsidR="00E209B7" w:rsidRDefault="00E209B7" w:rsidP="00E209B7">
      <w:r>
        <w:t>Court: US Court of Appeals for the Tenth Circuit</w:t>
      </w:r>
    </w:p>
    <w:p w14:paraId="5BDCB879" w14:textId="77777777" w:rsidR="00E209B7" w:rsidRDefault="00E209B7" w:rsidP="00E209B7"/>
    <w:p w14:paraId="3D9DE4F5" w14:textId="77777777" w:rsidR="00E209B7" w:rsidRDefault="00E209B7" w:rsidP="00E209B7">
      <w:r>
        <w:t>Docket: 22-1247</w:t>
      </w:r>
    </w:p>
    <w:p w14:paraId="6D654D2A" w14:textId="77777777" w:rsidR="00E209B7" w:rsidRDefault="00E209B7" w:rsidP="00E209B7"/>
    <w:p w14:paraId="624E2D01" w14:textId="77777777" w:rsidR="00E209B7" w:rsidRDefault="00E209B7" w:rsidP="00E209B7">
      <w:r>
        <w:t>Opinion Date: March 7, 2024</w:t>
      </w:r>
    </w:p>
    <w:p w14:paraId="6C217D2A" w14:textId="77777777" w:rsidR="00E209B7" w:rsidRDefault="00E209B7" w:rsidP="00E209B7"/>
    <w:p w14:paraId="5BCBB37C" w14:textId="77777777" w:rsidR="00E209B7" w:rsidRDefault="00E209B7" w:rsidP="00E209B7">
      <w:r>
        <w:t>Judge: Carson</w:t>
      </w:r>
    </w:p>
    <w:p w14:paraId="30B1865F" w14:textId="77777777" w:rsidR="00E209B7" w:rsidRDefault="00E209B7" w:rsidP="00E209B7"/>
    <w:p w14:paraId="257CBAB0" w14:textId="77777777" w:rsidR="00E209B7" w:rsidRDefault="00E209B7" w:rsidP="00E209B7">
      <w:r>
        <w:t>Areas of Law: Criminal Law</w:t>
      </w:r>
    </w:p>
    <w:p w14:paraId="3D12B30D" w14:textId="77777777" w:rsidR="00E209B7" w:rsidRDefault="00E209B7" w:rsidP="00E209B7"/>
    <w:p w14:paraId="116BCDA5" w14:textId="77777777" w:rsidR="00E209B7" w:rsidRDefault="00E209B7" w:rsidP="00E209B7">
      <w:r>
        <w:t xml:space="preserve">The United States Court of Appeals for the Tenth Circuit examined a case involving a defendant who was found sleeping in a detached garage during the execution of a search warrant. The defendant had been found with methamphetamine, cocaine, and heroin on his person and was subsequently charged with possession with intent to distribute these substances. In his defense, he argued that the officers should </w:t>
      </w:r>
      <w:r>
        <w:lastRenderedPageBreak/>
        <w:t>not have entered the garage as it was not included in the search warrant. However, the court disagreed, upholding the lower court’s decision that the warrant covered the garage since it was within the curtilage of the property being searched.</w:t>
      </w:r>
    </w:p>
    <w:p w14:paraId="6FBCF733" w14:textId="77777777" w:rsidR="00E209B7" w:rsidRDefault="00E209B7" w:rsidP="00E209B7"/>
    <w:p w14:paraId="3F644B93" w14:textId="77777777" w:rsidR="00E209B7" w:rsidRDefault="00E209B7" w:rsidP="00E209B7">
      <w:r>
        <w:t>The court applied the four-factor test from United States v. Dunn, considering the proximity of the garage to the home, whether the area was enclosed, the nature of the uses of the area, and the steps taken by the resident to protect the area from observation by people passing by. The court found that the garage was close to the main residence, enclosed by a chain link fence, used for intimate activities associated with home life, and shielded from public view. Therefore, it was part of the curtilage of the property, and the search was lawful.</w:t>
      </w:r>
    </w:p>
    <w:p w14:paraId="05B41D8C" w14:textId="77777777" w:rsidR="00E209B7" w:rsidRDefault="00E209B7" w:rsidP="00E209B7"/>
    <w:p w14:paraId="1E40ADE9" w14:textId="69DE40D9" w:rsidR="008172FD" w:rsidRDefault="00E209B7" w:rsidP="00E209B7">
      <w:r>
        <w:t>The defendant also argued that he was unreasonably detained because he was outside the immediate vicinity of the premises to be searched when he was arrested. However, the court concluded that the immediate vicinity included the detached garage, making the detention reasonable under the Fourth Amendment. The court affirmed the lower court's decision, upholding the defendant's conviction and sentence.</w:t>
      </w:r>
    </w:p>
    <w:p w14:paraId="30410583" w14:textId="77777777" w:rsidR="00E209B7" w:rsidRDefault="00E209B7" w:rsidP="00E209B7"/>
    <w:p w14:paraId="668DEDC5" w14:textId="77777777" w:rsidR="00E209B7" w:rsidRDefault="00E209B7" w:rsidP="00E209B7"/>
    <w:p w14:paraId="6675A342" w14:textId="77777777" w:rsidR="00E209B7" w:rsidRDefault="00E209B7" w:rsidP="00E209B7"/>
    <w:p w14:paraId="3E7821D6" w14:textId="77777777" w:rsidR="00E209B7" w:rsidRDefault="00E209B7" w:rsidP="00E209B7"/>
    <w:p w14:paraId="033D780C" w14:textId="77777777" w:rsidR="00E209B7" w:rsidRDefault="00E209B7" w:rsidP="00E209B7">
      <w:r>
        <w:t>People v. Felix</w:t>
      </w:r>
    </w:p>
    <w:p w14:paraId="6833107D" w14:textId="77777777" w:rsidR="00E209B7" w:rsidRDefault="00E209B7" w:rsidP="00E209B7"/>
    <w:p w14:paraId="0A0C8B18" w14:textId="77777777" w:rsidR="00E209B7" w:rsidRDefault="00E209B7" w:rsidP="00E209B7">
      <w:r>
        <w:t>Court: California Courts of Appeal</w:t>
      </w:r>
    </w:p>
    <w:p w14:paraId="1E40CF9E" w14:textId="77777777" w:rsidR="00E209B7" w:rsidRDefault="00E209B7" w:rsidP="00E209B7"/>
    <w:p w14:paraId="3769A735" w14:textId="77777777" w:rsidR="00E209B7" w:rsidRDefault="00E209B7" w:rsidP="00E209B7">
      <w:r>
        <w:t>Docket: B317938(Second Appellate District)</w:t>
      </w:r>
    </w:p>
    <w:p w14:paraId="6B4068AE" w14:textId="77777777" w:rsidR="00E209B7" w:rsidRDefault="00E209B7" w:rsidP="00E209B7"/>
    <w:p w14:paraId="20FCBF8B" w14:textId="77777777" w:rsidR="00E209B7" w:rsidRDefault="00E209B7" w:rsidP="00E209B7">
      <w:r>
        <w:t>Opinion Date: March 7, 2024</w:t>
      </w:r>
    </w:p>
    <w:p w14:paraId="1B4CF35E" w14:textId="77777777" w:rsidR="00E209B7" w:rsidRDefault="00E209B7" w:rsidP="00E209B7"/>
    <w:p w14:paraId="722115A4" w14:textId="77777777" w:rsidR="00E209B7" w:rsidRDefault="00E209B7" w:rsidP="00E209B7">
      <w:r>
        <w:t>Judge: GRIMES</w:t>
      </w:r>
    </w:p>
    <w:p w14:paraId="7A483321" w14:textId="77777777" w:rsidR="00E209B7" w:rsidRDefault="00E209B7" w:rsidP="00E209B7"/>
    <w:p w14:paraId="3EDE7140" w14:textId="77777777" w:rsidR="00E209B7" w:rsidRDefault="00E209B7" w:rsidP="00E209B7">
      <w:r>
        <w:t>Areas of Law: Constitutional Law, Criminal Law</w:t>
      </w:r>
    </w:p>
    <w:p w14:paraId="76AB6C41" w14:textId="77777777" w:rsidR="00E209B7" w:rsidRDefault="00E209B7" w:rsidP="00E209B7"/>
    <w:p w14:paraId="2964E8CF" w14:textId="77777777" w:rsidR="00E209B7" w:rsidRDefault="00E209B7" w:rsidP="00E209B7">
      <w:r>
        <w:t>This case involved Jason Felix, who was arrested for a traffic violation in Utah where a consensual search of his car led to the discovery of a handgun, ammunition, and over five kilograms of methamphetamine. Felix became a suspect in two murders in Southern California while in custody in Utah on drug charges. Upon his return to California, Felix invoked his right to counsel during an interview about one of the murders. He was then placed in a cell with an undercover detective, to whom he made incriminating statements about both murders. The trial court denied Felix's motion to suppress the evidence from the Utah traffic stop and admitted his incriminating statements made to the undercover agent. He was found guilty of two counts of first-degree murder.</w:t>
      </w:r>
    </w:p>
    <w:p w14:paraId="1F4415F5" w14:textId="77777777" w:rsidR="00E209B7" w:rsidRDefault="00E209B7" w:rsidP="00E209B7"/>
    <w:p w14:paraId="7ED7C6E3" w14:textId="120B19CB" w:rsidR="00E209B7" w:rsidRDefault="00E209B7" w:rsidP="00E209B7">
      <w:r>
        <w:t xml:space="preserve">On appeal, Felix contended that the trial court erred in denying his motion to suppress the evidence from the warrantless search of his car and in admitting his statements to the undercover agent as he had previously invoked his right to counsel. The Court of Appeal of the State of California Second Appellate District disagreed and affirmed the judgment of conviction in its entirety. The court held that the traffic stop was lawful and not unduly prolonged, and Felix's consent to the car search was voluntary and free from coercion. It also held that Felix's incriminating statements to the undercover detective were properly admitted, as they were made freely to someone he believed to be a fellow inmate. However, </w:t>
      </w:r>
      <w:r>
        <w:lastRenderedPageBreak/>
        <w:t>the court agreed that Felix should be awarded an additional day of presentence custody credits and remanded the case to the superior court for correction.</w:t>
      </w:r>
    </w:p>
    <w:p w14:paraId="66486090" w14:textId="77777777" w:rsidR="00E209B7" w:rsidRDefault="00E209B7" w:rsidP="00E209B7"/>
    <w:p w14:paraId="73D7DA97" w14:textId="77777777" w:rsidR="00E209B7" w:rsidRDefault="00E209B7" w:rsidP="00E209B7"/>
    <w:p w14:paraId="379D8BC3" w14:textId="77777777" w:rsidR="00E209B7" w:rsidRDefault="00E209B7" w:rsidP="00E209B7"/>
    <w:p w14:paraId="67303499" w14:textId="77777777" w:rsidR="00E209B7" w:rsidRDefault="00E209B7" w:rsidP="00E209B7"/>
    <w:p w14:paraId="2F4A6FBE" w14:textId="77777777" w:rsidR="00E209B7" w:rsidRDefault="00E209B7" w:rsidP="00E209B7"/>
    <w:sectPr w:rsidR="00E20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4E"/>
    <w:rsid w:val="00045CF0"/>
    <w:rsid w:val="002550DE"/>
    <w:rsid w:val="0034374E"/>
    <w:rsid w:val="00397F96"/>
    <w:rsid w:val="003D5635"/>
    <w:rsid w:val="004107E5"/>
    <w:rsid w:val="008172FD"/>
    <w:rsid w:val="00867615"/>
    <w:rsid w:val="00C04E35"/>
    <w:rsid w:val="00DF4922"/>
    <w:rsid w:val="00E20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9CA5"/>
  <w15:chartTrackingRefBased/>
  <w15:docId w15:val="{B9718C49-D799-427B-B6BE-3AF883309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1890</Words>
  <Characters>10777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2024-03-10T18:21:00Z</dcterms:created>
  <dcterms:modified xsi:type="dcterms:W3CDTF">2024-03-10T19:30:00Z</dcterms:modified>
</cp:coreProperties>
</file>