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42997" w14:textId="085CF74A" w:rsidR="00DF4922" w:rsidRDefault="00033779">
      <w:r>
        <w:t>CASES 15MAR2024</w:t>
      </w:r>
    </w:p>
    <w:p w14:paraId="78D1780C" w14:textId="77777777" w:rsidR="00033779" w:rsidRDefault="00033779"/>
    <w:p w14:paraId="1BC974E5" w14:textId="77777777" w:rsidR="00033779" w:rsidRDefault="00033779" w:rsidP="00033779"/>
    <w:p w14:paraId="497166C0" w14:textId="77777777" w:rsidR="00033779" w:rsidRDefault="00033779" w:rsidP="00033779">
      <w:r>
        <w:t>Pinkney v. Meadville Pennsylvania</w:t>
      </w:r>
    </w:p>
    <w:p w14:paraId="212DE2CF" w14:textId="6A0CDE39" w:rsidR="00033779" w:rsidRDefault="00033779" w:rsidP="00033779">
      <w:r>
        <w:t>US Court of Appeals for the Third Circuit</w:t>
      </w:r>
    </w:p>
    <w:p w14:paraId="48C582A3" w14:textId="0AB6163D" w:rsidR="00033779" w:rsidRDefault="00033779" w:rsidP="00033779">
      <w:r>
        <w:t>March 12, 2024</w:t>
      </w:r>
    </w:p>
    <w:p w14:paraId="5C319030" w14:textId="77777777" w:rsidR="00033779" w:rsidRDefault="00033779" w:rsidP="00033779"/>
    <w:p w14:paraId="6671EC1B" w14:textId="57C9CB6A" w:rsidR="00033779" w:rsidRDefault="00033779" w:rsidP="00033779">
      <w:r>
        <w:t>Kobe Pinkney sued Officer Jared Frum and others for false arrest and malicious prosecution in this case</w:t>
      </w:r>
      <w:r>
        <w:t xml:space="preserve">. </w:t>
      </w:r>
      <w:r>
        <w:t>After investigating</w:t>
      </w:r>
      <w:r>
        <w:t xml:space="preserve"> an assault, </w:t>
      </w:r>
      <w:r>
        <w:t xml:space="preserve">Officer Frum </w:t>
      </w:r>
      <w:r>
        <w:t xml:space="preserve">obtained an arrest warrant for Pinkney based on a witness statement. </w:t>
      </w:r>
      <w:r>
        <w:t>In the 1983 civil suit that followed</w:t>
      </w:r>
      <w:r>
        <w:t xml:space="preserve">, </w:t>
      </w:r>
      <w:r>
        <w:t>Officer Frum sought qualified immunity. T</w:t>
      </w:r>
      <w:r>
        <w:t xml:space="preserve">he </w:t>
      </w:r>
      <w:r>
        <w:t xml:space="preserve">district </w:t>
      </w:r>
      <w:r>
        <w:t>court found that Officer Frum had misrepresented information in the warrant application, overstat</w:t>
      </w:r>
      <w:r>
        <w:t>ed</w:t>
      </w:r>
      <w:r>
        <w:t xml:space="preserve"> the </w:t>
      </w:r>
      <w:r>
        <w:t>witness's certainty</w:t>
      </w:r>
      <w:r>
        <w:t>, ignor</w:t>
      </w:r>
      <w:r>
        <w:t>ed</w:t>
      </w:r>
      <w:r>
        <w:t xml:space="preserve"> inconsistencies</w:t>
      </w:r>
      <w:r>
        <w:t>,</w:t>
      </w:r>
      <w:r>
        <w:t xml:space="preserve"> and omitt</w:t>
      </w:r>
      <w:r>
        <w:t>ed</w:t>
      </w:r>
      <w:r>
        <w:t xml:space="preserve"> key facts. The</w:t>
      </w:r>
      <w:r>
        <w:t xml:space="preserve"> district</w:t>
      </w:r>
      <w:r>
        <w:t xml:space="preserve"> court </w:t>
      </w:r>
      <w:r>
        <w:t xml:space="preserve">further </w:t>
      </w:r>
      <w:r>
        <w:t>found that Officer Frum had recklessly disregarded the truth, and the misrepresentations and omissions were deemed material to the finding of probable cause.</w:t>
      </w:r>
      <w:r>
        <w:t xml:space="preserve"> The district court denied qualified immunity, and Officer Frum appealed. </w:t>
      </w:r>
    </w:p>
    <w:p w14:paraId="3B7BB1C2" w14:textId="77777777" w:rsidR="00033779" w:rsidRDefault="00033779" w:rsidP="00033779"/>
    <w:p w14:paraId="135F332D" w14:textId="6DB870BC" w:rsidR="00033779" w:rsidRDefault="00033779" w:rsidP="00033779">
      <w:r>
        <w:t>On appeal, t</w:t>
      </w:r>
      <w:r>
        <w:t xml:space="preserve">he </w:t>
      </w:r>
      <w:r>
        <w:t>Third Circuit</w:t>
      </w:r>
      <w:r>
        <w:t xml:space="preserve"> </w:t>
      </w:r>
      <w:r>
        <w:t>explained</w:t>
      </w:r>
      <w:r>
        <w:t xml:space="preserve"> that the single witness identification, without more, must have at least </w:t>
      </w:r>
      <w:r>
        <w:t>"</w:t>
      </w:r>
      <w:r>
        <w:t>basic signs</w:t>
      </w:r>
      <w:r>
        <w:t>"</w:t>
      </w:r>
      <w:r>
        <w:t xml:space="preserve"> of reliability to amount to probable cause. The court noted that this bar is not high</w:t>
      </w:r>
      <w:r>
        <w:t>, and</w:t>
      </w:r>
      <w:r>
        <w:t xml:space="preserve"> either corroboration or an appropriate witness interview may suffice. </w:t>
      </w:r>
      <w:r>
        <w:t>However,</w:t>
      </w:r>
      <w:r>
        <w:t xml:space="preserve"> based on the facts alleged, neither happened in Pinkney's case. Thus, </w:t>
      </w:r>
      <w:r>
        <w:t xml:space="preserve">the court held that </w:t>
      </w:r>
      <w:r>
        <w:t>Officer Frum violated Pinkney</w:t>
      </w:r>
      <w:r>
        <w:t>'</w:t>
      </w:r>
      <w:r>
        <w:t>s Fourth Amendment rights by arresting him without probable cause.</w:t>
      </w:r>
    </w:p>
    <w:p w14:paraId="463AF4B4" w14:textId="77777777" w:rsidR="00033779" w:rsidRDefault="00033779" w:rsidP="00033779"/>
    <w:p w14:paraId="10381C0D" w14:textId="7DB8FB5F" w:rsidR="00033779" w:rsidRDefault="00033779" w:rsidP="00033779">
      <w:r>
        <w:t>T</w:t>
      </w:r>
      <w:r>
        <w:t xml:space="preserve">he court </w:t>
      </w:r>
      <w:r>
        <w:t xml:space="preserve">further </w:t>
      </w:r>
      <w:r>
        <w:t>ruled that Pinkney</w:t>
      </w:r>
      <w:r>
        <w:t>'</w:t>
      </w:r>
      <w:r>
        <w:t xml:space="preserve">s right not to be arrested without probable cause was </w:t>
      </w:r>
      <w:r>
        <w:t>"</w:t>
      </w:r>
      <w:r>
        <w:t>clearly established,</w:t>
      </w:r>
      <w:r>
        <w:t>"</w:t>
      </w:r>
      <w:r>
        <w:t xml:space="preserve"> as was his right not to be prosecuted without probable cause. </w:t>
      </w:r>
      <w:r>
        <w:t>Therefore</w:t>
      </w:r>
      <w:r>
        <w:t xml:space="preserve">, a </w:t>
      </w:r>
      <w:r>
        <w:t>"</w:t>
      </w:r>
      <w:r>
        <w:t>reasonable officer</w:t>
      </w:r>
      <w:r>
        <w:t>"</w:t>
      </w:r>
      <w:r>
        <w:t xml:space="preserve"> </w:t>
      </w:r>
      <w:r>
        <w:t>should know the</w:t>
      </w:r>
      <w:r>
        <w:t xml:space="preserve"> alleged conduct was unlawful. Th</w:t>
      </w:r>
      <w:r>
        <w:t>us</w:t>
      </w:r>
      <w:r>
        <w:t xml:space="preserve">, the </w:t>
      </w:r>
      <w:r>
        <w:t>Third Circuit</w:t>
      </w:r>
      <w:r>
        <w:t xml:space="preserve"> affirmed the lower court's decision </w:t>
      </w:r>
      <w:r>
        <w:t>denying Officer Frum qualified immunity, allowing</w:t>
      </w:r>
      <w:r>
        <w:t xml:space="preserve"> the case to proceed</w:t>
      </w:r>
      <w:r>
        <w:t xml:space="preserve"> to trial</w:t>
      </w:r>
      <w:r>
        <w:t>.</w:t>
      </w:r>
    </w:p>
    <w:p w14:paraId="2A62AD94" w14:textId="77777777" w:rsidR="00033779" w:rsidRDefault="00033779" w:rsidP="00033779"/>
    <w:p w14:paraId="5B574BCB" w14:textId="429C218A" w:rsidR="00033779" w:rsidRDefault="00033779" w:rsidP="00033779">
      <w:r>
        <w:t>APP TAG: 9-4</w:t>
      </w:r>
    </w:p>
    <w:p w14:paraId="7EC95DDF" w14:textId="77777777" w:rsidR="00033779" w:rsidRDefault="00033779" w:rsidP="00033779"/>
    <w:p w14:paraId="759FEA48" w14:textId="1589CAE1" w:rsidR="00033779" w:rsidRDefault="00033779" w:rsidP="00033779">
      <w:r>
        <w:t>Keywords: Arrest Warrant Application</w:t>
      </w:r>
    </w:p>
    <w:p w14:paraId="0C3CB493" w14:textId="77777777" w:rsidR="00033779" w:rsidRDefault="00033779" w:rsidP="00033779"/>
    <w:p w14:paraId="5520E47D" w14:textId="77777777" w:rsidR="00033779" w:rsidRDefault="00033779" w:rsidP="00033779"/>
    <w:p w14:paraId="126980BC" w14:textId="77777777" w:rsidR="00033779" w:rsidRDefault="00033779" w:rsidP="00033779">
      <w:r>
        <w:t>Sylvester v. Barnett</w:t>
      </w:r>
    </w:p>
    <w:p w14:paraId="636A357A" w14:textId="1DB2CDC5" w:rsidR="00033779" w:rsidRDefault="00033779" w:rsidP="00033779">
      <w:r>
        <w:t>US Court of Appeals for the Eleventh Circuit</w:t>
      </w:r>
    </w:p>
    <w:p w14:paraId="3BCA4101" w14:textId="6F8CCA51" w:rsidR="00033779" w:rsidRDefault="00033779" w:rsidP="00033779">
      <w:r>
        <w:t>March 11, 2024</w:t>
      </w:r>
    </w:p>
    <w:p w14:paraId="592CA3A5" w14:textId="77777777" w:rsidR="00033779" w:rsidRDefault="00033779" w:rsidP="00033779"/>
    <w:p w14:paraId="0ECE281A" w14:textId="5EFD9DD0" w:rsidR="00033779" w:rsidRDefault="00033779" w:rsidP="00033779">
      <w:r>
        <w:t xml:space="preserve">In this </w:t>
      </w:r>
      <w:r>
        <w:t xml:space="preserve">42 USC 1983 civil </w:t>
      </w:r>
      <w:r>
        <w:t>lawsuit, Keith Sylvester alleged that Detective James Barnett violated his Fourth Amendment rights by causing his arrest and detention without probable cause. Sylvester's parents were murdered</w:t>
      </w:r>
      <w:r>
        <w:t>,</w:t>
      </w:r>
      <w:r>
        <w:t xml:space="preserve"> and their house </w:t>
      </w:r>
      <w:r>
        <w:t xml:space="preserve">was </w:t>
      </w:r>
      <w:r>
        <w:t>set on fire. Detective Barnett led the investigation</w:t>
      </w:r>
      <w:r>
        <w:t xml:space="preserve">, </w:t>
      </w:r>
      <w:r>
        <w:t xml:space="preserve">suspected Sylvester was the culprit, </w:t>
      </w:r>
      <w:r>
        <w:t xml:space="preserve">and </w:t>
      </w:r>
      <w:r>
        <w:t>ultimately obtain</w:t>
      </w:r>
      <w:r>
        <w:t>ed</w:t>
      </w:r>
      <w:r>
        <w:t xml:space="preserve"> an arrest warrant for him. Sylvester </w:t>
      </w:r>
      <w:r>
        <w:t xml:space="preserve">was arrested and </w:t>
      </w:r>
      <w:r>
        <w:t xml:space="preserve">spent over a year in jail until the charges were dropped. Sylvester claimed that Barnett lacked probable cause when he applied for the arrest warrant, arguing that </w:t>
      </w:r>
      <w:r>
        <w:t>Barnett omitted critical</w:t>
      </w:r>
      <w:r>
        <w:t xml:space="preserve"> exonerating evidence from the affidavit.</w:t>
      </w:r>
    </w:p>
    <w:p w14:paraId="15E52F9C" w14:textId="77777777" w:rsidR="00033779" w:rsidRDefault="00033779" w:rsidP="00033779"/>
    <w:p w14:paraId="14603610" w14:textId="7B2B9132" w:rsidR="00033779" w:rsidRDefault="00033779" w:rsidP="00033779">
      <w:r>
        <w:t xml:space="preserve">The district court granted Detective Barnett summary judgment, stating that the record did not establish that Barnett knew about the exonerating information when he wrote the warrant affidavit. </w:t>
      </w:r>
      <w:r>
        <w:t>Based on the totality of circumstances known to Barnett at the time of the arrest, the court concluded that</w:t>
      </w:r>
      <w:r>
        <w:t xml:space="preserve"> his suspicion of Sylvester was reasonable.</w:t>
      </w:r>
    </w:p>
    <w:p w14:paraId="4A06B4BE" w14:textId="77777777" w:rsidR="00033779" w:rsidRDefault="00033779" w:rsidP="00033779"/>
    <w:p w14:paraId="63B18CF1" w14:textId="2EEC5C6D" w:rsidR="00033779" w:rsidRDefault="00033779" w:rsidP="00033779">
      <w:r>
        <w:t xml:space="preserve">On appeal, the United States Court of Appeals for the Eleventh Circuit </w:t>
      </w:r>
      <w:r>
        <w:t xml:space="preserve">disagreed with the district court and </w:t>
      </w:r>
      <w:r>
        <w:t xml:space="preserve">reversed the lower court's decision. The </w:t>
      </w:r>
      <w:r>
        <w:t>Eleventh Circuit</w:t>
      </w:r>
      <w:r>
        <w:t xml:space="preserve"> found that </w:t>
      </w:r>
      <w:r>
        <w:t xml:space="preserve">Barnett omitted </w:t>
      </w:r>
      <w:r>
        <w:t xml:space="preserve">material facts from the warrant affidavit. </w:t>
      </w:r>
      <w:r>
        <w:t>With</w:t>
      </w:r>
      <w:r>
        <w:t xml:space="preserve"> those omissions </w:t>
      </w:r>
      <w:r>
        <w:t>added</w:t>
      </w:r>
      <w:r>
        <w:t>, the affidavit failed to establish even arguable probable cause for Sylvester's arrest. The court further held that a reasonable jury could find that Barnett intentionally or recklessly left out information that exonerated Sylvester</w:t>
      </w:r>
      <w:r>
        <w:t xml:space="preserve">, in which case, </w:t>
      </w:r>
      <w:r>
        <w:t xml:space="preserve">qualified immunity would not shield Barnett from liability. </w:t>
      </w:r>
      <w:r>
        <w:t>Accordingly, the Eleventh Circuit reversed the district court and remanded</w:t>
      </w:r>
      <w:r>
        <w:t xml:space="preserve"> the case for further proceedings.</w:t>
      </w:r>
    </w:p>
    <w:p w14:paraId="215BF93B" w14:textId="77777777" w:rsidR="00033779" w:rsidRDefault="00033779" w:rsidP="00033779"/>
    <w:p w14:paraId="032E6375" w14:textId="48A8DB2B" w:rsidR="00033779" w:rsidRDefault="00033779" w:rsidP="00033779">
      <w:r>
        <w:t>APP TAG: 9-4</w:t>
      </w:r>
    </w:p>
    <w:p w14:paraId="765E107C" w14:textId="77777777" w:rsidR="00033779" w:rsidRDefault="00033779" w:rsidP="00033779"/>
    <w:p w14:paraId="76EDBEDB" w14:textId="5B82A682" w:rsidR="00033779" w:rsidRDefault="00033779" w:rsidP="00033779">
      <w:r>
        <w:t>Keywords: arrest warrant affidavit</w:t>
      </w:r>
    </w:p>
    <w:p w14:paraId="0FE53CAB" w14:textId="77777777" w:rsidR="00033779" w:rsidRDefault="00033779" w:rsidP="00033779"/>
    <w:p w14:paraId="25A41701" w14:textId="77777777" w:rsidR="00033779" w:rsidRDefault="00033779" w:rsidP="00033779"/>
    <w:p w14:paraId="543C757F" w14:textId="77777777" w:rsidR="00033779" w:rsidRDefault="00033779" w:rsidP="00033779">
      <w:r>
        <w:t>United States v. Marsh</w:t>
      </w:r>
    </w:p>
    <w:p w14:paraId="41426B49" w14:textId="6C9EABE4" w:rsidR="00033779" w:rsidRDefault="00033779" w:rsidP="00033779">
      <w:r>
        <w:t>U</w:t>
      </w:r>
      <w:r>
        <w:t>S Court of Appeals for the Sixth Circuit</w:t>
      </w:r>
    </w:p>
    <w:p w14:paraId="5C8D68D0" w14:textId="1E352D1C" w:rsidR="00033779" w:rsidRDefault="00033779" w:rsidP="00033779">
      <w:r>
        <w:t>March 12, 2024</w:t>
      </w:r>
    </w:p>
    <w:p w14:paraId="37FAC828" w14:textId="77777777" w:rsidR="00033779" w:rsidRDefault="00033779" w:rsidP="00033779"/>
    <w:p w14:paraId="566F75E9" w14:textId="2BA9FF52" w:rsidR="00033779" w:rsidRDefault="00033779" w:rsidP="00033779">
      <w:r>
        <w:t xml:space="preserve">In this case, the United States Court of Appeals for the Sixth Circuit considered an appeal by Herbert Marsh, who was convicted of various charges related to </w:t>
      </w:r>
      <w:r>
        <w:t>the</w:t>
      </w:r>
      <w:r>
        <w:t xml:space="preserve"> robbery of a Nashville pawn shop. Marsh and two co-conspirators stole eleven firearms and over $8,000 in cash. </w:t>
      </w:r>
      <w:r>
        <w:t xml:space="preserve">On appeal, </w:t>
      </w:r>
      <w:r>
        <w:t xml:space="preserve">Marsh challenged the </w:t>
      </w:r>
      <w:r>
        <w:t xml:space="preserve">trial court's </w:t>
      </w:r>
      <w:r>
        <w:t xml:space="preserve">denial of his motion to suppress evidence obtained from a traffic stop the day after the robbery, arguing the stop was based on a mistaken interpretation of Tennessee traffic law. The </w:t>
      </w:r>
      <w:r>
        <w:t>Sixth Circuit</w:t>
      </w:r>
      <w:r>
        <w:t xml:space="preserve"> </w:t>
      </w:r>
      <w:r>
        <w:t xml:space="preserve">affirmed the lower court and </w:t>
      </w:r>
      <w:r>
        <w:t xml:space="preserve">held that </w:t>
      </w:r>
      <w:r>
        <w:t>a</w:t>
      </w:r>
      <w:r w:rsidRPr="00033779">
        <w:t>n officer</w:t>
      </w:r>
      <w:r>
        <w:t>'</w:t>
      </w:r>
      <w:r w:rsidRPr="00033779">
        <w:t>s reasonable but mistaken belief that the conduct is illegal is sufficient probable cause for a traffic stop.</w:t>
      </w:r>
      <w:r>
        <w:t xml:space="preserve"> The</w:t>
      </w:r>
      <w:r>
        <w:t xml:space="preserve"> officer</w:t>
      </w:r>
      <w:r>
        <w:t>'</w:t>
      </w:r>
      <w:r>
        <w:t>s interpretation was objectively reasonable and did not violate the Fourth Amendment.</w:t>
      </w:r>
    </w:p>
    <w:p w14:paraId="0D0B3C7F" w14:textId="77777777" w:rsidR="00033779" w:rsidRDefault="00033779" w:rsidP="00033779"/>
    <w:p w14:paraId="719F4409" w14:textId="76C97FF3" w:rsidR="00033779" w:rsidRDefault="00033779" w:rsidP="00033779">
      <w:r>
        <w:t>APP TAG: 10-2</w:t>
      </w:r>
    </w:p>
    <w:p w14:paraId="174B3617" w14:textId="77777777" w:rsidR="00033779" w:rsidRDefault="00033779" w:rsidP="00033779"/>
    <w:p w14:paraId="70FAADF8" w14:textId="14E49955" w:rsidR="00033779" w:rsidRDefault="00033779" w:rsidP="00033779">
      <w:r>
        <w:t>Keywords: Traffic stop based on reasonable mistake of law</w:t>
      </w:r>
    </w:p>
    <w:p w14:paraId="0F86E6BB" w14:textId="77777777" w:rsidR="00033779" w:rsidRDefault="00033779" w:rsidP="00033779"/>
    <w:p w14:paraId="1C2980E9" w14:textId="677E4162" w:rsidR="00033779" w:rsidRDefault="00033779" w:rsidP="00033779">
      <w:r>
        <w:t>State of Alaska v. Mckelvey</w:t>
      </w:r>
    </w:p>
    <w:p w14:paraId="4E62CBDD" w14:textId="3AD11FD6" w:rsidR="00033779" w:rsidRDefault="00033779" w:rsidP="00033779">
      <w:r>
        <w:t>Alaska Supreme Court</w:t>
      </w:r>
    </w:p>
    <w:p w14:paraId="2C02BBC3" w14:textId="03BF3062" w:rsidR="00033779" w:rsidRDefault="00033779" w:rsidP="00033779">
      <w:r>
        <w:t>March 8, 2024</w:t>
      </w:r>
    </w:p>
    <w:p w14:paraId="7FE9EC65" w14:textId="77777777" w:rsidR="00033779" w:rsidRDefault="00033779" w:rsidP="00033779"/>
    <w:p w14:paraId="29A5B212" w14:textId="25586691" w:rsidR="00033779" w:rsidRDefault="00033779" w:rsidP="00033779">
      <w:r>
        <w:t>In a case of first impression, t</w:t>
      </w:r>
      <w:r>
        <w:t xml:space="preserve">he Supreme Court of the State of Alaska considered whether law enforcement officers violated the Alaska Constitution by conducting warrantless aerial surveillance of </w:t>
      </w:r>
      <w:r>
        <w:t xml:space="preserve">the curtilage of </w:t>
      </w:r>
      <w:r>
        <w:t xml:space="preserve">private property with high-powered optics to investigate a tip about marijuana cultivation. </w:t>
      </w:r>
      <w:r w:rsidRPr="00033779">
        <w:t xml:space="preserve">McKelvey lived in a sparsely populated area approximately twenty miles from Fairbanks. He had posted numerous "No Trespassing" and "Keep Out" signs along his driveway and elsewhere on his property. The greenhouse area where the marijuana plants were located was about ten to fifteen feet behind his house, and </w:t>
      </w:r>
      <w:r>
        <w:t>a sight barrier of tall woods surrounded it</w:t>
      </w:r>
      <w:r w:rsidRPr="00033779">
        <w:t>.</w:t>
      </w:r>
      <w:r>
        <w:t xml:space="preserve"> Based on these facts, the court determined the greenhouse area was in the curtilage of the dwelling curtilage. </w:t>
      </w:r>
      <w:r>
        <w:t>The officers' aerial surveillance</w:t>
      </w:r>
      <w:r>
        <w:t>,</w:t>
      </w:r>
      <w:r>
        <w:t xml:space="preserve"> aided by a high-powered zoom lens</w:t>
      </w:r>
      <w:r>
        <w:t>,</w:t>
      </w:r>
      <w:r>
        <w:t xml:space="preserve"> led to a search warrant, which uncovered marijuana plants, methamphetamine, scales, plastic bags for packaging, a loaded AK-47 rifle, and a large amount of cash. McKelvey was subsequently charged with criminal offenses.</w:t>
      </w:r>
    </w:p>
    <w:p w14:paraId="54AD151C" w14:textId="77777777" w:rsidR="00033779" w:rsidRDefault="00033779" w:rsidP="00033779"/>
    <w:p w14:paraId="0F0FB256" w14:textId="0535F6D1" w:rsidR="00033779" w:rsidRDefault="00033779" w:rsidP="00033779">
      <w:r>
        <w:lastRenderedPageBreak/>
        <w:t xml:space="preserve">The Superior Court denied McKelvey's motion to suppress the evidence obtained from the aerial surveillance, holding that although McKelvey had a subjective expectation of privacy, this expectation was objectively unreasonable given the visibility of his property from the air. On appeal, the Court of Appeals reversed the ruling, holding that under the Alaska Constitution, a warrant was required for law enforcement to use high-powered optics for aerial surveillance of </w:t>
      </w:r>
      <w:r>
        <w:t xml:space="preserve">the curtilage of </w:t>
      </w:r>
      <w:r>
        <w:t xml:space="preserve">a private </w:t>
      </w:r>
      <w:r>
        <w:t>residence</w:t>
      </w:r>
      <w:r>
        <w:t>.</w:t>
      </w:r>
    </w:p>
    <w:p w14:paraId="68393494" w14:textId="77777777" w:rsidR="00033779" w:rsidRDefault="00033779" w:rsidP="00033779"/>
    <w:p w14:paraId="280E25C6" w14:textId="38A2CFDB" w:rsidR="00033779" w:rsidRDefault="00033779" w:rsidP="00033779">
      <w:r>
        <w:t xml:space="preserve">The Supreme Court of Alaska affirmed the decision of the Court of Appeals. It held that conducting aerial surveillance of a person's property using high-powered optics constitutes a search that requires a warrant under the Alaska Constitution. The court reasoned that such surveillance has the potential to reveal intimate details of a person's private life and could discourage Alaskans from using their private outdoor spaces. The court concluded that </w:t>
      </w:r>
      <w:r>
        <w:t>such surveillance's chilling effect outweighed the conduct's utility</w:t>
      </w:r>
      <w:r>
        <w:t xml:space="preserve"> as a law enforcement technique.</w:t>
      </w:r>
    </w:p>
    <w:p w14:paraId="3D6152F4" w14:textId="77777777" w:rsidR="00033779" w:rsidRDefault="00033779" w:rsidP="00033779"/>
    <w:p w14:paraId="0A212B9A" w14:textId="59D46DBB" w:rsidR="00033779" w:rsidRDefault="00033779" w:rsidP="00033779">
      <w:r>
        <w:t>LEO LAW NOTE: This conclusion was based on the court's interpretation of the Alaska Constitution, which provides heightened privacy and interest in the home, including the curtilage.</w:t>
      </w:r>
    </w:p>
    <w:p w14:paraId="7B387E6B" w14:textId="77777777" w:rsidR="00033779" w:rsidRDefault="00033779" w:rsidP="00033779"/>
    <w:p w14:paraId="3884128C" w14:textId="06650F9E" w:rsidR="00033779" w:rsidRDefault="00033779" w:rsidP="00033779">
      <w:r>
        <w:t>APP TAG: 2-5</w:t>
      </w:r>
    </w:p>
    <w:p w14:paraId="2EB539B2" w14:textId="77777777" w:rsidR="00033779" w:rsidRDefault="00033779" w:rsidP="00033779"/>
    <w:p w14:paraId="54AD564F" w14:textId="50ABC42D" w:rsidR="00033779" w:rsidRDefault="00033779" w:rsidP="00033779">
      <w:r>
        <w:t>Keywords: Use of plane and camera with zoom lens was unreasonably intrusive search under Alaska Constitution</w:t>
      </w:r>
    </w:p>
    <w:p w14:paraId="7D245D72" w14:textId="77777777" w:rsidR="00033779" w:rsidRDefault="00033779" w:rsidP="00033779"/>
    <w:p w14:paraId="68974562" w14:textId="002ADEE1" w:rsidR="00033779" w:rsidRPr="00033779" w:rsidRDefault="00033779" w:rsidP="00033779">
      <w:pPr>
        <w:rPr>
          <w:i/>
          <w:iCs/>
        </w:rPr>
      </w:pPr>
      <w:r>
        <w:rPr>
          <w:i/>
          <w:iCs/>
        </w:rPr>
        <w:t xml:space="preserve">SHOW NOTES: </w:t>
      </w:r>
      <w:r w:rsidRPr="00033779">
        <w:rPr>
          <w:i/>
          <w:iCs/>
        </w:rPr>
        <w:t>California v. Ciraolo, 476 U.S. 207 (1986) (holding that photography of curtilage with 35-mm camera during flight of 1,000 feet over home did not require warrant); Florida v. Riley, 488 U.S. 445 (1989) (holding that naked eye observation of curtilage during helicopter flight at altitude of 400 feet did not require warrant); Kyllo v. United States, 533 U.S. 27 (2001) (holding that the use of non-commercially available thermal-imaging device to see inside home required warrant).</w:t>
      </w:r>
    </w:p>
    <w:p w14:paraId="54F95264" w14:textId="77777777" w:rsidR="00033779" w:rsidRDefault="00033779" w:rsidP="00033779"/>
    <w:p w14:paraId="0E02DA81" w14:textId="77777777" w:rsidR="00033779" w:rsidRDefault="00033779" w:rsidP="00033779"/>
    <w:p w14:paraId="765001F7" w14:textId="77777777" w:rsidR="00033779" w:rsidRDefault="00033779" w:rsidP="00033779"/>
    <w:p w14:paraId="3F734BE7" w14:textId="77777777" w:rsidR="00033779" w:rsidRDefault="00033779" w:rsidP="00033779"/>
    <w:p w14:paraId="789CFA8C" w14:textId="77777777" w:rsidR="00033779" w:rsidRDefault="00033779" w:rsidP="00033779">
      <w:r>
        <w:t>State v. McDonald</w:t>
      </w:r>
    </w:p>
    <w:p w14:paraId="1D8D46CE" w14:textId="2D4648CB" w:rsidR="00033779" w:rsidRDefault="00033779" w:rsidP="00033779">
      <w:r>
        <w:t>Kansas Supreme Court</w:t>
      </w:r>
    </w:p>
    <w:p w14:paraId="3B717047" w14:textId="7C635A53" w:rsidR="00033779" w:rsidRDefault="00033779" w:rsidP="00033779">
      <w:r>
        <w:t>March 8, 2024</w:t>
      </w:r>
    </w:p>
    <w:p w14:paraId="09ED3727" w14:textId="77777777" w:rsidR="00033779" w:rsidRDefault="00033779" w:rsidP="00033779"/>
    <w:p w14:paraId="60B6B6F3" w14:textId="5B1419D4" w:rsidR="00033779" w:rsidRDefault="00033779" w:rsidP="00033779">
      <w:r>
        <w:t xml:space="preserve">The case involved Tyler McDonald, who was stopped by a </w:t>
      </w:r>
      <w:r>
        <w:t xml:space="preserve">deputy </w:t>
      </w:r>
      <w:r>
        <w:t xml:space="preserve">sheriff while parked at a public park. The deputy, citing concern for public safety based on a previous murder-suicide in the same area, initiated a </w:t>
      </w:r>
      <w:r>
        <w:t>"</w:t>
      </w:r>
      <w:r>
        <w:t>public welfare stop.</w:t>
      </w:r>
      <w:r>
        <w:t>"</w:t>
      </w:r>
      <w:r>
        <w:t xml:space="preserve"> Upon approaching the vehicle, the deputy smelled marijuana, leading to a search of the </w:t>
      </w:r>
      <w:r>
        <w:t>car</w:t>
      </w:r>
      <w:r>
        <w:t xml:space="preserve"> and McDonald's subsequent conviction for possession of marijuana and drug paraphernalia.</w:t>
      </w:r>
      <w:r w:rsidRPr="00033779">
        <w:t xml:space="preserve"> </w:t>
      </w:r>
      <w:r w:rsidRPr="00033779">
        <w:t xml:space="preserve">The </w:t>
      </w:r>
      <w:r>
        <w:t xml:space="preserve">lower court held that </w:t>
      </w:r>
      <w:r w:rsidRPr="00033779">
        <w:t>warrantless traffic stop and subsequent vehicle search was</w:t>
      </w:r>
      <w:r>
        <w:t xml:space="preserve"> </w:t>
      </w:r>
      <w:r w:rsidRPr="00033779">
        <w:t xml:space="preserve">constitutional under </w:t>
      </w:r>
      <w:r>
        <w:t xml:space="preserve">the "public safety stop exception" to the Fourth Amendment warrant requirement. </w:t>
      </w:r>
    </w:p>
    <w:p w14:paraId="290320CE" w14:textId="77777777" w:rsidR="00033779" w:rsidRDefault="00033779" w:rsidP="00033779"/>
    <w:p w14:paraId="5B40B2ED" w14:textId="26C8D077" w:rsidR="00033779" w:rsidRDefault="00033779" w:rsidP="00033779">
      <w:r>
        <w:t xml:space="preserve">The </w:t>
      </w:r>
      <w:r w:rsidRPr="00033779">
        <w:t xml:space="preserve">Supreme Court of the State of Kansas </w:t>
      </w:r>
      <w:r>
        <w:t xml:space="preserve">disagreed. The court reiterated </w:t>
      </w:r>
      <w:r>
        <w:t>th</w:t>
      </w:r>
      <w:r>
        <w:t>at the Fourth Amendment protects individuals from unreasonable government searches and seizures and that the</w:t>
      </w:r>
      <w:r>
        <w:t xml:space="preserve"> </w:t>
      </w:r>
      <w:r>
        <w:t>"</w:t>
      </w:r>
      <w:r>
        <w:t>public safety stop exception</w:t>
      </w:r>
      <w:r>
        <w:t>"</w:t>
      </w:r>
      <w:r>
        <w:t xml:space="preserve"> </w:t>
      </w:r>
      <w:r>
        <w:t xml:space="preserve">did not apply. The court noted that a warrantless seizure under this exception can only be </w:t>
      </w:r>
      <w:r>
        <w:t xml:space="preserve">justified </w:t>
      </w:r>
      <w:r>
        <w:t xml:space="preserve">if the stop is </w:t>
      </w:r>
      <w:r>
        <w:t xml:space="preserve">based on specific and articulable facts that indicate a threat to public safety. </w:t>
      </w:r>
      <w:r>
        <w:t>The court further noted that the s</w:t>
      </w:r>
      <w:r>
        <w:t>uspicion of criminal activity does not justify a public welfare stop.</w:t>
      </w:r>
    </w:p>
    <w:p w14:paraId="5C1D27A1" w14:textId="77777777" w:rsidR="00033779" w:rsidRDefault="00033779" w:rsidP="00033779"/>
    <w:p w14:paraId="31A73866" w14:textId="65863D27" w:rsidR="00033779" w:rsidRDefault="00033779" w:rsidP="00033779">
      <w:r>
        <w:lastRenderedPageBreak/>
        <w:t>In this case, the court found that the deputy's reasons for the stop (the late hour, the secluded location, the fact that McDonald was alone, and the deputy's knowledge of past criminal activity in the area) were insufficient to support a public safety stop. The court pointed out that McDonald was parked legally in an open public park, was not in an adverse physical state, and did not appear to be at risk of self-harm. The court concluded that the stop was unconstitutional, reversed the judgment of the lower courts, and reversed McDonald's convictions.</w:t>
      </w:r>
    </w:p>
    <w:p w14:paraId="0EDA6910" w14:textId="77777777" w:rsidR="00033779" w:rsidRDefault="00033779" w:rsidP="00033779"/>
    <w:p w14:paraId="6C291B9D" w14:textId="004420F9" w:rsidR="00033779" w:rsidRPr="00033779" w:rsidRDefault="00033779" w:rsidP="00033779">
      <w:pPr>
        <w:rPr>
          <w:i/>
          <w:iCs/>
        </w:rPr>
      </w:pPr>
      <w:r w:rsidRPr="00033779">
        <w:rPr>
          <w:i/>
          <w:iCs/>
        </w:rPr>
        <w:t xml:space="preserve">LEO LAW NOTE:  In Kansas, the term "public safety exception" recognizes that the Kansas Supreme Court has extended the Community Caretaking Doctrine announced by the U.S. Supreme Court in Cady v. Dombrowski to seizures known as "public safety stops." </w:t>
      </w:r>
    </w:p>
    <w:p w14:paraId="4CAE7E83" w14:textId="77777777" w:rsidR="00033779" w:rsidRDefault="00033779" w:rsidP="00033779"/>
    <w:p w14:paraId="521359B1" w14:textId="28CEBEF6" w:rsidR="00033779" w:rsidRDefault="00033779" w:rsidP="00033779">
      <w:r>
        <w:t xml:space="preserve">APP TAG: 6-9 </w:t>
      </w:r>
    </w:p>
    <w:p w14:paraId="58B45F4F" w14:textId="77777777" w:rsidR="00033779" w:rsidRDefault="00033779" w:rsidP="00033779"/>
    <w:p w14:paraId="4DFB06CE" w14:textId="77777777" w:rsidR="00033779" w:rsidRDefault="00033779" w:rsidP="00033779"/>
    <w:p w14:paraId="7ECD0D4B" w14:textId="77777777" w:rsidR="00033779" w:rsidRDefault="00033779" w:rsidP="00033779"/>
    <w:p w14:paraId="2E7603D7" w14:textId="77777777" w:rsidR="00033779" w:rsidRDefault="00033779" w:rsidP="00033779"/>
    <w:p w14:paraId="7F4F679D" w14:textId="77777777" w:rsidR="00033779" w:rsidRDefault="00033779" w:rsidP="00033779"/>
    <w:p w14:paraId="2CECEB0E" w14:textId="77777777" w:rsidR="00033779" w:rsidRDefault="00033779" w:rsidP="00033779">
      <w:r>
        <w:t>State of Minnesota vs. Malecha</w:t>
      </w:r>
    </w:p>
    <w:p w14:paraId="2795B63E" w14:textId="609CB98D" w:rsidR="00033779" w:rsidRDefault="00033779" w:rsidP="00033779">
      <w:r>
        <w:t>Minnesota Supreme Court</w:t>
      </w:r>
    </w:p>
    <w:p w14:paraId="18C5D4A7" w14:textId="77874D21" w:rsidR="00033779" w:rsidRDefault="00033779" w:rsidP="00033779">
      <w:r>
        <w:t>March 6, 2024</w:t>
      </w:r>
    </w:p>
    <w:p w14:paraId="787BDAEA" w14:textId="77777777" w:rsidR="00033779" w:rsidRDefault="00033779" w:rsidP="00033779"/>
    <w:p w14:paraId="09B125BE" w14:textId="5DDBAEF4" w:rsidR="00033779" w:rsidRDefault="00033779" w:rsidP="00033779">
      <w:r>
        <w:t xml:space="preserve">Rebecca Malecha was arrested </w:t>
      </w:r>
      <w:r>
        <w:t xml:space="preserve">in Minnesota </w:t>
      </w:r>
      <w:r>
        <w:t>on a warrant that had been quashed</w:t>
      </w:r>
      <w:r>
        <w:t>,</w:t>
      </w:r>
      <w:r>
        <w:t xml:space="preserve"> </w:t>
      </w:r>
      <w:r>
        <w:t>but was</w:t>
      </w:r>
      <w:r>
        <w:t xml:space="preserve"> still appearing as </w:t>
      </w:r>
      <w:r>
        <w:t xml:space="preserve">an </w:t>
      </w:r>
      <w:r>
        <w:t xml:space="preserve">active </w:t>
      </w:r>
      <w:r>
        <w:t xml:space="preserve">warrant </w:t>
      </w:r>
      <w:r>
        <w:t xml:space="preserve">in law enforcement databases </w:t>
      </w:r>
      <w:r>
        <w:t>as a result of</w:t>
      </w:r>
      <w:r>
        <w:t xml:space="preserve"> a clerical error by court administrat</w:t>
      </w:r>
      <w:r>
        <w:t>ors</w:t>
      </w:r>
      <w:r>
        <w:t>. During the arrest, police discovered controlled substances on Malecha's person and charged her with four controlled substance crimes. Malecha moved to dismiss the charges, arguing the search was unconstitutional due to the quashed warrant. The district court granted her motion, based on the violation of Article I, Section 10, of the Minnesota Constitution, but the court of appeals reversed this decision.</w:t>
      </w:r>
    </w:p>
    <w:p w14:paraId="6C0193E8" w14:textId="77777777" w:rsidR="00033779" w:rsidRDefault="00033779" w:rsidP="00033779"/>
    <w:p w14:paraId="72D6489E" w14:textId="139419BB" w:rsidR="00033779" w:rsidRDefault="00033779" w:rsidP="00033779">
      <w:r>
        <w:t>The Minnesota Supreme Court reversed the court of appeals, holding that the good-faith exception to the exclusionary rule does not apply to evidence obtained during a search on a quashed warrant that appears active to law enforcement because of a clerical error by court administration. The court reasoned that applying the exclusionary rule would serve to deter unlawful government conduct generally, not just police misconduct. The court emphasized that the benefits of excluding illegally obtained evidence outweighed the costs in this case, particularly in situations where the constitutional violation stemmed from a court clerical error. Therefore, the charges against Malecha were dismissed.</w:t>
      </w:r>
    </w:p>
    <w:p w14:paraId="5F9EF4E3" w14:textId="77777777" w:rsidR="00033779" w:rsidRDefault="00033779" w:rsidP="00033779"/>
    <w:p w14:paraId="6AFBF0E2" w14:textId="0296168F" w:rsidR="00033779" w:rsidRDefault="00033779" w:rsidP="00033779">
      <w:r>
        <w:t>NOTE: LIMITED TO MINNESOTA’S EXCLUSIONARY RULE. DO NOT PUBLISH.</w:t>
      </w:r>
    </w:p>
    <w:p w14:paraId="7EA2A8A2" w14:textId="77777777" w:rsidR="00033779" w:rsidRDefault="00033779" w:rsidP="00033779"/>
    <w:p w14:paraId="474D8C78" w14:textId="77777777" w:rsidR="00033779" w:rsidRDefault="00033779" w:rsidP="00033779"/>
    <w:p w14:paraId="3B8F2594" w14:textId="77777777" w:rsidR="00033779" w:rsidRDefault="00033779" w:rsidP="00033779"/>
    <w:p w14:paraId="37D8D5C1" w14:textId="77777777" w:rsidR="00033779" w:rsidRDefault="00033779">
      <w:r>
        <w:br w:type="page"/>
      </w:r>
    </w:p>
    <w:p w14:paraId="588B0993" w14:textId="7DA180D8" w:rsidR="00033779" w:rsidRDefault="00033779" w:rsidP="00033779">
      <w:r>
        <w:lastRenderedPageBreak/>
        <w:t>People v. Felix</w:t>
      </w:r>
    </w:p>
    <w:p w14:paraId="0583EF5F" w14:textId="592823AA" w:rsidR="00033779" w:rsidRDefault="00033779" w:rsidP="00033779">
      <w:r>
        <w:t>California Courts of Appeal</w:t>
      </w:r>
    </w:p>
    <w:p w14:paraId="6A1D7025" w14:textId="73ED1CA7" w:rsidR="00033779" w:rsidRDefault="00033779" w:rsidP="00033779">
      <w:r>
        <w:t>March 12, 2024</w:t>
      </w:r>
    </w:p>
    <w:p w14:paraId="06643521" w14:textId="77777777" w:rsidR="00033779" w:rsidRDefault="00033779" w:rsidP="00033779"/>
    <w:p w14:paraId="38599BE6" w14:textId="77777777" w:rsidR="00033779" w:rsidRDefault="00033779" w:rsidP="00033779">
      <w:r>
        <w:t>The defendant, Jason Felix, was arrested in Utah for a traffic violation where a consensual search of his car led to the discovery of a handgun, ammunition, and over five kilograms of methamphetamine. While in Utah, Felix became a suspect in two murders that took place in Southern California. Upon his return to California, Felix invoked his right to counsel when questioned about one of the murders. He was then put in a cell with an undercover detective, during which he made incriminating statements about both murders. Felix was eventually found guilty of two counts of first-degree murder.</w:t>
      </w:r>
    </w:p>
    <w:p w14:paraId="60BE9DEB" w14:textId="77777777" w:rsidR="00033779" w:rsidRDefault="00033779" w:rsidP="00033779"/>
    <w:p w14:paraId="0BBD38A2" w14:textId="77777777" w:rsidR="00033779" w:rsidRDefault="00033779" w:rsidP="00033779">
      <w:r>
        <w:t>On appeal, Felix argued that the trial court erred in denying his motion to suppress evidence obtained from the warrantless search of his car and his statements to the undercover agent. He contended that the traffic stop extended beyond a reasonable duration, violating his Fourth Amendment rights. Furthermore, he argued that his Fifth Amendment rights were violated as he had invoked his right to counsel before making the incriminating statements to the undercover agent.</w:t>
      </w:r>
    </w:p>
    <w:p w14:paraId="753266C8" w14:textId="77777777" w:rsidR="00033779" w:rsidRDefault="00033779" w:rsidP="00033779"/>
    <w:p w14:paraId="299DEEE2" w14:textId="4AA102C9" w:rsidR="00033779" w:rsidRDefault="00033779" w:rsidP="00033779">
      <w:r>
        <w:t>T</w:t>
      </w:r>
      <w:r>
        <w:t xml:space="preserve">he Court of Appeal of the State of California Second Appellate District </w:t>
      </w:r>
      <w:r>
        <w:t xml:space="preserve">disagreed with Felkix and </w:t>
      </w:r>
      <w:r>
        <w:t xml:space="preserve">affirmed the trial court's decision, ruling that the duration of the traffic stop was </w:t>
      </w:r>
      <w:r>
        <w:t>not un</w:t>
      </w:r>
      <w:r>
        <w:t>lawful</w:t>
      </w:r>
      <w:r>
        <w:t>ly extended</w:t>
      </w:r>
      <w:r>
        <w:t xml:space="preserve"> and that Felix's consent to the car search was valid. The court </w:t>
      </w:r>
      <w:r>
        <w:t>further</w:t>
      </w:r>
      <w:r>
        <w:t xml:space="preserve"> held that Felix's statements to the undercover detective were correctly admitted as they were made voluntarily and without coercion. Felix's Fifth Amendment rights were not violated as the incriminating statements were not the product of coercive interrogation.</w:t>
      </w:r>
      <w:r>
        <w:t xml:space="preserve"> </w:t>
      </w:r>
    </w:p>
    <w:p w14:paraId="2AE2210E" w14:textId="77777777" w:rsidR="00033779" w:rsidRDefault="00033779" w:rsidP="00033779"/>
    <w:p w14:paraId="70968535" w14:textId="196371F5" w:rsidR="00033779" w:rsidRDefault="00033779" w:rsidP="00033779">
      <w:r>
        <w:t>LEO LAW NOTE: This case provides an example of the importance of the distinction between the Fifth Amendment right to counsel and the Sixth Amendment right to counsel. If the Sixth Amendment right to counsel had attached, the statements would have been inadmissible.</w:t>
      </w:r>
    </w:p>
    <w:p w14:paraId="4DA8E238" w14:textId="77777777" w:rsidR="00033779" w:rsidRDefault="00033779" w:rsidP="00033779"/>
    <w:p w14:paraId="5E2283E0" w14:textId="485E7937" w:rsidR="00033779" w:rsidRDefault="00033779" w:rsidP="00033779">
      <w:r w:rsidRPr="00033779">
        <w:t xml:space="preserve">APP TAGS: </w:t>
      </w:r>
      <w:r>
        <w:t xml:space="preserve">Primary </w:t>
      </w:r>
      <w:r w:rsidRPr="00033779">
        <w:t xml:space="preserve">7-8 (Post-Invocation Reapproach) </w:t>
      </w:r>
      <w:r>
        <w:t xml:space="preserve">Secondary </w:t>
      </w:r>
      <w:r w:rsidRPr="00033779">
        <w:t>10-4 (Mission-Related Activities)</w:t>
      </w:r>
    </w:p>
    <w:p w14:paraId="1E5D0C5F" w14:textId="77777777" w:rsidR="00033779" w:rsidRDefault="00033779" w:rsidP="00033779"/>
    <w:p w14:paraId="704BDB7C" w14:textId="77777777" w:rsidR="00033779" w:rsidRDefault="00033779" w:rsidP="00033779"/>
    <w:p w14:paraId="35700E12" w14:textId="77777777" w:rsidR="00033779" w:rsidRDefault="00033779" w:rsidP="00033779"/>
    <w:p w14:paraId="5044CAAB" w14:textId="77777777" w:rsidR="00033779" w:rsidRDefault="00033779" w:rsidP="00033779"/>
    <w:p w14:paraId="4B41010F" w14:textId="771BC392" w:rsidR="00033779" w:rsidRDefault="00033779" w:rsidP="00033779">
      <w:r>
        <w:t>P</w:t>
      </w:r>
      <w:r>
        <w:t>ugh</w:t>
      </w:r>
      <w:r>
        <w:t xml:space="preserve"> v. S</w:t>
      </w:r>
      <w:r>
        <w:t>tate</w:t>
      </w:r>
    </w:p>
    <w:p w14:paraId="026F4B45" w14:textId="25FFA834" w:rsidR="00033779" w:rsidRDefault="00033779" w:rsidP="00033779">
      <w:r>
        <w:t>Supreme Court of Georgia</w:t>
      </w:r>
    </w:p>
    <w:p w14:paraId="5A193F10" w14:textId="5BE4A9CE" w:rsidR="00033779" w:rsidRDefault="00033779" w:rsidP="00033779">
      <w:r>
        <w:t>March 14, 2024</w:t>
      </w:r>
    </w:p>
    <w:p w14:paraId="159521E8" w14:textId="77777777" w:rsidR="00033779" w:rsidRDefault="00033779" w:rsidP="00033779"/>
    <w:p w14:paraId="7E63108B" w14:textId="1BB0E49A" w:rsidR="00033779" w:rsidRDefault="00033779" w:rsidP="00033779">
      <w:r>
        <w:t xml:space="preserve">In this case, Pugh appealed his conviction for the murder of his wife and the possession of a firearm during the commission of a felony. Pugh challenged the trial court's denial of his motion to suppress evidence obtained via a search warrant for his cell phone records. </w:t>
      </w:r>
    </w:p>
    <w:p w14:paraId="397E9903" w14:textId="77777777" w:rsidR="00033779" w:rsidRDefault="00033779" w:rsidP="00033779"/>
    <w:p w14:paraId="48C0CCF3" w14:textId="77777777" w:rsidR="00033779" w:rsidRDefault="00033779" w:rsidP="00033779">
      <w:r>
        <w:t>The Supreme Court of Georgia disagreed with Pugh's claims and affirmed his conviction. The court found that the search warrant in question was supported by probable cause. The warrant was based on Pugh's unusual behavior at the crime scene, his relationship with the victim, inconsistencies between his statements and the evidence at the scene, and evidence suggesting that the crime was committed by someone familiar with the residence.</w:t>
      </w:r>
    </w:p>
    <w:p w14:paraId="27835D59" w14:textId="77777777" w:rsidR="00033779" w:rsidRDefault="00033779" w:rsidP="00033779"/>
    <w:p w14:paraId="6587F4AF" w14:textId="0247A526" w:rsidR="00033779" w:rsidRDefault="00033779" w:rsidP="00033779">
      <w:r>
        <w:t>APP TAG: 1-6</w:t>
      </w:r>
    </w:p>
    <w:p w14:paraId="682E4D3D" w14:textId="77777777" w:rsidR="00033779" w:rsidRDefault="00033779" w:rsidP="00033779"/>
    <w:p w14:paraId="261C53B7" w14:textId="77777777" w:rsidR="00033779" w:rsidRDefault="00033779" w:rsidP="00033779"/>
    <w:p w14:paraId="315B85BC" w14:textId="77777777" w:rsidR="00033779" w:rsidRDefault="00033779" w:rsidP="00033779"/>
    <w:p w14:paraId="4A5D28EB" w14:textId="546A0C64" w:rsidR="00033779" w:rsidRDefault="00033779" w:rsidP="00033779">
      <w:r>
        <w:t>B</w:t>
      </w:r>
      <w:r>
        <w:t>owman v. Commonwealth of Kentucky</w:t>
      </w:r>
    </w:p>
    <w:p w14:paraId="72F78966" w14:textId="6E4A0C29" w:rsidR="00033779" w:rsidRDefault="00033779" w:rsidP="00033779">
      <w:r>
        <w:t>Kentucky Supreme Court</w:t>
      </w:r>
    </w:p>
    <w:p w14:paraId="649204D0" w14:textId="29C1812C" w:rsidR="00033779" w:rsidRDefault="00033779" w:rsidP="00033779">
      <w:r>
        <w:t>March 14, 2024</w:t>
      </w:r>
    </w:p>
    <w:p w14:paraId="14B458A8" w14:textId="77777777" w:rsidR="00033779" w:rsidRDefault="00033779" w:rsidP="00033779"/>
    <w:p w14:paraId="1C6E10F3" w14:textId="2057C0B6" w:rsidR="00033779" w:rsidRDefault="00033779" w:rsidP="00033779">
      <w:r>
        <w:t>T</w:t>
      </w:r>
      <w:r>
        <w:t xml:space="preserve">he </w:t>
      </w:r>
      <w:r>
        <w:t>c</w:t>
      </w:r>
      <w:r>
        <w:t xml:space="preserve">ourt found that the defendant was not in custody when initially questioned at the hospital, so his Miranda rights were not violated. </w:t>
      </w:r>
    </w:p>
    <w:p w14:paraId="3455EE27" w14:textId="77777777" w:rsidR="00033779" w:rsidRDefault="00033779" w:rsidP="00033779"/>
    <w:p w14:paraId="4D1EF830" w14:textId="1B1026BC" w:rsidR="00033779" w:rsidRDefault="00033779" w:rsidP="00033779">
      <w:r>
        <w:t>DO NOT TAG OR USE</w:t>
      </w:r>
    </w:p>
    <w:p w14:paraId="5F66F593" w14:textId="77777777" w:rsidR="00033779" w:rsidRDefault="00033779" w:rsidP="00033779"/>
    <w:p w14:paraId="59B9D7E0" w14:textId="77777777" w:rsidR="00033779" w:rsidRDefault="00033779" w:rsidP="00033779"/>
    <w:p w14:paraId="6E76A938" w14:textId="77777777" w:rsidR="00033779" w:rsidRDefault="00033779" w:rsidP="00033779">
      <w:r>
        <w:t>State V. Osman</w:t>
      </w:r>
    </w:p>
    <w:p w14:paraId="075383CA" w14:textId="6F4C938D" w:rsidR="00033779" w:rsidRDefault="00033779" w:rsidP="00033779">
      <w:r>
        <w:t>South Dakota Supreme Court</w:t>
      </w:r>
    </w:p>
    <w:p w14:paraId="54B2CB48" w14:textId="67C57145" w:rsidR="00033779" w:rsidRDefault="00033779" w:rsidP="00033779">
      <w:r>
        <w:t>March 13, 2024</w:t>
      </w:r>
    </w:p>
    <w:p w14:paraId="2524BF5A" w14:textId="77777777" w:rsidR="00033779" w:rsidRDefault="00033779" w:rsidP="00033779"/>
    <w:p w14:paraId="0DCDB27F" w14:textId="210CFF8C" w:rsidR="00033779" w:rsidRDefault="00033779" w:rsidP="00033779">
      <w:r>
        <w:t xml:space="preserve">Osman was suspected of driving under the influence and leaving the scene of an accident. He was identified by two witnesses through a show-up identification procedure. The witnesses saw a man near a damaged vehicle involved in an accident and later identified Osman as that man. Osman was charged and sought to suppress the identification evidence, arguing that the procedure was impermissibly suggestive. The Supreme Court of South Dakota held that while the show-up identification was suggestive, it was not unnecessary given the circumstances. The </w:t>
      </w:r>
      <w:r>
        <w:t>c</w:t>
      </w:r>
      <w:r>
        <w:t>ourt found that the police were in an active search for the driver, who was known to have fled the scene on foot, and that blood alcohol evidence dissipates with time.</w:t>
      </w:r>
    </w:p>
    <w:p w14:paraId="27455A9A" w14:textId="77777777" w:rsidR="00033779" w:rsidRDefault="00033779" w:rsidP="00033779"/>
    <w:p w14:paraId="70AF042C" w14:textId="2AB17CB8" w:rsidR="00033779" w:rsidRDefault="00033779" w:rsidP="00033779">
      <w:r>
        <w:t>Additionally, Osman argued that the trial court erred in admitting hearsay statements during the testimony of Sergeant Treadway. The court acknowledged that the trial court did err in this regard, but concluded that the error was not prejudicial. The court found there was strong direct and circumstantial evidence of Osman's guilt, including testimony that Osman was given the key to the SUV involved in the accident and the key was later found near where Osman was detained. Therefore, the court affirmed the lower court's decision.</w:t>
      </w:r>
    </w:p>
    <w:p w14:paraId="097FD1DD" w14:textId="77777777" w:rsidR="00033779" w:rsidRDefault="00033779" w:rsidP="00033779"/>
    <w:p w14:paraId="0A3AC7FB" w14:textId="08892536" w:rsidR="00033779" w:rsidRDefault="00033779" w:rsidP="00033779">
      <w:r>
        <w:t>Key words: Suggestive Show-up Due Process Clause violation</w:t>
      </w:r>
    </w:p>
    <w:p w14:paraId="59C8FACA" w14:textId="77777777" w:rsidR="00033779" w:rsidRDefault="00033779" w:rsidP="00033779"/>
    <w:p w14:paraId="184BE48C" w14:textId="481F848A" w:rsidR="00033779" w:rsidRDefault="00033779" w:rsidP="00033779">
      <w:r>
        <w:t>NO TAG FOR THIS</w:t>
      </w:r>
    </w:p>
    <w:p w14:paraId="4905035B" w14:textId="77777777" w:rsidR="00033779" w:rsidRDefault="00033779" w:rsidP="00033779"/>
    <w:p w14:paraId="29B29554" w14:textId="77777777" w:rsidR="00033779" w:rsidRDefault="00033779" w:rsidP="00033779"/>
    <w:sectPr w:rsidR="00033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G0MDE0tjA1tTAzNzJX0lEKTi0uzszPAykwrAUAl/ylQSwAAAA="/>
  </w:docVars>
  <w:rsids>
    <w:rsidRoot w:val="00893A6A"/>
    <w:rsid w:val="00033779"/>
    <w:rsid w:val="002550DE"/>
    <w:rsid w:val="003D5635"/>
    <w:rsid w:val="00893A6A"/>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095A"/>
  <w15:chartTrackingRefBased/>
  <w15:docId w15:val="{99E5FCC6-EC5C-4DF6-8C48-DBF3D55F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6</Pages>
  <Words>2304</Words>
  <Characters>13133</Characters>
  <Application>Microsoft Office Word</Application>
  <DocSecurity>0</DocSecurity>
  <Lines>109</Lines>
  <Paragraphs>30</Paragraphs>
  <ScaleCrop>false</ScaleCrop>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2024-03-15T13:48:00Z</dcterms:created>
  <dcterms:modified xsi:type="dcterms:W3CDTF">2024-03-15T18:57:00Z</dcterms:modified>
</cp:coreProperties>
</file>