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E985C" w14:textId="49554747" w:rsidR="00DF4922" w:rsidRDefault="00E40EC6">
      <w:r>
        <w:t>BF14 5APR2024 CASES</w:t>
      </w:r>
    </w:p>
    <w:p w14:paraId="7202BBDD" w14:textId="77777777" w:rsidR="00E40EC6" w:rsidRDefault="00E40EC6"/>
    <w:p w14:paraId="23DC493D" w14:textId="77777777" w:rsidR="00492033" w:rsidRDefault="00492033"/>
    <w:p w14:paraId="7356CE2C" w14:textId="2527B825" w:rsidR="00492033" w:rsidRPr="00492033" w:rsidRDefault="00492033">
      <w:pPr>
        <w:rPr>
          <w:b/>
          <w:bCs/>
          <w:sz w:val="28"/>
          <w:szCs w:val="28"/>
        </w:rPr>
      </w:pPr>
      <w:r w:rsidRPr="00492033">
        <w:rPr>
          <w:b/>
          <w:bCs/>
          <w:sz w:val="28"/>
          <w:szCs w:val="28"/>
        </w:rPr>
        <w:t>FEDERAL CASES</w:t>
      </w:r>
    </w:p>
    <w:p w14:paraId="31CEEFE0" w14:textId="77777777" w:rsidR="00492033" w:rsidRDefault="00492033"/>
    <w:p w14:paraId="65D376D7" w14:textId="77777777" w:rsidR="004C0F06" w:rsidRPr="00492033" w:rsidRDefault="004C0F06" w:rsidP="004C0F06">
      <w:pPr>
        <w:rPr>
          <w:b/>
          <w:bCs/>
        </w:rPr>
      </w:pPr>
      <w:r w:rsidRPr="00492033">
        <w:rPr>
          <w:b/>
          <w:bCs/>
        </w:rPr>
        <w:t>United States v. Winder</w:t>
      </w:r>
    </w:p>
    <w:p w14:paraId="4A6378BC" w14:textId="016EC23E" w:rsidR="004C0F06" w:rsidRDefault="004C0F06" w:rsidP="004C0F06">
      <w:r>
        <w:t>US Court of Appeals for the Eighth Circuit</w:t>
      </w:r>
    </w:p>
    <w:p w14:paraId="70F2E659" w14:textId="77777777" w:rsidR="004C0F06" w:rsidRDefault="004C0F06" w:rsidP="004C0F06">
      <w:r>
        <w:t>Docket: 23-1829</w:t>
      </w:r>
    </w:p>
    <w:p w14:paraId="77128380" w14:textId="4780DE24" w:rsidR="004C0F06" w:rsidRDefault="004C0F06" w:rsidP="004C0F06">
      <w:r>
        <w:t>April 4, 2024</w:t>
      </w:r>
    </w:p>
    <w:p w14:paraId="1C4BAFE7" w14:textId="77777777" w:rsidR="004C0F06" w:rsidRDefault="004C0F06" w:rsidP="004C0F06"/>
    <w:p w14:paraId="39B98D1D" w14:textId="20F0CF20" w:rsidR="004C0F06" w:rsidRPr="00492033" w:rsidRDefault="008F560E" w:rsidP="004C0F06">
      <w:pPr>
        <w:rPr>
          <w:i/>
          <w:iCs/>
        </w:rPr>
      </w:pPr>
      <w:r w:rsidRPr="00492033">
        <w:rPr>
          <w:i/>
          <w:iCs/>
        </w:rPr>
        <w:t>LEO LAW Topic 2-2: No REP in a hotel room from which the defendant was lawfully ejected.</w:t>
      </w:r>
    </w:p>
    <w:p w14:paraId="1E675247" w14:textId="77777777" w:rsidR="004C0F06" w:rsidRDefault="004C0F06" w:rsidP="004C0F06"/>
    <w:p w14:paraId="7CCC1EDE" w14:textId="4EABDBEA" w:rsidR="004C0F06" w:rsidRDefault="004C0F06" w:rsidP="004C0F06">
      <w:r>
        <w:t xml:space="preserve">Winder and Durbin rented a room at </w:t>
      </w:r>
      <w:r w:rsidR="008F560E">
        <w:t>the</w:t>
      </w:r>
      <w:r>
        <w:t xml:space="preserve"> </w:t>
      </w:r>
      <w:r w:rsidR="008F560E">
        <w:t>Hood’s Service Center motel.</w:t>
      </w:r>
      <w:r>
        <w:t xml:space="preserve"> During check-in, the motel manager warned </w:t>
      </w:r>
      <w:r w:rsidR="008F560E">
        <w:t>them</w:t>
      </w:r>
      <w:r>
        <w:t xml:space="preserve"> that any illegal activity would result in eviction. The next day, </w:t>
      </w:r>
      <w:r w:rsidR="008F560E">
        <w:t xml:space="preserve">the manager </w:t>
      </w:r>
      <w:r>
        <w:t xml:space="preserve">entered the room for cleaning and discovered a backpack containing what </w:t>
      </w:r>
      <w:r w:rsidR="008F560E">
        <w:t xml:space="preserve">he believed </w:t>
      </w:r>
      <w:r>
        <w:t>to be methamphetamine. He immediately called 911 and informed the responding officers about his discovery. Upon the officers</w:t>
      </w:r>
      <w:r w:rsidR="008F560E">
        <w:t>’</w:t>
      </w:r>
      <w:r>
        <w:t xml:space="preserve"> arrival, </w:t>
      </w:r>
      <w:r w:rsidR="008F560E">
        <w:t>the manager</w:t>
      </w:r>
      <w:r>
        <w:t xml:space="preserve"> </w:t>
      </w:r>
      <w:r w:rsidR="008F560E">
        <w:t>permitted them</w:t>
      </w:r>
      <w:r>
        <w:t xml:space="preserve"> to enter the room, which led to them finding more drugs and a handgun. Winder and Durbin were </w:t>
      </w:r>
      <w:r w:rsidR="008F560E">
        <w:t xml:space="preserve">arrested </w:t>
      </w:r>
      <w:r>
        <w:t>when they returned to the motel</w:t>
      </w:r>
      <w:r w:rsidR="008F560E">
        <w:t xml:space="preserve">. </w:t>
      </w:r>
    </w:p>
    <w:p w14:paraId="3DC929E1" w14:textId="77777777" w:rsidR="004C0F06" w:rsidRDefault="004C0F06" w:rsidP="004C0F06"/>
    <w:p w14:paraId="695860B2" w14:textId="3DF80675" w:rsidR="004C0F06" w:rsidRDefault="004C0F06" w:rsidP="004C0F06">
      <w:r>
        <w:t>Before trial, Winder moved to suppress all the evidence obtained from the warrantless search of the motel room. A magistrate judge recommended that the motion to suppress be denied. The district court adopted th</w:t>
      </w:r>
      <w:r w:rsidR="00D45AEC">
        <w:t>e</w:t>
      </w:r>
      <w:r>
        <w:t xml:space="preserve"> recommendation, ruling that Winder had been evicted at the time of the search and that the officers had probable cause to search the backpack based on McCullough</w:t>
      </w:r>
      <w:r w:rsidR="008F560E">
        <w:t>’</w:t>
      </w:r>
      <w:r>
        <w:t>s account. Winder pleaded guilty conditionally to one count of possession of methamphetamine with intent to distribute and one count of possession of a firearm in furtherance of a drug trafficking crime, reserving his right to appeal the denial of his motion to suppress.</w:t>
      </w:r>
    </w:p>
    <w:p w14:paraId="7E828332" w14:textId="77777777" w:rsidR="004C0F06" w:rsidRDefault="004C0F06" w:rsidP="004C0F06"/>
    <w:p w14:paraId="05410B0B" w14:textId="3B64B652" w:rsidR="004C0F06" w:rsidRDefault="00D45AEC" w:rsidP="004C0F06">
      <w:r>
        <w:t>T</w:t>
      </w:r>
      <w:r w:rsidR="004C0F06">
        <w:t>he Eighth Circuit</w:t>
      </w:r>
      <w:r>
        <w:t xml:space="preserve"> </w:t>
      </w:r>
      <w:r w:rsidR="004C0F06">
        <w:t>affirmed the district court</w:t>
      </w:r>
      <w:r w:rsidR="008F560E">
        <w:t>’</w:t>
      </w:r>
      <w:r w:rsidR="004C0F06">
        <w:t xml:space="preserve">s denial of the motion to suppress. The court found that Winder was lawfully ejected from the motel room </w:t>
      </w:r>
      <w:r>
        <w:t>before</w:t>
      </w:r>
      <w:r w:rsidR="004C0F06">
        <w:t xml:space="preserve"> the officers</w:t>
      </w:r>
      <w:r w:rsidR="008F560E">
        <w:t>’</w:t>
      </w:r>
      <w:r w:rsidR="004C0F06">
        <w:t xml:space="preserve"> entry, thus eliminating his expectation of privacy</w:t>
      </w:r>
      <w:r>
        <w:t xml:space="preserve"> in the room</w:t>
      </w:r>
      <w:r w:rsidR="004C0F06">
        <w:t>. The court also ruled that the officers</w:t>
      </w:r>
      <w:r w:rsidR="008F560E">
        <w:t>’</w:t>
      </w:r>
      <w:r w:rsidR="004C0F06">
        <w:t xml:space="preserve"> search of the backpack did not violate the Fourth Amendment as it did not exceed the scope of McCullough</w:t>
      </w:r>
      <w:r w:rsidR="008F560E">
        <w:t>’</w:t>
      </w:r>
      <w:r w:rsidR="004C0F06">
        <w:t>s private search</w:t>
      </w:r>
      <w:r>
        <w:t>, which eliminated the REP in the backpack</w:t>
      </w:r>
      <w:r w:rsidR="004C0F06">
        <w:t xml:space="preserve">. </w:t>
      </w:r>
      <w:r>
        <w:t>Furthermore</w:t>
      </w:r>
      <w:r w:rsidR="004C0F06">
        <w:t xml:space="preserve">, the use of a drug dog did not </w:t>
      </w:r>
      <w:r>
        <w:t>implicate the</w:t>
      </w:r>
      <w:r w:rsidR="004C0F06">
        <w:t xml:space="preserve"> Fourth Amendment. </w:t>
      </w:r>
    </w:p>
    <w:p w14:paraId="264FE1BA" w14:textId="77777777" w:rsidR="004C0F06" w:rsidRDefault="004C0F06" w:rsidP="004C0F06"/>
    <w:p w14:paraId="7D3F34F5" w14:textId="77777777" w:rsidR="004C0F06" w:rsidRDefault="004C0F06" w:rsidP="004C0F06"/>
    <w:p w14:paraId="20B5C447" w14:textId="47DDC929" w:rsidR="004C0F06" w:rsidRPr="00492033" w:rsidRDefault="004C0F06" w:rsidP="004C0F06">
      <w:pPr>
        <w:rPr>
          <w:b/>
          <w:bCs/>
        </w:rPr>
      </w:pPr>
      <w:r w:rsidRPr="00492033">
        <w:rPr>
          <w:b/>
          <w:bCs/>
        </w:rPr>
        <w:t>U</w:t>
      </w:r>
      <w:r w:rsidR="008F560E" w:rsidRPr="00492033">
        <w:rPr>
          <w:b/>
          <w:bCs/>
        </w:rPr>
        <w:t>nited States v. Sapalasan</w:t>
      </w:r>
    </w:p>
    <w:p w14:paraId="0B084CA4" w14:textId="513B04DB" w:rsidR="004C0F06" w:rsidRDefault="004C0F06" w:rsidP="004C0F06">
      <w:r>
        <w:t>US Court of Appeals for the Ninth Circuit</w:t>
      </w:r>
    </w:p>
    <w:p w14:paraId="7D2DE87B" w14:textId="1AC376AC" w:rsidR="004C0F06" w:rsidRDefault="008F560E" w:rsidP="004C0F06">
      <w:r>
        <w:t>D</w:t>
      </w:r>
      <w:r w:rsidR="004C0F06">
        <w:t>ocket: 21-30251</w:t>
      </w:r>
    </w:p>
    <w:p w14:paraId="62CE5067" w14:textId="42EA0E6E" w:rsidR="004C0F06" w:rsidRDefault="004C0F06" w:rsidP="004C0F06">
      <w:r>
        <w:t>April 1, 2024</w:t>
      </w:r>
    </w:p>
    <w:p w14:paraId="1FEF6FD0" w14:textId="77777777" w:rsidR="004C0F06" w:rsidRDefault="004C0F06" w:rsidP="004C0F06"/>
    <w:p w14:paraId="7DB5D6EB" w14:textId="7DD94D1C" w:rsidR="004C0F06" w:rsidRPr="00492033" w:rsidRDefault="008F560E" w:rsidP="004C0F06">
      <w:pPr>
        <w:rPr>
          <w:i/>
          <w:iCs/>
        </w:rPr>
      </w:pPr>
      <w:r w:rsidRPr="00492033">
        <w:rPr>
          <w:i/>
          <w:iCs/>
        </w:rPr>
        <w:t xml:space="preserve">LEO LAW Topic 5-20: Inventory of backpack valid even when done after </w:t>
      </w:r>
      <w:r w:rsidR="00D45AEC" w:rsidRPr="00492033">
        <w:rPr>
          <w:i/>
          <w:iCs/>
        </w:rPr>
        <w:t xml:space="preserve">the </w:t>
      </w:r>
      <w:r w:rsidRPr="00492033">
        <w:rPr>
          <w:i/>
          <w:iCs/>
        </w:rPr>
        <w:t>suspect was released.</w:t>
      </w:r>
    </w:p>
    <w:p w14:paraId="4402F5A6" w14:textId="77777777" w:rsidR="004C0F06" w:rsidRDefault="004C0F06" w:rsidP="004C0F06"/>
    <w:p w14:paraId="4096B9F2" w14:textId="2C22E367" w:rsidR="004C0F06" w:rsidRDefault="00D45AEC" w:rsidP="004C0F06">
      <w:r>
        <w:t xml:space="preserve">After </w:t>
      </w:r>
      <w:r w:rsidR="004C0F06">
        <w:t>Sapalasan was arrested</w:t>
      </w:r>
      <w:r>
        <w:t xml:space="preserve">, he permitted the arresting officer to search his backpack. No contraband was found during the search. </w:t>
      </w:r>
      <w:r w:rsidR="004C0F06">
        <w:t xml:space="preserve">After the arrest, his backpack was taken into police custody, and Sapalasan was taken to the police station for questioning. After questioning, Sapalasan was released, but his backpack remained in police custody. </w:t>
      </w:r>
      <w:r>
        <w:t>At the end of his shift, a</w:t>
      </w:r>
      <w:r w:rsidR="004C0F06">
        <w:t xml:space="preserve">pproximately six hours later, </w:t>
      </w:r>
      <w:r>
        <w:t>the original arresting officer</w:t>
      </w:r>
      <w:r w:rsidR="004C0F06">
        <w:t xml:space="preserve"> conducted an inventory search of the backpack</w:t>
      </w:r>
      <w:r>
        <w:t xml:space="preserve"> that he still had in his patrol car. During </w:t>
      </w:r>
      <w:r>
        <w:lastRenderedPageBreak/>
        <w:t>this inventory the officer</w:t>
      </w:r>
      <w:r w:rsidR="004C0F06">
        <w:t xml:space="preserve"> discovered methamphetamine. Sapalasan was subsequently convicted of two drug felonies and appealed the conviction, claiming that the search of his backpack violated his Fourth Amendment rights.</w:t>
      </w:r>
    </w:p>
    <w:p w14:paraId="71684E2E" w14:textId="77777777" w:rsidR="004C0F06" w:rsidRDefault="004C0F06" w:rsidP="004C0F06"/>
    <w:p w14:paraId="10BFA42D" w14:textId="2DF22A80" w:rsidR="004C0F06" w:rsidRDefault="004C0F06" w:rsidP="004C0F06">
      <w:r>
        <w:t xml:space="preserve">The Ninth Circuit held that the police may conduct an inventory search of belongings when the property is lawfully retained and the search is done in compliance with police regulations, even after the individual has been released. The court found that the lawfulness of the initial separation of Sapalasan from his backpack was unchallenged, so the justification of an inventory search did not depend on whether he was headed to jail. The court also determined that </w:t>
      </w:r>
      <w:r w:rsidR="00D45AEC">
        <w:t>the officer’s</w:t>
      </w:r>
      <w:r>
        <w:t xml:space="preserve"> inventory search substantially complied with the police department</w:t>
      </w:r>
      <w:r w:rsidR="008F560E">
        <w:t>’</w:t>
      </w:r>
      <w:r>
        <w:t>s policy. Therefore, the court affirmed the lower court</w:t>
      </w:r>
      <w:r w:rsidR="008F560E">
        <w:t>’</w:t>
      </w:r>
      <w:r>
        <w:t>s denial of Sapalasan</w:t>
      </w:r>
      <w:r w:rsidR="008F560E">
        <w:t>’</w:t>
      </w:r>
      <w:r>
        <w:t>s motion to suppress the methamphetamine found during the search.</w:t>
      </w:r>
    </w:p>
    <w:p w14:paraId="05C464E0" w14:textId="77777777" w:rsidR="004C0F06" w:rsidRDefault="004C0F06" w:rsidP="004C0F06"/>
    <w:p w14:paraId="7AD2AC96" w14:textId="77777777" w:rsidR="004C0F06" w:rsidRDefault="004C0F06" w:rsidP="004C0F06"/>
    <w:p w14:paraId="66C758B8" w14:textId="77777777" w:rsidR="004C0F06" w:rsidRPr="00492033" w:rsidRDefault="004C0F06" w:rsidP="004C0F06">
      <w:pPr>
        <w:rPr>
          <w:b/>
          <w:bCs/>
        </w:rPr>
      </w:pPr>
      <w:r w:rsidRPr="00492033">
        <w:rPr>
          <w:b/>
          <w:bCs/>
        </w:rPr>
        <w:t>Saalim v. Walmart, Inc.</w:t>
      </w:r>
    </w:p>
    <w:p w14:paraId="01402965" w14:textId="7805FF10" w:rsidR="004C0F06" w:rsidRDefault="004C0F06" w:rsidP="004C0F06">
      <w:r>
        <w:t>US Court of Appeals for the Sixth Circuit</w:t>
      </w:r>
    </w:p>
    <w:p w14:paraId="05A4DD4A" w14:textId="77777777" w:rsidR="004C0F06" w:rsidRDefault="004C0F06" w:rsidP="004C0F06">
      <w:r>
        <w:t>Docket: 23-3217</w:t>
      </w:r>
    </w:p>
    <w:p w14:paraId="05BE165B" w14:textId="21D6EAAD" w:rsidR="004C0F06" w:rsidRDefault="004C0F06" w:rsidP="004C0F06">
      <w:r>
        <w:t>April 3, 2024</w:t>
      </w:r>
    </w:p>
    <w:p w14:paraId="686C65A7" w14:textId="77777777" w:rsidR="004C0F06" w:rsidRDefault="004C0F06" w:rsidP="004C0F06"/>
    <w:p w14:paraId="4CDFF08B" w14:textId="660E19D0" w:rsidR="004C0F06" w:rsidRPr="00492033" w:rsidRDefault="00D45AEC" w:rsidP="004C0F06">
      <w:pPr>
        <w:rPr>
          <w:i/>
          <w:iCs/>
        </w:rPr>
      </w:pPr>
      <w:r w:rsidRPr="00492033">
        <w:rPr>
          <w:i/>
          <w:iCs/>
        </w:rPr>
        <w:t>LEO LAW Topic 8-4: This case analyzes the difference between active and passive resistance.</w:t>
      </w:r>
    </w:p>
    <w:p w14:paraId="41883CF2" w14:textId="0452C80C" w:rsidR="00D45AEC" w:rsidRPr="00492033" w:rsidRDefault="00D45AEC" w:rsidP="004C0F06">
      <w:pPr>
        <w:rPr>
          <w:i/>
          <w:iCs/>
        </w:rPr>
      </w:pPr>
      <w:r w:rsidRPr="00492033">
        <w:rPr>
          <w:i/>
          <w:iCs/>
        </w:rPr>
        <w:tab/>
        <w:t xml:space="preserve">   Topic 1-1: Deputy working in uniform as a private security guard was a government actor.</w:t>
      </w:r>
    </w:p>
    <w:p w14:paraId="461BE262" w14:textId="77777777" w:rsidR="004C0F06" w:rsidRDefault="004C0F06" w:rsidP="004C0F06"/>
    <w:p w14:paraId="36C893EE" w14:textId="5D005479" w:rsidR="004C0F06" w:rsidRDefault="00D45AEC" w:rsidP="004C0F06">
      <w:r>
        <w:t>The plaintiff in this civil suit (Saalim)</w:t>
      </w:r>
      <w:r w:rsidR="004C0F06">
        <w:t>, sued Walmart</w:t>
      </w:r>
      <w:r>
        <w:t xml:space="preserve">, </w:t>
      </w:r>
      <w:r w:rsidR="004C0F06">
        <w:t xml:space="preserve">several individuals, including </w:t>
      </w:r>
      <w:r>
        <w:t xml:space="preserve">the Sheriff and two </w:t>
      </w:r>
      <w:r w:rsidR="004C0F06">
        <w:t xml:space="preserve">deputy sheriffs, alleging violations of his Fourth and Fourteenth Amendment rights and state law claims following an incident at a Walmart in Toledo, Ohio. Saalim claimed </w:t>
      </w:r>
      <w:r>
        <w:t>he</w:t>
      </w:r>
      <w:r w:rsidR="004C0F06">
        <w:t xml:space="preserve"> </w:t>
      </w:r>
      <w:r>
        <w:t xml:space="preserve">was a taxi driver and was </w:t>
      </w:r>
      <w:r w:rsidR="004C0F06">
        <w:t>waiting for his passengers</w:t>
      </w:r>
      <w:r>
        <w:t xml:space="preserve"> while parked in a </w:t>
      </w:r>
      <w:r w:rsidR="004C0F06">
        <w:t>loading zone</w:t>
      </w:r>
      <w:r>
        <w:t>. He</w:t>
      </w:r>
      <w:r w:rsidR="004C0F06">
        <w:t xml:space="preserve"> was approached by a Walmart employee and subsequently by Deputy Sheriff Bretzloff, who was working as a private security guard for Walmart. Saalim alleged that Bretzloff used excessive force during the encounter, including pulling him out of his cab and using a taser on him.</w:t>
      </w:r>
    </w:p>
    <w:p w14:paraId="47DFF27E" w14:textId="77777777" w:rsidR="004C0F06" w:rsidRDefault="004C0F06" w:rsidP="004C0F06"/>
    <w:p w14:paraId="7566AE3A" w14:textId="1922CE72" w:rsidR="004C0F06" w:rsidRDefault="004C0F06" w:rsidP="004C0F06">
      <w:r>
        <w:t>The United States Court of Appeals for the Sixth Circuit reversed the district court</w:t>
      </w:r>
      <w:r w:rsidR="008F560E">
        <w:t>’</w:t>
      </w:r>
      <w:r>
        <w:t>s decision that granted Bretzloff qualified immunity on Saalim</w:t>
      </w:r>
      <w:r w:rsidR="008F560E">
        <w:t>’</w:t>
      </w:r>
      <w:r>
        <w:t>s Fourth Amendment claim. The court held that Saalim plausibly alleged that Bretzloff</w:t>
      </w:r>
      <w:r w:rsidR="008F560E">
        <w:t>’</w:t>
      </w:r>
      <w:r>
        <w:t>s use of force was unreasonable and violated the Fourth Amendment. The court also found that this right was clearly established at the time of the incident.</w:t>
      </w:r>
    </w:p>
    <w:p w14:paraId="7F36DAD5" w14:textId="77777777" w:rsidR="004C0F06" w:rsidRDefault="004C0F06" w:rsidP="004C0F06"/>
    <w:p w14:paraId="727FA7CD" w14:textId="615D58E3" w:rsidR="004C0F06" w:rsidRDefault="004C0F06" w:rsidP="004C0F06">
      <w:r>
        <w:t>The court remanded the case for further proceedings on Saalim</w:t>
      </w:r>
      <w:r w:rsidR="008F560E">
        <w:t>’</w:t>
      </w:r>
      <w:r>
        <w:t>s Fourth Amendment claim against Bretzloff; his § 1983 municipal liability claim against Sheriff Navarre; and his state law claims of negligent hiring, supervision, training, and retention and vicarious liability against the Walmart Defendants and McNett.</w:t>
      </w:r>
    </w:p>
    <w:p w14:paraId="31C1797E" w14:textId="77777777" w:rsidR="004C0F06" w:rsidRDefault="004C0F06" w:rsidP="004C0F06"/>
    <w:p w14:paraId="5A486198" w14:textId="77777777" w:rsidR="004C0F06" w:rsidRDefault="004C0F06" w:rsidP="004C0F06"/>
    <w:p w14:paraId="23386631" w14:textId="2EE5B51B" w:rsidR="004C0F06" w:rsidRPr="00492033" w:rsidRDefault="004C0F06" w:rsidP="004C0F06">
      <w:pPr>
        <w:rPr>
          <w:b/>
          <w:bCs/>
        </w:rPr>
      </w:pPr>
      <w:r w:rsidRPr="00492033">
        <w:rPr>
          <w:b/>
          <w:bCs/>
        </w:rPr>
        <w:t>Madero v. McGuinness</w:t>
      </w:r>
    </w:p>
    <w:p w14:paraId="4F7DABA1" w14:textId="48AD92EE" w:rsidR="004C0F06" w:rsidRDefault="004C0F06" w:rsidP="004C0F06">
      <w:r>
        <w:t>US Court of Appeals for the Seventh Circuit</w:t>
      </w:r>
    </w:p>
    <w:p w14:paraId="3A4C602A" w14:textId="77777777" w:rsidR="004C0F06" w:rsidRDefault="004C0F06" w:rsidP="004C0F06">
      <w:r>
        <w:t>Docket: 23-2574</w:t>
      </w:r>
    </w:p>
    <w:p w14:paraId="0E3E2595" w14:textId="0A7B151D" w:rsidR="004C0F06" w:rsidRDefault="004C0F06" w:rsidP="004C0F06">
      <w:r>
        <w:t>April 1, 2024</w:t>
      </w:r>
    </w:p>
    <w:p w14:paraId="01346ECB" w14:textId="77777777" w:rsidR="004C0F06" w:rsidRDefault="004C0F06" w:rsidP="004C0F06"/>
    <w:p w14:paraId="5620AF87" w14:textId="45242771" w:rsidR="004C0F06" w:rsidRPr="00492033" w:rsidRDefault="00D45AEC" w:rsidP="004C0F06">
      <w:pPr>
        <w:rPr>
          <w:i/>
          <w:iCs/>
        </w:rPr>
      </w:pPr>
      <w:r w:rsidRPr="00492033">
        <w:rPr>
          <w:i/>
          <w:iCs/>
        </w:rPr>
        <w:t>LEO LAW Topic</w:t>
      </w:r>
      <w:r w:rsidR="00492033" w:rsidRPr="00492033">
        <w:rPr>
          <w:i/>
          <w:iCs/>
        </w:rPr>
        <w:t>s</w:t>
      </w:r>
      <w:r w:rsidRPr="00492033">
        <w:rPr>
          <w:i/>
          <w:iCs/>
        </w:rPr>
        <w:t xml:space="preserve"> </w:t>
      </w:r>
      <w:r w:rsidR="00492033" w:rsidRPr="00492033">
        <w:rPr>
          <w:i/>
          <w:iCs/>
        </w:rPr>
        <w:t xml:space="preserve">1-6 and 3-5: Statements of witnesses established probable cause for arrest, precluding </w:t>
      </w:r>
      <w:r w:rsidR="00492033">
        <w:rPr>
          <w:i/>
          <w:iCs/>
        </w:rPr>
        <w:t xml:space="preserve">the </w:t>
      </w:r>
      <w:r w:rsidR="00492033" w:rsidRPr="00492033">
        <w:rPr>
          <w:i/>
          <w:iCs/>
        </w:rPr>
        <w:t>false arrest claim.</w:t>
      </w:r>
    </w:p>
    <w:p w14:paraId="3EFAB91E" w14:textId="77777777" w:rsidR="004C0F06" w:rsidRDefault="004C0F06" w:rsidP="004C0F06"/>
    <w:p w14:paraId="339C7D08" w14:textId="3343930A" w:rsidR="004C0F06" w:rsidRDefault="00492033" w:rsidP="004C0F06">
      <w:r>
        <w:lastRenderedPageBreak/>
        <w:t xml:space="preserve">Officer </w:t>
      </w:r>
      <w:r w:rsidR="004C0F06">
        <w:t xml:space="preserve">McGuinness responded to a hit-and-run accident in Rockford, Illinois. </w:t>
      </w:r>
      <w:r>
        <w:t>During his investigation on the scene</w:t>
      </w:r>
      <w:r w:rsidR="004C0F06">
        <w:t>, he received conflicting accounts from Daniel Madero, who was accused of being the driver of the hit-and-run vehicle</w:t>
      </w:r>
      <w:r>
        <w:t>, by</w:t>
      </w:r>
      <w:r w:rsidR="004C0F06">
        <w:t xml:space="preserve"> three witnesses who claimed they had followed the </w:t>
      </w:r>
      <w:r>
        <w:t>car</w:t>
      </w:r>
      <w:r w:rsidR="004C0F06">
        <w:t xml:space="preserve"> and identified Madero as the driver. Madero was arrested for aggravated battery and issued traffic citations. </w:t>
      </w:r>
      <w:r>
        <w:t>A subsequent investigation determined that M</w:t>
      </w:r>
      <w:r w:rsidR="004C0F06">
        <w:t>adero</w:t>
      </w:r>
      <w:r w:rsidR="008F560E">
        <w:t>’</w:t>
      </w:r>
      <w:r w:rsidR="004C0F06">
        <w:t xml:space="preserve">s vehicle was </w:t>
      </w:r>
      <w:r>
        <w:t xml:space="preserve">likely </w:t>
      </w:r>
      <w:r w:rsidR="004C0F06">
        <w:t xml:space="preserve">not involved in the hit-and-run accident, and </w:t>
      </w:r>
      <w:r>
        <w:t>the state attorney’s office declined to file charges</w:t>
      </w:r>
      <w:r w:rsidR="004C0F06">
        <w:t xml:space="preserve"> against him.</w:t>
      </w:r>
    </w:p>
    <w:p w14:paraId="15755A2D" w14:textId="77777777" w:rsidR="004C0F06" w:rsidRDefault="004C0F06" w:rsidP="004C0F06"/>
    <w:p w14:paraId="521121A6" w14:textId="77777777" w:rsidR="004C0F06" w:rsidRDefault="004C0F06" w:rsidP="004C0F06">
      <w:r>
        <w:t>Madero subsequently filed a federal complaint claiming false arrest in violation of the Fourth and Fourteenth Amendments. The district court granted summary judgment to Officer McGuinness, determining that he had probable cause to arrest Madero based on the information available at the time.</w:t>
      </w:r>
    </w:p>
    <w:p w14:paraId="7644CB12" w14:textId="77777777" w:rsidR="004C0F06" w:rsidRDefault="004C0F06" w:rsidP="004C0F06"/>
    <w:p w14:paraId="71640D42" w14:textId="5EF9C1B6" w:rsidR="004C0F06" w:rsidRDefault="004C0F06" w:rsidP="004C0F06">
      <w:r>
        <w:t>The Seventh Circuit affirmed the district court</w:t>
      </w:r>
      <w:r w:rsidR="008F560E">
        <w:t>’</w:t>
      </w:r>
      <w:r>
        <w:t>s decision</w:t>
      </w:r>
      <w:r w:rsidR="00492033">
        <w:t xml:space="preserve"> rejecting Madero’s false arrest claim</w:t>
      </w:r>
      <w:r>
        <w:t>. The court concluded that Officer McGuinness had probable cause to arrest Madero</w:t>
      </w:r>
      <w:r w:rsidR="00492033">
        <w:t xml:space="preserve"> at the time the arrest was made,</w:t>
      </w:r>
      <w:r>
        <w:t xml:space="preserve"> given the testimony of the three witnesses who insisted that Madero was the driver of the hit-and-run vehicle, </w:t>
      </w:r>
      <w:r w:rsidR="00492033">
        <w:t xml:space="preserve">and </w:t>
      </w:r>
      <w:r>
        <w:t>despite Madero</w:t>
      </w:r>
      <w:r w:rsidR="008F560E">
        <w:t>’</w:t>
      </w:r>
      <w:r>
        <w:t>s denial. Discrepancies in the witnesses</w:t>
      </w:r>
      <w:r w:rsidR="008F560E">
        <w:t>’</w:t>
      </w:r>
      <w:r>
        <w:t xml:space="preserve"> accounts and later recantations did not dispel the probable cause at the time of arrest. </w:t>
      </w:r>
    </w:p>
    <w:p w14:paraId="6BE03372" w14:textId="77777777" w:rsidR="004C0F06" w:rsidRDefault="004C0F06" w:rsidP="004C0F06"/>
    <w:p w14:paraId="2E27B5E1" w14:textId="77777777" w:rsidR="004C0F06" w:rsidRDefault="004C0F06" w:rsidP="004C0F06"/>
    <w:p w14:paraId="44159DB3" w14:textId="77777777" w:rsidR="004C0F06" w:rsidRPr="00492033" w:rsidRDefault="004C0F06" w:rsidP="004C0F06">
      <w:pPr>
        <w:rPr>
          <w:b/>
          <w:bCs/>
        </w:rPr>
      </w:pPr>
      <w:r w:rsidRPr="00492033">
        <w:rPr>
          <w:b/>
          <w:bCs/>
        </w:rPr>
        <w:t>Smith-Dandridge v. Geanolous</w:t>
      </w:r>
    </w:p>
    <w:p w14:paraId="667D0B4A" w14:textId="67D0786B" w:rsidR="004C0F06" w:rsidRDefault="004C0F06" w:rsidP="004C0F06">
      <w:r>
        <w:t>US Court of Appeals for the Eighth Circuit</w:t>
      </w:r>
    </w:p>
    <w:p w14:paraId="037607F4" w14:textId="77777777" w:rsidR="004C0F06" w:rsidRDefault="004C0F06" w:rsidP="004C0F06">
      <w:r>
        <w:t>Docket: 21-2459</w:t>
      </w:r>
    </w:p>
    <w:p w14:paraId="610216C4" w14:textId="0FFB78F9" w:rsidR="004C0F06" w:rsidRDefault="004C0F06" w:rsidP="004C0F06">
      <w:r>
        <w:t>March 29, 2024</w:t>
      </w:r>
    </w:p>
    <w:p w14:paraId="2830449B" w14:textId="77777777" w:rsidR="004C0F06" w:rsidRDefault="004C0F06" w:rsidP="004C0F06"/>
    <w:p w14:paraId="01249B85" w14:textId="19209D53" w:rsidR="004C0F06" w:rsidRPr="00492033" w:rsidRDefault="00492033" w:rsidP="004C0F06">
      <w:pPr>
        <w:rPr>
          <w:i/>
          <w:iCs/>
        </w:rPr>
      </w:pPr>
      <w:r w:rsidRPr="00492033">
        <w:rPr>
          <w:i/>
          <w:iCs/>
        </w:rPr>
        <w:t>LEO LAW Topic 8-9: Officers were not deliberately indifferent to the detainee’s suicide risk.</w:t>
      </w:r>
    </w:p>
    <w:p w14:paraId="746EF177" w14:textId="77777777" w:rsidR="004C0F06" w:rsidRDefault="004C0F06" w:rsidP="004C0F06"/>
    <w:p w14:paraId="759964CB" w14:textId="54FA99AC" w:rsidR="00492033" w:rsidRDefault="004C0F06" w:rsidP="004C0F06">
      <w:r>
        <w:t>Andrew Bell</w:t>
      </w:r>
      <w:r w:rsidR="00492033">
        <w:t xml:space="preserve"> </w:t>
      </w:r>
      <w:r>
        <w:t xml:space="preserve">committed suicide while detained at the Washington County Detention Center (WCDC) in Fayetteville, Arkansas. </w:t>
      </w:r>
      <w:r w:rsidR="00492033" w:rsidRPr="00492033">
        <w:t>Bell had a history of mental illness and substance abuse. On the day he died, Bell had called the police several times, reporting hallucinations of people trying to break into his apartment. Officers responded but found no evidence of a break-in. They arrested Bell for terroristic threats, disorderly conduct, and carrying a weapon. When Bell was processed into WCDC, he informed the intake officers of his mental health history, including a history of suicidal ideation. Despite this, he was placed in the general population.</w:t>
      </w:r>
    </w:p>
    <w:p w14:paraId="191A41B0" w14:textId="77777777" w:rsidR="00492033" w:rsidRDefault="00492033" w:rsidP="004C0F06"/>
    <w:p w14:paraId="5F324C41" w14:textId="18BCABDF" w:rsidR="004C0F06" w:rsidRDefault="004C0F06" w:rsidP="004C0F06">
      <w:r>
        <w:t>Bell</w:t>
      </w:r>
      <w:r w:rsidR="008F560E">
        <w:t>’</w:t>
      </w:r>
      <w:r>
        <w:t>s mother, Smith-Dandridge, filed a lawsuit against several Fayetteville Police Department officers, WCDC employees, nurses, and Washington County itself, alleging that they were deliberately indifferent to Bell</w:t>
      </w:r>
      <w:r w:rsidR="008F560E">
        <w:t>’</w:t>
      </w:r>
      <w:r>
        <w:t>s serious medical needs, in violation of 42 U.S.C. § 1983 and the Arkansas Civil Rights Act, Arkansas Code Ann. § 16-123-105. The district court granted summary judgment in favor of all defendants, and Smith-Dandridge appealed to the United States Court of Appeals for the Eighth Circuit.</w:t>
      </w:r>
    </w:p>
    <w:p w14:paraId="58F240CD" w14:textId="77777777" w:rsidR="004C0F06" w:rsidRDefault="004C0F06" w:rsidP="004C0F06"/>
    <w:p w14:paraId="60ACDE86" w14:textId="3F9629F6" w:rsidR="004C0F06" w:rsidRDefault="004C0F06" w:rsidP="004C0F06">
      <w:r>
        <w:t>The main issue on appeal was whether the police officers and WCDC personnel had knowledge of Bell</w:t>
      </w:r>
      <w:r w:rsidR="008F560E">
        <w:t>’</w:t>
      </w:r>
      <w:r>
        <w:t>s substantial risk of suicide and deliberately disregarded it. Smith-Dandridge argued that the officers’ interactions with Bell and their review of his arrest history established they had the requisite knowledge to establish deliberate indifference. However, the court found that while Bell</w:t>
      </w:r>
      <w:r w:rsidR="008F560E">
        <w:t>’</w:t>
      </w:r>
      <w:r>
        <w:t>s behavior put the officers on notice of signs of mental illness, it did not make it obvious to them that Bell had a substantial risk of suicide. Similarly, the court found that the WCDC personnel</w:t>
      </w:r>
      <w:r w:rsidR="008F560E">
        <w:t>’</w:t>
      </w:r>
      <w:r>
        <w:t>s inaction to prevent Bell</w:t>
      </w:r>
      <w:r w:rsidR="008F560E">
        <w:t>’</w:t>
      </w:r>
      <w:r>
        <w:t>s suicide did not constitute criminal recklessness.</w:t>
      </w:r>
    </w:p>
    <w:p w14:paraId="62E1A3A7" w14:textId="77777777" w:rsidR="004C0F06" w:rsidRDefault="004C0F06" w:rsidP="004C0F06"/>
    <w:p w14:paraId="40735328" w14:textId="13402A9C" w:rsidR="004C0F06" w:rsidRDefault="004C0F06" w:rsidP="004C0F06">
      <w:r>
        <w:lastRenderedPageBreak/>
        <w:t>The court also dismissed Smith-Dandridge</w:t>
      </w:r>
      <w:r w:rsidR="008F560E">
        <w:t>’</w:t>
      </w:r>
      <w:r>
        <w:t>s claim that Washington County was deliberately indifferent in its failure to train jail staff. The court found that Smith-Dandridge failed to show that the alleged deficient training caused WCDC personnel to be deliberately indifferent to Bell</w:t>
      </w:r>
      <w:r w:rsidR="008F560E">
        <w:t>’</w:t>
      </w:r>
      <w:r>
        <w:t>s substantial risk of suicide</w:t>
      </w:r>
      <w:r w:rsidR="00492033">
        <w:t>.</w:t>
      </w:r>
      <w:r>
        <w:t xml:space="preserve"> </w:t>
      </w:r>
      <w:r w:rsidR="00492033">
        <w:t xml:space="preserve">The Eighth Circuit affirmed </w:t>
      </w:r>
      <w:r>
        <w:t>the district court</w:t>
      </w:r>
      <w:r w:rsidR="008F560E">
        <w:t>’</w:t>
      </w:r>
      <w:r>
        <w:t>s grant of summary judgment in favor of all defendants.</w:t>
      </w:r>
    </w:p>
    <w:p w14:paraId="6960AAF9" w14:textId="77777777" w:rsidR="004C0F06" w:rsidRDefault="004C0F06" w:rsidP="004C0F06"/>
    <w:p w14:paraId="63BD7A30" w14:textId="77777777" w:rsidR="004C0F06" w:rsidRDefault="004C0F06" w:rsidP="004C0F06"/>
    <w:p w14:paraId="2525AF77" w14:textId="0D5E08AE" w:rsidR="004C0F06" w:rsidRPr="00492033" w:rsidRDefault="00492033" w:rsidP="004C0F06">
      <w:pPr>
        <w:rPr>
          <w:b/>
          <w:bCs/>
          <w:sz w:val="28"/>
          <w:szCs w:val="28"/>
        </w:rPr>
      </w:pPr>
      <w:r w:rsidRPr="00492033">
        <w:rPr>
          <w:b/>
          <w:bCs/>
          <w:sz w:val="28"/>
          <w:szCs w:val="28"/>
        </w:rPr>
        <w:t>STATE CASES</w:t>
      </w:r>
    </w:p>
    <w:p w14:paraId="1B71B237" w14:textId="77777777" w:rsidR="00492033" w:rsidRDefault="00492033" w:rsidP="004C0F06"/>
    <w:p w14:paraId="3A6A9B2E" w14:textId="5155C047" w:rsidR="004C0F06" w:rsidRDefault="004C0F06" w:rsidP="004C0F06"/>
    <w:p w14:paraId="68A2C001" w14:textId="0D5614DA" w:rsidR="004C0F06" w:rsidRPr="00492033" w:rsidRDefault="004C0F06" w:rsidP="004C0F06">
      <w:pPr>
        <w:rPr>
          <w:b/>
          <w:bCs/>
        </w:rPr>
      </w:pPr>
      <w:r w:rsidRPr="00492033">
        <w:rPr>
          <w:b/>
          <w:bCs/>
        </w:rPr>
        <w:t>State v. Van Zanten</w:t>
      </w:r>
    </w:p>
    <w:p w14:paraId="6FA65669" w14:textId="1C8B0044" w:rsidR="004C0F06" w:rsidRDefault="004C0F06" w:rsidP="004C0F06">
      <w:r>
        <w:t>Idaho Supreme Court - Criminal</w:t>
      </w:r>
    </w:p>
    <w:p w14:paraId="6D9F2E8B" w14:textId="6F052891" w:rsidR="004C0F06" w:rsidRDefault="004C0F06" w:rsidP="004C0F06">
      <w:r>
        <w:t>April 1, 2024</w:t>
      </w:r>
    </w:p>
    <w:p w14:paraId="0EC97AF7" w14:textId="77777777" w:rsidR="004C0F06" w:rsidRDefault="004C0F06" w:rsidP="004C0F06"/>
    <w:p w14:paraId="54E8348C" w14:textId="2DB09A58" w:rsidR="004C0F06" w:rsidRPr="00492033" w:rsidRDefault="00492033" w:rsidP="004C0F06">
      <w:pPr>
        <w:rPr>
          <w:i/>
          <w:iCs/>
        </w:rPr>
      </w:pPr>
      <w:r w:rsidRPr="00492033">
        <w:rPr>
          <w:i/>
          <w:iCs/>
        </w:rPr>
        <w:t>LEO LAW Topic 10-2: The Trooper’s stop of a truck was supported by reasonable suspicion of a violation.</w:t>
      </w:r>
    </w:p>
    <w:p w14:paraId="2456B386" w14:textId="77777777" w:rsidR="00492033" w:rsidRDefault="00492033" w:rsidP="004C0F06"/>
    <w:p w14:paraId="312AE4A1" w14:textId="2809D3E3" w:rsidR="00492033" w:rsidRDefault="00492033" w:rsidP="004C0F06">
      <w:r>
        <w:t>A</w:t>
      </w:r>
      <w:r w:rsidRPr="00492033">
        <w:t>n Idaho State Police Trooper observed a 2005 Kenworth truck driven by Van Zanten. The Trooper noted several violations, including an improperly displayed Department of Transportation number, unsecured hazardous material, and other items on the truck. The truck was stopped, and the driver was identified as Van Zanten, whose driving privileges were found to be suspended. A subsequent search of the truck resulted in the finding of drugs, leading to Van Zanten’s arrest.</w:t>
      </w:r>
    </w:p>
    <w:p w14:paraId="53EA921A" w14:textId="77777777" w:rsidR="00492033" w:rsidRDefault="00492033" w:rsidP="004C0F06"/>
    <w:p w14:paraId="56E3283F" w14:textId="3A4E9169" w:rsidR="00492033" w:rsidRDefault="00492033" w:rsidP="004C0F06">
      <w:r w:rsidRPr="00492033">
        <w:t>At the trial court, Van Zanten moved to suppress the evidence, arguing that the Trooper had no legal basis to stop him. He</w:t>
      </w:r>
      <w:r>
        <w:t xml:space="preserve"> also</w:t>
      </w:r>
      <w:r w:rsidRPr="00492033">
        <w:t xml:space="preserve"> asserted that the Trooper initiated the stop to investigate state regulations that were unenforceable because the statutes authorizing those regulations unconstitutionally delegated legislative power. The district court denied his motion</w:t>
      </w:r>
      <w:r>
        <w:t xml:space="preserve"> and </w:t>
      </w:r>
      <w:r w:rsidR="004C0F06">
        <w:t xml:space="preserve">Van Zanten was convicted for felony possession of methamphetamine and misdemeanor driving under the influence. </w:t>
      </w:r>
    </w:p>
    <w:p w14:paraId="06D51319" w14:textId="77777777" w:rsidR="00492033" w:rsidRDefault="00492033" w:rsidP="004C0F06"/>
    <w:p w14:paraId="19B65FF1" w14:textId="5B3BA9CC" w:rsidR="004C0F06" w:rsidRDefault="004C0F06" w:rsidP="004C0F06">
      <w:r>
        <w:t xml:space="preserve">Van Zanten </w:t>
      </w:r>
      <w:r w:rsidR="00492033">
        <w:t xml:space="preserve">appealed </w:t>
      </w:r>
      <w:r>
        <w:t xml:space="preserve">the conviction, arguing that the evidence was obtained unlawfully following a stop of the commercial vehicle he was driving. The Idaho </w:t>
      </w:r>
      <w:r w:rsidR="00492033">
        <w:t xml:space="preserve">Supreme Court </w:t>
      </w:r>
      <w:r>
        <w:t>affirmed the district court</w:t>
      </w:r>
      <w:r w:rsidR="008F560E">
        <w:t>’</w:t>
      </w:r>
      <w:r>
        <w:t xml:space="preserve">s </w:t>
      </w:r>
      <w:r w:rsidR="00492033">
        <w:t>denial of the motion to suppress.</w:t>
      </w:r>
      <w:r>
        <w:t xml:space="preserve"> It held that the Trooper had reasonable suspicion to stop Van Zanten due to specific, articulable facts, thus justifying the stop. The court noted that the inherent danger associated with unsecured hazardous waste and other violations fell within the community caretaking function of law enforcement, and given the nature of the vehicle Van Zanten was driving, the public interest in safety outweighed the limited intrusion of stopping the vehicle. Consequently, the court did not need to address the constitutionality of the statutes in question. </w:t>
      </w:r>
    </w:p>
    <w:p w14:paraId="4BB57606" w14:textId="77777777" w:rsidR="004C0F06" w:rsidRDefault="004C0F06" w:rsidP="004C0F06"/>
    <w:p w14:paraId="6D29B73A" w14:textId="77777777" w:rsidR="004C0F06" w:rsidRDefault="004C0F06" w:rsidP="004C0F06"/>
    <w:p w14:paraId="239B0E32" w14:textId="0F57150D" w:rsidR="004C0F06" w:rsidRPr="00492033" w:rsidRDefault="004C0F06" w:rsidP="004C0F06">
      <w:pPr>
        <w:rPr>
          <w:b/>
          <w:bCs/>
        </w:rPr>
      </w:pPr>
      <w:r w:rsidRPr="00492033">
        <w:rPr>
          <w:b/>
          <w:bCs/>
        </w:rPr>
        <w:t>The State v. Collins</w:t>
      </w:r>
    </w:p>
    <w:p w14:paraId="5580FA73" w14:textId="773D3DCE" w:rsidR="004C0F06" w:rsidRDefault="004C0F06" w:rsidP="004C0F06">
      <w:r>
        <w:t>South Carolina Supreme Court</w:t>
      </w:r>
    </w:p>
    <w:p w14:paraId="06AB70EA" w14:textId="7EC7B3E3" w:rsidR="004C0F06" w:rsidRDefault="004C0F06" w:rsidP="004C0F06">
      <w:r>
        <w:t>April 3, 2024</w:t>
      </w:r>
    </w:p>
    <w:p w14:paraId="7A178783" w14:textId="77777777" w:rsidR="004C0F06" w:rsidRDefault="004C0F06" w:rsidP="004C0F06"/>
    <w:p w14:paraId="238EF59A" w14:textId="78901170" w:rsidR="004C0F06" w:rsidRPr="00492033" w:rsidRDefault="00492033" w:rsidP="004C0F06">
      <w:pPr>
        <w:rPr>
          <w:i/>
          <w:iCs/>
        </w:rPr>
      </w:pPr>
      <w:r w:rsidRPr="00492033">
        <w:rPr>
          <w:i/>
          <w:iCs/>
        </w:rPr>
        <w:t>LEO LAW Topic 7-6: The officer’s assertion that statements would remain confidential negated the voluntariness of the Miranda waiver.</w:t>
      </w:r>
    </w:p>
    <w:p w14:paraId="3E70DB87" w14:textId="77777777" w:rsidR="004C0F06" w:rsidRDefault="004C0F06" w:rsidP="004C0F06"/>
    <w:p w14:paraId="0AA2A7EF" w14:textId="62BB66AB" w:rsidR="004C0F06" w:rsidRDefault="004C0F06" w:rsidP="004C0F06">
      <w:r>
        <w:t>Randy Collins was tried and convicted for first-degree arson and criminal conspiracy, following a fire that resulted in the death of a 12-year-old boy. The conviction was based, in part, on Collins</w:t>
      </w:r>
      <w:r w:rsidR="008F560E">
        <w:t>’</w:t>
      </w:r>
      <w:r>
        <w:t xml:space="preserve"> statement to law </w:t>
      </w:r>
      <w:r>
        <w:lastRenderedPageBreak/>
        <w:t>enforcement, which was obtained during an interview where the officers assured Collins that his statements would remain confidential. Collins appealed his conviction, arguing that his statement to law enforcement was involuntary due to the officers</w:t>
      </w:r>
      <w:r w:rsidR="008F560E">
        <w:t>’</w:t>
      </w:r>
      <w:r>
        <w:t xml:space="preserve"> false assurance of confidentiality.</w:t>
      </w:r>
    </w:p>
    <w:p w14:paraId="1D111FCB" w14:textId="77777777" w:rsidR="004C0F06" w:rsidRDefault="004C0F06" w:rsidP="004C0F06"/>
    <w:p w14:paraId="34FD696A" w14:textId="295605BD" w:rsidR="004C0F06" w:rsidRDefault="004C0F06" w:rsidP="004C0F06">
      <w:r>
        <w:t>The Supreme Court of South Carolina, reviewing the case on certiorari, agreed with Collins. The court held that when law enforcement gave Collins Miranda warnings, but then negated them by falsely advising him that his statements would remain confidential, his statement became involuntary. The court noted that such a false assurance of confidentiality is inherently coercive because it interferes with an individual</w:t>
      </w:r>
      <w:r w:rsidR="008F560E">
        <w:t>’</w:t>
      </w:r>
      <w:r>
        <w:t>s ability to make a fully informed decision on whether to engage in an interview.</w:t>
      </w:r>
    </w:p>
    <w:p w14:paraId="78C1E9F6" w14:textId="77777777" w:rsidR="004C0F06" w:rsidRDefault="004C0F06" w:rsidP="004C0F06"/>
    <w:p w14:paraId="7E8E304E" w14:textId="09462B63" w:rsidR="004C0F06" w:rsidRDefault="004C0F06" w:rsidP="004C0F06">
      <w:r>
        <w:t>Moreover, the court found that the false assurance of confidentiality was not harmless error. Collins</w:t>
      </w:r>
      <w:r w:rsidR="008F560E">
        <w:t>’</w:t>
      </w:r>
      <w:r>
        <w:t xml:space="preserve"> statement was key evidence linking him to the arson scheme and placing him at the scene of the fire. His situation was distinguishable from cases where the inadmissible evidence is merely cumulative to other properly admitted evidence. Therefore, the court affirmed the court of appeals</w:t>
      </w:r>
      <w:r w:rsidR="008F560E">
        <w:t>’</w:t>
      </w:r>
      <w:r>
        <w:t xml:space="preserve"> decision, albeit with modification, and held that Collins</w:t>
      </w:r>
      <w:r w:rsidR="008F560E">
        <w:t>’</w:t>
      </w:r>
      <w:r>
        <w:t xml:space="preserve"> statement was inadmissible and he was entitled to a new trial. The court also took the opportunity to unequivocally condemn the interviewing technique employed in this case.</w:t>
      </w:r>
    </w:p>
    <w:p w14:paraId="0DAA1188" w14:textId="77777777" w:rsidR="004C0F06" w:rsidRDefault="004C0F06" w:rsidP="004C0F06"/>
    <w:p w14:paraId="57114ED7" w14:textId="77777777" w:rsidR="004C0F06" w:rsidRDefault="004C0F06" w:rsidP="004C0F06"/>
    <w:p w14:paraId="045311C6" w14:textId="77777777" w:rsidR="004C0F06" w:rsidRDefault="004C0F06" w:rsidP="004C0F06"/>
    <w:p w14:paraId="2BF5BCBB" w14:textId="77777777" w:rsidR="004C0F06" w:rsidRDefault="004C0F06" w:rsidP="004C0F06"/>
    <w:sectPr w:rsidR="004C0F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MwNzUyNDE1MzMwNjVV0lEKTi0uzszPAykwrAUAeSGdViwAAAA="/>
  </w:docVars>
  <w:rsids>
    <w:rsidRoot w:val="00E40EC6"/>
    <w:rsid w:val="00195EC8"/>
    <w:rsid w:val="002550DE"/>
    <w:rsid w:val="003D5635"/>
    <w:rsid w:val="00492033"/>
    <w:rsid w:val="004C0F06"/>
    <w:rsid w:val="008F560E"/>
    <w:rsid w:val="00A96748"/>
    <w:rsid w:val="00C04E35"/>
    <w:rsid w:val="00D45AEC"/>
    <w:rsid w:val="00DF4922"/>
    <w:rsid w:val="00E4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89D2"/>
  <w15:chartTrackingRefBased/>
  <w15:docId w15:val="{637FDED5-CC7C-4C25-95F1-F88313D92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1943</Words>
  <Characters>11080</Characters>
  <Application>Microsoft Office Word</Application>
  <DocSecurity>0</DocSecurity>
  <Lines>92</Lines>
  <Paragraphs>25</Paragraphs>
  <ScaleCrop>false</ScaleCrop>
  <Company/>
  <LinksUpToDate>false</LinksUpToDate>
  <CharactersWithSpaces>12998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2024-04-06T16:05:00Z</dcterms:created>
  <dcterms:modified xsi:type="dcterms:W3CDTF">2024-04-06T16:05:00Z</dcterms:modified>
</cp:coreProperties>
</file>