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246A59" w14:textId="5CE64B9D" w:rsidR="00DF4922" w:rsidRDefault="0016567D">
      <w:r>
        <w:t>Cases BF 31 MAY 2024</w:t>
      </w:r>
    </w:p>
    <w:p w14:paraId="296D3294" w14:textId="77777777" w:rsidR="00442DD1" w:rsidRDefault="00442DD1"/>
    <w:p w14:paraId="61D4352B" w14:textId="77777777" w:rsidR="00442DD1" w:rsidRPr="00D13128" w:rsidRDefault="00442DD1" w:rsidP="00442DD1">
      <w:pPr>
        <w:rPr>
          <w:b/>
          <w:bCs/>
        </w:rPr>
      </w:pPr>
      <w:r w:rsidRPr="00D13128">
        <w:rPr>
          <w:b/>
          <w:bCs/>
        </w:rPr>
        <w:t>State v. Panasuk</w:t>
      </w:r>
    </w:p>
    <w:p w14:paraId="53E77DB4" w14:textId="585BE147" w:rsidR="00442DD1" w:rsidRDefault="00442DD1" w:rsidP="00442DD1">
      <w:r>
        <w:t>Montana Supreme Court</w:t>
      </w:r>
    </w:p>
    <w:p w14:paraId="500B2C09" w14:textId="57DE4306" w:rsidR="00442DD1" w:rsidRDefault="00442DD1" w:rsidP="00442DD1">
      <w:r>
        <w:t>May 28, 2024</w:t>
      </w:r>
    </w:p>
    <w:p w14:paraId="57A52837" w14:textId="77777777" w:rsidR="00442DD1" w:rsidRDefault="00442DD1" w:rsidP="00442DD1"/>
    <w:p w14:paraId="0DDC3492" w14:textId="6EB56C16" w:rsidR="00442DD1" w:rsidRPr="00D13128" w:rsidRDefault="00042E07" w:rsidP="00442DD1">
      <w:pPr>
        <w:rPr>
          <w:i/>
          <w:iCs/>
        </w:rPr>
      </w:pPr>
      <w:r w:rsidRPr="00D13128">
        <w:rPr>
          <w:i/>
          <w:iCs/>
        </w:rPr>
        <w:t xml:space="preserve">LEO LAW Topic </w:t>
      </w:r>
      <w:r w:rsidR="00D13128" w:rsidRPr="00D13128">
        <w:rPr>
          <w:i/>
          <w:iCs/>
        </w:rPr>
        <w:t>10-3</w:t>
      </w:r>
      <w:r w:rsidRPr="00D13128">
        <w:rPr>
          <w:i/>
          <w:iCs/>
        </w:rPr>
        <w:t>:</w:t>
      </w:r>
      <w:r w:rsidR="00D13128" w:rsidRPr="00D13128">
        <w:rPr>
          <w:i/>
          <w:iCs/>
        </w:rPr>
        <w:t xml:space="preserve"> </w:t>
      </w:r>
      <w:r w:rsidRPr="00D13128">
        <w:rPr>
          <w:i/>
          <w:iCs/>
        </w:rPr>
        <w:t>Occupant’s prior criminal involvement alone</w:t>
      </w:r>
      <w:r w:rsidR="00D13128" w:rsidRPr="00D13128">
        <w:rPr>
          <w:i/>
          <w:iCs/>
        </w:rPr>
        <w:t xml:space="preserve"> is</w:t>
      </w:r>
      <w:r w:rsidRPr="00D13128">
        <w:rPr>
          <w:i/>
          <w:iCs/>
        </w:rPr>
        <w:t xml:space="preserve"> insufficient to give rise to the requisite reasonable suspicion to support extending traffic stop to conduct drug investigation</w:t>
      </w:r>
      <w:r w:rsidR="00D13128">
        <w:rPr>
          <w:i/>
          <w:iCs/>
        </w:rPr>
        <w:t>.</w:t>
      </w:r>
    </w:p>
    <w:p w14:paraId="53D9827B" w14:textId="77777777" w:rsidR="00442DD1" w:rsidRDefault="00442DD1" w:rsidP="00442DD1"/>
    <w:p w14:paraId="5A6F806C" w14:textId="0C99969B" w:rsidR="00442DD1" w:rsidRDefault="00442DD1" w:rsidP="00442DD1">
      <w:r>
        <w:t>John David Panasuk was pulled over by Officer</w:t>
      </w:r>
      <w:r w:rsidR="00D13128">
        <w:t>s</w:t>
      </w:r>
      <w:r>
        <w:t xml:space="preserve"> Riediger and Martell for towing a trailer without trailer </w:t>
      </w:r>
      <w:r w:rsidR="00D13128">
        <w:t xml:space="preserve">license </w:t>
      </w:r>
      <w:r>
        <w:t>plates. After Panasuk was unable to initially provide his license, registration, and proof of insurance, Riediger asked him to exit his vehicle. The other occupants, Camilla TalksDifferent and Dustin Hickman, were also asked to exit. Riediger and Martell knew TalksDifferent as a drug user, but they did not know Panasuk or Hickman. When Hickman produced a North Dakota driver’s license, Riediger contacted the Williams County Task Force in North Dakota and was told Hickman had a history of being a drug dealer and user. Riediger also recalled a previous incident where Panasuk was suspected of selling methamphetamine. TalksDifferent gave consent to search her purse, where Riediger found two syringes. She also told Riediger there was methamphetamine in Panasuk’s vehicle. Riediger seized the vehicle and applied for a search warrant. Law enforcement recovered 6.4 grams of methamphetamine from the vehicle’s center console after searching the vehicle. Panasuk was charged with criminal possession of dangerous drugs and drug paraphernalia.</w:t>
      </w:r>
    </w:p>
    <w:p w14:paraId="029EA3FA" w14:textId="77777777" w:rsidR="00442DD1" w:rsidRDefault="00442DD1" w:rsidP="00442DD1"/>
    <w:p w14:paraId="1B056126" w14:textId="77777777" w:rsidR="00442DD1" w:rsidRDefault="00442DD1" w:rsidP="00442DD1">
      <w:r>
        <w:t>The District Court denied Panasuk’s motion to suppress the evidence, noting Panasuk’s previous incident and that TalksDifferent had said there was methamphetamine in the vehicle. The court found that law enforcement had sufficient particularized suspicion to expand the scope of a traffic stop to a drug investigation.</w:t>
      </w:r>
    </w:p>
    <w:p w14:paraId="386CB28B" w14:textId="77777777" w:rsidR="00442DD1" w:rsidRDefault="00442DD1" w:rsidP="00442DD1"/>
    <w:p w14:paraId="1BCD41A6" w14:textId="6514EC2D" w:rsidR="00442DD1" w:rsidRDefault="00442DD1" w:rsidP="00442DD1">
      <w:r>
        <w:t xml:space="preserve">The Supreme Court of the State of Montana reversed the District Court's decision. The Supreme Court found that the initial detention was unconstitutionally extended beyond what was necessary to effectuate the initial purpose of the </w:t>
      </w:r>
      <w:r w:rsidR="00D13128">
        <w:t xml:space="preserve">traffic </w:t>
      </w:r>
      <w:r>
        <w:t xml:space="preserve">stop. The court </w:t>
      </w:r>
      <w:r w:rsidR="00D13128">
        <w:t>held</w:t>
      </w:r>
      <w:r>
        <w:t xml:space="preserve"> there were no articulable facts, other than prior suspected criminal histories, which were offered as justification to expand the search into a drug investigation. The court held that knowledge of a person’s prior criminal involvement is alone insufficient to give rise to the requisite reasonable suspicion. The court remanded the matter for further proceedings consistent with its opinion.</w:t>
      </w:r>
    </w:p>
    <w:p w14:paraId="7A8D9F70" w14:textId="77777777" w:rsidR="00442DD1" w:rsidRDefault="00442DD1" w:rsidP="00442DD1"/>
    <w:p w14:paraId="15F5104D" w14:textId="77777777" w:rsidR="00442DD1" w:rsidRDefault="00442DD1" w:rsidP="00442DD1"/>
    <w:p w14:paraId="289DCAA5" w14:textId="77777777" w:rsidR="00442DD1" w:rsidRDefault="00442DD1" w:rsidP="00442DD1"/>
    <w:p w14:paraId="230D9250" w14:textId="70EDAB5E" w:rsidR="00442DD1" w:rsidRDefault="0092115F" w:rsidP="00442DD1">
      <w:r>
        <w:t>USE OF FORCE</w:t>
      </w:r>
    </w:p>
    <w:p w14:paraId="2FCA928C" w14:textId="77777777" w:rsidR="0092115F" w:rsidRDefault="0092115F" w:rsidP="00442DD1"/>
    <w:p w14:paraId="34B525DC" w14:textId="77777777" w:rsidR="0092115F" w:rsidRPr="00D13128" w:rsidRDefault="0092115F" w:rsidP="0092115F">
      <w:pPr>
        <w:rPr>
          <w:b/>
          <w:bCs/>
        </w:rPr>
      </w:pPr>
      <w:r w:rsidRPr="00D13128">
        <w:rPr>
          <w:b/>
          <w:bCs/>
        </w:rPr>
        <w:t>Watkins v. City of St. Louis, Missouri</w:t>
      </w:r>
    </w:p>
    <w:p w14:paraId="7F941933" w14:textId="4E7F538E" w:rsidR="0092115F" w:rsidRDefault="0092115F" w:rsidP="0092115F">
      <w:r>
        <w:t>US Court of Appeals for the Eighth Circuit</w:t>
      </w:r>
    </w:p>
    <w:p w14:paraId="5C7BC03F" w14:textId="77777777" w:rsidR="00042E07" w:rsidRDefault="00042E07" w:rsidP="00042E07">
      <w:r>
        <w:t>May 29, 2024</w:t>
      </w:r>
    </w:p>
    <w:p w14:paraId="2BBFC10B" w14:textId="77777777" w:rsidR="0092115F" w:rsidRDefault="0092115F" w:rsidP="0092115F">
      <w:r>
        <w:t>Docket: 22-3248</w:t>
      </w:r>
    </w:p>
    <w:p w14:paraId="765D89CD" w14:textId="77777777" w:rsidR="0092115F" w:rsidRDefault="0092115F" w:rsidP="0092115F"/>
    <w:p w14:paraId="397756C7" w14:textId="3CC1A1A6" w:rsidR="0092115F" w:rsidRPr="00D13128" w:rsidRDefault="00042E07" w:rsidP="0092115F">
      <w:pPr>
        <w:rPr>
          <w:i/>
          <w:iCs/>
        </w:rPr>
      </w:pPr>
      <w:r w:rsidRPr="00D13128">
        <w:rPr>
          <w:i/>
          <w:iCs/>
        </w:rPr>
        <w:t>LEO LAW Topic</w:t>
      </w:r>
      <w:r w:rsidR="00D13128">
        <w:rPr>
          <w:i/>
          <w:iCs/>
        </w:rPr>
        <w:t>s 8-4, 9-4</w:t>
      </w:r>
      <w:r w:rsidRPr="00D13128">
        <w:rPr>
          <w:i/>
          <w:iCs/>
        </w:rPr>
        <w:t xml:space="preserve">: Allegations were sufficient to deny qualified immunity for claim of excessive use of </w:t>
      </w:r>
      <w:r w:rsidR="00D13128">
        <w:rPr>
          <w:i/>
          <w:iCs/>
        </w:rPr>
        <w:t xml:space="preserve">intermediate </w:t>
      </w:r>
      <w:r w:rsidRPr="00D13128">
        <w:rPr>
          <w:i/>
          <w:iCs/>
        </w:rPr>
        <w:t>force.</w:t>
      </w:r>
    </w:p>
    <w:p w14:paraId="3248E231" w14:textId="77777777" w:rsidR="0092115F" w:rsidRDefault="0092115F" w:rsidP="0092115F"/>
    <w:p w14:paraId="311A39BC" w14:textId="77777777" w:rsidR="0092115F" w:rsidRDefault="0092115F" w:rsidP="0092115F">
      <w:r>
        <w:lastRenderedPageBreak/>
        <w:t>Sarah Watkins filed a lawsuit against the City of St. Louis, Missouri, and six individual police officers under 42 U.S.C. § 1983, alleging that the officers used excessive force during a routine traffic stop. Watkins was stopped for a traffic violation near St. Louis Lambert International Airport. After she was asked to step out of her car, she was handcuffed and allegedly subjected to verbal abuse, forced into a vehicle, pepper-sprayed, and repeatedly hit on the leg with a baton. Watkins was later treated for injuries to her legs, face, and body.</w:t>
      </w:r>
    </w:p>
    <w:p w14:paraId="5625A328" w14:textId="77777777" w:rsidR="0092115F" w:rsidRDefault="0092115F" w:rsidP="0092115F"/>
    <w:p w14:paraId="7CF128C4" w14:textId="77777777" w:rsidR="0092115F" w:rsidRDefault="0092115F" w:rsidP="0092115F">
      <w:r>
        <w:t>The district court dismissed Watkins's claims, ruling that the officers were entitled to qualified immunity on her Fourth Amendment excessive force claims. The court also dismissed the claims against the City, stating that Watkins failed to provide sufficient facts to state a claim for municipal liability under § 1983 and Monell v. Department of Social Services.</w:t>
      </w:r>
    </w:p>
    <w:p w14:paraId="4AB5F557" w14:textId="77777777" w:rsidR="0092115F" w:rsidRDefault="0092115F" w:rsidP="0092115F"/>
    <w:p w14:paraId="7C4D7B61" w14:textId="4191FA79" w:rsidR="0092115F" w:rsidRDefault="0092115F" w:rsidP="0092115F">
      <w:r>
        <w:t>The United States Court of Appeals for the Eighth Circuit reviewed the dismissal of Watkins's claims. The court found that Watkins had sufficiently alleged a violation of her Fourth Amendment right to be free from unreasonable seizures. The court also determined that this right was clearly established at the time of the traffic stop. Therefore, the court reversed the district court's dismissal of Watkins's Fourth Amendment excessive force claims against the individual officers. However, the court affirmed the dismissal of Watkins's § 1983 claims against the City, as she had not alleged sufficient facts to support the existence of an unconstitutional policy or custom.</w:t>
      </w:r>
    </w:p>
    <w:p w14:paraId="56F4B03C" w14:textId="77777777" w:rsidR="0092115F" w:rsidRDefault="0092115F" w:rsidP="0092115F"/>
    <w:p w14:paraId="6F510440" w14:textId="77777777" w:rsidR="0092115F" w:rsidRDefault="0092115F" w:rsidP="0092115F"/>
    <w:p w14:paraId="7DBDA4C9" w14:textId="77777777" w:rsidR="0092115F" w:rsidRDefault="0092115F" w:rsidP="0092115F"/>
    <w:sectPr w:rsidR="009211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IysrQwNDEwMTQ1tjBX0lEKTi0uzszPAykwrAUAGbqi6CwAAAA="/>
  </w:docVars>
  <w:rsids>
    <w:rsidRoot w:val="0016567D"/>
    <w:rsid w:val="00042E07"/>
    <w:rsid w:val="0016567D"/>
    <w:rsid w:val="002550DE"/>
    <w:rsid w:val="003D5635"/>
    <w:rsid w:val="00442DD1"/>
    <w:rsid w:val="00890DD8"/>
    <w:rsid w:val="008A5A66"/>
    <w:rsid w:val="0092115F"/>
    <w:rsid w:val="00C04E35"/>
    <w:rsid w:val="00D13128"/>
    <w:rsid w:val="00D318F8"/>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3C49B"/>
  <w15:chartTrackingRefBased/>
  <w15:docId w15:val="{3E218442-E23C-4AAE-AF2D-6EADA4C98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2</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5</cp:revision>
  <dcterms:created xsi:type="dcterms:W3CDTF">2024-06-04T11:52:00Z</dcterms:created>
  <dcterms:modified xsi:type="dcterms:W3CDTF">2024-06-07T11:00:00Z</dcterms:modified>
</cp:coreProperties>
</file>