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241A3B" w14:textId="1ACF2E55" w:rsidR="00EC499C" w:rsidRDefault="00C91CD0">
      <w:r>
        <w:t>14JUN2024 Cases</w:t>
      </w:r>
    </w:p>
    <w:p w14:paraId="0E233C87" w14:textId="77777777" w:rsidR="00C91CD0" w:rsidRDefault="00C91CD0"/>
    <w:p w14:paraId="49F90735" w14:textId="096C28B7" w:rsidR="0070378D" w:rsidRPr="0070378D" w:rsidRDefault="0070378D">
      <w:pPr>
        <w:rPr>
          <w:b/>
          <w:bCs/>
        </w:rPr>
      </w:pPr>
      <w:r w:rsidRPr="0070378D">
        <w:rPr>
          <w:b/>
          <w:bCs/>
        </w:rPr>
        <w:t>SIXTH CIRCUIT</w:t>
      </w:r>
    </w:p>
    <w:p w14:paraId="32A203AA" w14:textId="77777777" w:rsidR="0070378D" w:rsidRDefault="0070378D"/>
    <w:p w14:paraId="39667A91" w14:textId="77777777" w:rsidR="00C91CD0" w:rsidRPr="0070378D" w:rsidRDefault="00C91CD0" w:rsidP="00C91CD0">
      <w:pPr>
        <w:rPr>
          <w:b/>
          <w:bCs/>
        </w:rPr>
      </w:pPr>
      <w:r w:rsidRPr="0070378D">
        <w:rPr>
          <w:b/>
          <w:bCs/>
        </w:rPr>
        <w:t>United States v. McMullen</w:t>
      </w:r>
    </w:p>
    <w:p w14:paraId="57B1AD50" w14:textId="6D1D61C0" w:rsidR="00C91CD0" w:rsidRDefault="00C91CD0" w:rsidP="00C91CD0">
      <w:r>
        <w:t>US Court of Appeals for the Sixth Circuit</w:t>
      </w:r>
    </w:p>
    <w:p w14:paraId="5652CB53" w14:textId="588B104E" w:rsidR="00C91CD0" w:rsidRDefault="0070378D" w:rsidP="00C91CD0">
      <w:r w:rsidRPr="0070378D">
        <w:t>June 7, 2024</w:t>
      </w:r>
    </w:p>
    <w:p w14:paraId="414F1342" w14:textId="77777777" w:rsidR="00C91CD0" w:rsidRDefault="00C91CD0" w:rsidP="00C91CD0">
      <w:r>
        <w:t>Docket: 23-3656</w:t>
      </w:r>
    </w:p>
    <w:p w14:paraId="11A2983B" w14:textId="77777777" w:rsidR="00C91CD0" w:rsidRDefault="00C91CD0" w:rsidP="00C91CD0"/>
    <w:p w14:paraId="35EA1E36" w14:textId="56BF780F" w:rsidR="00C91CD0" w:rsidRPr="0070378D" w:rsidRDefault="0070378D" w:rsidP="00C91CD0">
      <w:pPr>
        <w:rPr>
          <w:i/>
          <w:iCs/>
        </w:rPr>
      </w:pPr>
      <w:r w:rsidRPr="0070378D">
        <w:rPr>
          <w:i/>
          <w:iCs/>
        </w:rPr>
        <w:t xml:space="preserve">LEO LAW Topics 1-7, 5-1, 5-4, 6-7: Officers had the reasonable suspicion necessary to </w:t>
      </w:r>
      <w:r>
        <w:rPr>
          <w:i/>
          <w:iCs/>
        </w:rPr>
        <w:t xml:space="preserve">lawfully </w:t>
      </w:r>
      <w:r w:rsidRPr="0070378D">
        <w:rPr>
          <w:i/>
          <w:iCs/>
        </w:rPr>
        <w:t>conduct a Terry Stop and Terry Frisk the person and the vehicle (Long Sweep) from which he exited.</w:t>
      </w:r>
    </w:p>
    <w:p w14:paraId="7195D6B4" w14:textId="77777777" w:rsidR="00C91CD0" w:rsidRDefault="00C91CD0" w:rsidP="00C91CD0"/>
    <w:p w14:paraId="1C5AB679" w14:textId="28579751" w:rsidR="00C91CD0" w:rsidRDefault="0070378D" w:rsidP="00C91CD0">
      <w:r>
        <w:t>S</w:t>
      </w:r>
      <w:r w:rsidRPr="0070378D">
        <w:t>hortly after midnight on September 16, 2021</w:t>
      </w:r>
      <w:r>
        <w:t>, Cleveland Police detectives were surveilling a neighborhood known for gang activity and violent crime when they saw</w:t>
      </w:r>
      <w:r w:rsidR="00C91CD0">
        <w:t xml:space="preserve"> Dorian McMullen</w:t>
      </w:r>
      <w:r>
        <w:t xml:space="preserve"> </w:t>
      </w:r>
      <w:r w:rsidR="00C91CD0">
        <w:t xml:space="preserve">sitting in his car with his legs sticking out the open door. As </w:t>
      </w:r>
      <w:r>
        <w:t>they</w:t>
      </w:r>
      <w:r w:rsidR="00C91CD0">
        <w:t xml:space="preserve"> approached in an unmarked vehicle, they observed McMullen reaching for something on the car</w:t>
      </w:r>
      <w:r w:rsidR="009C4226">
        <w:t>’</w:t>
      </w:r>
      <w:r w:rsidR="00C91CD0">
        <w:t xml:space="preserve">s floorboard, which they suspected to be a gun. McMullen exited his car and engaged in a brief conversation with the </w:t>
      </w:r>
      <w:r>
        <w:t>detectives (who frisked him) and</w:t>
      </w:r>
      <w:r w:rsidR="00C91CD0">
        <w:t xml:space="preserve"> admitted to having a gun and crack cocaine in his car. </w:t>
      </w:r>
      <w:r>
        <w:t xml:space="preserve">One detective shined a flashlight into the vehicle and saw a gun. </w:t>
      </w:r>
      <w:r w:rsidR="00C91CD0">
        <w:t xml:space="preserve">The </w:t>
      </w:r>
      <w:r>
        <w:t>detectives</w:t>
      </w:r>
      <w:r w:rsidR="00C91CD0">
        <w:t xml:space="preserve"> then </w:t>
      </w:r>
      <w:r>
        <w:t xml:space="preserve">did a </w:t>
      </w:r>
      <w:r w:rsidR="009C4226">
        <w:t>“</w:t>
      </w:r>
      <w:r>
        <w:t>protective sweep</w:t>
      </w:r>
      <w:r w:rsidR="009C4226">
        <w:t>”</w:t>
      </w:r>
      <w:r>
        <w:t xml:space="preserve"> of</w:t>
      </w:r>
      <w:r w:rsidR="00C91CD0">
        <w:t xml:space="preserve"> the </w:t>
      </w:r>
      <w:r>
        <w:t xml:space="preserve">passenger compartment of the </w:t>
      </w:r>
      <w:r w:rsidR="00C91CD0">
        <w:t>car, finding a loaded pistol and narcotics</w:t>
      </w:r>
      <w:r>
        <w:t xml:space="preserve"> in plain view</w:t>
      </w:r>
      <w:r w:rsidR="00C91CD0">
        <w:t>. McMullen was arrested and later charged with being a felon in possession of a firearm.</w:t>
      </w:r>
    </w:p>
    <w:p w14:paraId="5F16F5D4" w14:textId="77777777" w:rsidR="00C91CD0" w:rsidRDefault="00C91CD0" w:rsidP="00C91CD0"/>
    <w:p w14:paraId="0EE1B6DC" w14:textId="24901742" w:rsidR="00C91CD0" w:rsidRDefault="00C91CD0" w:rsidP="00C91CD0">
      <w:r>
        <w:t xml:space="preserve">McMullen moved to suppress the gun evidence, arguing that </w:t>
      </w:r>
      <w:r w:rsidR="0070378D">
        <w:t>the seizure and searches violated his</w:t>
      </w:r>
      <w:r>
        <w:t xml:space="preserve"> Fourth Amendment rights. The district court denied the motion, finding that the police had reasonable suspicion</w:t>
      </w:r>
      <w:r w:rsidR="0070378D">
        <w:t xml:space="preserve"> of criminal activity</w:t>
      </w:r>
      <w:r>
        <w:t xml:space="preserve"> to temporarily </w:t>
      </w:r>
      <w:r w:rsidR="0070378D">
        <w:t>detain</w:t>
      </w:r>
      <w:r>
        <w:t xml:space="preserve"> and question McMullen based on factors such as the high-crime neighborhood, proximity to a gang member</w:t>
      </w:r>
      <w:r w:rsidR="009C4226">
        <w:t>’</w:t>
      </w:r>
      <w:r>
        <w:t>s car, and McMullen</w:t>
      </w:r>
      <w:r w:rsidR="009C4226">
        <w:t>’</w:t>
      </w:r>
      <w:r>
        <w:t>s reaching motion toward the car</w:t>
      </w:r>
      <w:r w:rsidR="009C4226">
        <w:t>’</w:t>
      </w:r>
      <w:r>
        <w:t xml:space="preserve">s floorboard. The court also found that the police lawfully </w:t>
      </w:r>
      <w:r w:rsidR="0070378D">
        <w:t xml:space="preserve">Terry </w:t>
      </w:r>
      <w:r>
        <w:t>frisked McMullen</w:t>
      </w:r>
      <w:r w:rsidR="0070378D">
        <w:t xml:space="preserve"> and the vehicle</w:t>
      </w:r>
      <w:r>
        <w:t>. McMullen pleaded guilty and appealed the decision.</w:t>
      </w:r>
    </w:p>
    <w:p w14:paraId="0430DE88" w14:textId="77777777" w:rsidR="00C91CD0" w:rsidRDefault="00C91CD0" w:rsidP="00C91CD0"/>
    <w:p w14:paraId="396A1D1C" w14:textId="531164DC" w:rsidR="00C91CD0" w:rsidRDefault="00C91CD0" w:rsidP="00C91CD0">
      <w:r>
        <w:t xml:space="preserve">The United States Court of Appeals for the Sixth Circuit found that the police had a valid basis for initiating a Terry stop, considering the totality of the circumstances. The court also found that the police took reasonable protective measures during the stop, including </w:t>
      </w:r>
      <w:r w:rsidR="0070378D">
        <w:t xml:space="preserve">the Terry Frisk of </w:t>
      </w:r>
      <w:r>
        <w:t>McMullen</w:t>
      </w:r>
      <w:r w:rsidR="0070378D">
        <w:t xml:space="preserve"> and his</w:t>
      </w:r>
      <w:r>
        <w:t xml:space="preserve"> car, which did not violate his constitutional rights. The court rejected McMullen</w:t>
      </w:r>
      <w:r w:rsidR="009C4226">
        <w:t>’</w:t>
      </w:r>
      <w:r>
        <w:t xml:space="preserve">s argument that the gun in his </w:t>
      </w:r>
      <w:r w:rsidR="0070378D">
        <w:t>vehicle</w:t>
      </w:r>
      <w:r>
        <w:t xml:space="preserve"> was not immediately accessible to him at the time of the search, stating that a weapon is not necessarily inaccessible just because it is temporarily behind a closed door.</w:t>
      </w:r>
      <w:r w:rsidR="0070378D" w:rsidRPr="0070378D">
        <w:t xml:space="preserve"> </w:t>
      </w:r>
      <w:r w:rsidR="0070378D">
        <w:t xml:space="preserve">Accordingly, the court </w:t>
      </w:r>
      <w:r w:rsidR="0070378D" w:rsidRPr="0070378D">
        <w:t>affirmed the district court</w:t>
      </w:r>
      <w:r w:rsidR="009C4226">
        <w:t>’</w:t>
      </w:r>
      <w:r w:rsidR="0070378D" w:rsidRPr="0070378D">
        <w:t xml:space="preserve">s decision. </w:t>
      </w:r>
    </w:p>
    <w:p w14:paraId="59580662" w14:textId="77777777" w:rsidR="00C91CD0" w:rsidRDefault="00C91CD0" w:rsidP="00C91CD0"/>
    <w:p w14:paraId="1376F7B0" w14:textId="36ED8687" w:rsidR="00C91CD0" w:rsidRPr="0070378D" w:rsidRDefault="0070378D" w:rsidP="00C91CD0">
      <w:pPr>
        <w:rPr>
          <w:b/>
          <w:bCs/>
        </w:rPr>
      </w:pPr>
      <w:r w:rsidRPr="0070378D">
        <w:rPr>
          <w:b/>
          <w:bCs/>
        </w:rPr>
        <w:t>SEVENTH CIRCUIT</w:t>
      </w:r>
    </w:p>
    <w:p w14:paraId="2A736F3A" w14:textId="77777777" w:rsidR="00C91CD0" w:rsidRDefault="00C91CD0" w:rsidP="00C91CD0"/>
    <w:p w14:paraId="1BD38361" w14:textId="77777777" w:rsidR="005A5B9B" w:rsidRPr="0070378D" w:rsidRDefault="005A5B9B" w:rsidP="005A5B9B">
      <w:pPr>
        <w:rPr>
          <w:b/>
          <w:bCs/>
        </w:rPr>
      </w:pPr>
      <w:r w:rsidRPr="0070378D">
        <w:rPr>
          <w:b/>
          <w:bCs/>
        </w:rPr>
        <w:t>United States v. Mendez</w:t>
      </w:r>
    </w:p>
    <w:p w14:paraId="4141712A" w14:textId="3B1C8999" w:rsidR="005A5B9B" w:rsidRDefault="005A5B9B" w:rsidP="005A5B9B">
      <w:r>
        <w:t>US Court of Appeals for the Seventh Circuit</w:t>
      </w:r>
    </w:p>
    <w:p w14:paraId="069F2A9C" w14:textId="40459D67" w:rsidR="005A5B9B" w:rsidRDefault="0070378D" w:rsidP="005A5B9B">
      <w:r w:rsidRPr="0070378D">
        <w:t>June 10, 2024</w:t>
      </w:r>
    </w:p>
    <w:p w14:paraId="233247B0" w14:textId="77777777" w:rsidR="005A5B9B" w:rsidRDefault="005A5B9B" w:rsidP="005A5B9B">
      <w:r>
        <w:t>Docket: 23-1460</w:t>
      </w:r>
    </w:p>
    <w:p w14:paraId="5AF4FA6F" w14:textId="77777777" w:rsidR="005A5B9B" w:rsidRDefault="005A5B9B" w:rsidP="005A5B9B"/>
    <w:p w14:paraId="4447EC71" w14:textId="584F74ED" w:rsidR="005A5B9B" w:rsidRPr="007C4E79" w:rsidRDefault="0070378D" w:rsidP="005A5B9B">
      <w:pPr>
        <w:rPr>
          <w:i/>
          <w:iCs/>
        </w:rPr>
      </w:pPr>
      <w:r w:rsidRPr="007C4E79">
        <w:rPr>
          <w:i/>
          <w:iCs/>
        </w:rPr>
        <w:t xml:space="preserve">LEO LAW Topics </w:t>
      </w:r>
      <w:r w:rsidR="007C4E79" w:rsidRPr="007C4E79">
        <w:rPr>
          <w:i/>
          <w:iCs/>
        </w:rPr>
        <w:t>5-23</w:t>
      </w:r>
      <w:r w:rsidRPr="007C4E79">
        <w:rPr>
          <w:i/>
          <w:iCs/>
        </w:rPr>
        <w:t xml:space="preserve">: </w:t>
      </w:r>
      <w:r w:rsidR="007C4E79" w:rsidRPr="007C4E79">
        <w:rPr>
          <w:i/>
          <w:iCs/>
        </w:rPr>
        <w:t xml:space="preserve"> Manual search of a cellphone under the inbound functional equivalent of the border search exception is a </w:t>
      </w:r>
      <w:r w:rsidR="009C4226">
        <w:rPr>
          <w:i/>
          <w:iCs/>
        </w:rPr>
        <w:t>“</w:t>
      </w:r>
      <w:r w:rsidR="007C4E79" w:rsidRPr="007C4E79">
        <w:rPr>
          <w:i/>
          <w:iCs/>
        </w:rPr>
        <w:t>routine</w:t>
      </w:r>
      <w:r w:rsidR="009C4226">
        <w:rPr>
          <w:i/>
          <w:iCs/>
        </w:rPr>
        <w:t>”</w:t>
      </w:r>
      <w:r w:rsidR="007C4E79" w:rsidRPr="007C4E79">
        <w:rPr>
          <w:i/>
          <w:iCs/>
        </w:rPr>
        <w:t xml:space="preserve"> border search that requires no level of suspicion.</w:t>
      </w:r>
    </w:p>
    <w:p w14:paraId="164696CD" w14:textId="77777777" w:rsidR="005A5B9B" w:rsidRDefault="005A5B9B" w:rsidP="005A5B9B"/>
    <w:p w14:paraId="2D13F198" w14:textId="328A62EC" w:rsidR="005A5B9B" w:rsidRDefault="007C4E79" w:rsidP="005A5B9B">
      <w:r>
        <w:lastRenderedPageBreak/>
        <w:t>After returning from a trip abroad, Marcos Mendez was stopped for inspection at O</w:t>
      </w:r>
      <w:r w:rsidR="009C4226">
        <w:t>’</w:t>
      </w:r>
      <w:r>
        <w:t>Hare International Airport</w:t>
      </w:r>
      <w:r w:rsidR="005A5B9B">
        <w:t xml:space="preserve">. Customs agents </w:t>
      </w:r>
      <w:r>
        <w:t>were alerted to Mendez</w:t>
      </w:r>
      <w:r w:rsidR="009C4226">
        <w:t>’</w:t>
      </w:r>
      <w:r>
        <w:t>s arrest record and travel history, and they</w:t>
      </w:r>
      <w:r w:rsidR="005A5B9B">
        <w:t xml:space="preserve"> searched his cell phone</w:t>
      </w:r>
      <w:r>
        <w:t>. The search revealed the presence of c</w:t>
      </w:r>
      <w:r w:rsidR="005A5B9B">
        <w:t xml:space="preserve">hild pornography. Mendez was </w:t>
      </w:r>
      <w:r>
        <w:t xml:space="preserve">charged with the possession of child pornography and </w:t>
      </w:r>
      <w:r w:rsidR="005A5B9B">
        <w:t>moved to suppress the evidence found on his phone, arguing that the search violated his Fourth Amendment rights</w:t>
      </w:r>
      <w:r>
        <w:t>.</w:t>
      </w:r>
    </w:p>
    <w:p w14:paraId="712813C1" w14:textId="77777777" w:rsidR="005A5B9B" w:rsidRDefault="005A5B9B" w:rsidP="005A5B9B"/>
    <w:p w14:paraId="298AD484" w14:textId="59B08886" w:rsidR="005A5B9B" w:rsidRDefault="005A5B9B" w:rsidP="005A5B9B">
      <w:r>
        <w:t>The district court denied Mendez</w:t>
      </w:r>
      <w:r w:rsidR="009C4226">
        <w:t>’</w:t>
      </w:r>
      <w:r>
        <w:t xml:space="preserve">s motion to suppress the evidence, ruling that the search did not violate the Fourth Amendment </w:t>
      </w:r>
      <w:r w:rsidR="007C4E79">
        <w:t>since</w:t>
      </w:r>
      <w:r>
        <w:t xml:space="preserve"> customs agents had reasonable suspicion to look through Mendez</w:t>
      </w:r>
      <w:r w:rsidR="009C4226">
        <w:t>’</w:t>
      </w:r>
      <w:r>
        <w:t>s phone. Mendez pleaded guilty to one count of producing child pornography</w:t>
      </w:r>
      <w:r w:rsidR="007C4E79">
        <w:t>, reserving the</w:t>
      </w:r>
      <w:r>
        <w:t xml:space="preserve"> right to appeal the district court</w:t>
      </w:r>
      <w:r w:rsidR="009C4226">
        <w:t>’</w:t>
      </w:r>
      <w:r>
        <w:t>s ruling on the suppression motion.</w:t>
      </w:r>
    </w:p>
    <w:p w14:paraId="4E079A1A" w14:textId="77777777" w:rsidR="005A5B9B" w:rsidRDefault="005A5B9B" w:rsidP="005A5B9B"/>
    <w:p w14:paraId="7E59DBC2" w14:textId="5D8D867B" w:rsidR="00C91CD0" w:rsidRDefault="005A5B9B" w:rsidP="005A5B9B">
      <w:r>
        <w:t>In the United States Court of Appeals for the Seventh Circuit, Mendez argued that the Supreme Court</w:t>
      </w:r>
      <w:r w:rsidR="009C4226">
        <w:t>’</w:t>
      </w:r>
      <w:r>
        <w:t xml:space="preserve">s decisions in </w:t>
      </w:r>
      <w:r w:rsidRPr="007C4E79">
        <w:rPr>
          <w:i/>
          <w:iCs/>
        </w:rPr>
        <w:t>Riley v. California</w:t>
      </w:r>
      <w:r>
        <w:t xml:space="preserve"> and </w:t>
      </w:r>
      <w:r w:rsidRPr="007C4E79">
        <w:rPr>
          <w:i/>
          <w:iCs/>
        </w:rPr>
        <w:t>Carpenter v. United States</w:t>
      </w:r>
      <w:r>
        <w:t xml:space="preserve"> required a warrant for the search of his phone. The Court of Appeals disagreed, noting that </w:t>
      </w:r>
      <w:r w:rsidR="007C4E79">
        <w:t xml:space="preserve">routine </w:t>
      </w:r>
      <w:r>
        <w:t xml:space="preserve">searches at borders do not require a warrant or </w:t>
      </w:r>
      <w:r w:rsidR="007C4E79">
        <w:t>any level of suspicion.</w:t>
      </w:r>
      <w:r>
        <w:t xml:space="preserve"> The court held that the manual search of Mendez</w:t>
      </w:r>
      <w:r w:rsidR="009C4226">
        <w:t>’</w:t>
      </w:r>
      <w:r>
        <w:t xml:space="preserve">s </w:t>
      </w:r>
      <w:r w:rsidR="007C4E79">
        <w:t>cell</w:t>
      </w:r>
      <w:r>
        <w:t xml:space="preserve">phone </w:t>
      </w:r>
      <w:r w:rsidR="007C4E79">
        <w:t xml:space="preserve">was a routine search that </w:t>
      </w:r>
      <w:r>
        <w:t xml:space="preserve">required no individualized suspicion. </w:t>
      </w:r>
    </w:p>
    <w:p w14:paraId="7DAA30EE" w14:textId="77777777" w:rsidR="005A5B9B" w:rsidRDefault="005A5B9B" w:rsidP="005A5B9B"/>
    <w:p w14:paraId="35F375F2" w14:textId="22B406DB" w:rsidR="005A5B9B" w:rsidRPr="0070378D" w:rsidRDefault="0070378D" w:rsidP="005A5B9B">
      <w:pPr>
        <w:rPr>
          <w:b/>
          <w:bCs/>
        </w:rPr>
      </w:pPr>
      <w:r w:rsidRPr="0070378D">
        <w:rPr>
          <w:b/>
          <w:bCs/>
        </w:rPr>
        <w:t>EIGHTH CIRCUIT</w:t>
      </w:r>
    </w:p>
    <w:p w14:paraId="29F40E01" w14:textId="77777777" w:rsidR="005A5B9B" w:rsidRDefault="005A5B9B" w:rsidP="005A5B9B"/>
    <w:p w14:paraId="27800004" w14:textId="77777777" w:rsidR="005A5B9B" w:rsidRPr="0070378D" w:rsidRDefault="005A5B9B" w:rsidP="005A5B9B">
      <w:pPr>
        <w:rPr>
          <w:b/>
          <w:bCs/>
        </w:rPr>
      </w:pPr>
      <w:r w:rsidRPr="0070378D">
        <w:rPr>
          <w:b/>
          <w:bCs/>
        </w:rPr>
        <w:t>United States v. Hoeft</w:t>
      </w:r>
    </w:p>
    <w:p w14:paraId="6F92ECAD" w14:textId="6F77CBFC" w:rsidR="005A5B9B" w:rsidRDefault="005A5B9B" w:rsidP="005A5B9B">
      <w:r>
        <w:t>US Court of Appeals for the Eighth Circuit</w:t>
      </w:r>
    </w:p>
    <w:p w14:paraId="728EA527" w14:textId="7424DA42" w:rsidR="005A5B9B" w:rsidRDefault="0070378D" w:rsidP="005A5B9B">
      <w:r w:rsidRPr="0070378D">
        <w:t>June 7, 2024</w:t>
      </w:r>
    </w:p>
    <w:p w14:paraId="6562B031" w14:textId="77777777" w:rsidR="005A5B9B" w:rsidRDefault="005A5B9B" w:rsidP="005A5B9B">
      <w:r>
        <w:t>Docket: 23-2835</w:t>
      </w:r>
    </w:p>
    <w:p w14:paraId="160E3EB7" w14:textId="77777777" w:rsidR="005A5B9B" w:rsidRDefault="005A5B9B" w:rsidP="005A5B9B"/>
    <w:p w14:paraId="659AF188" w14:textId="66EB0FDA" w:rsidR="005A5B9B" w:rsidRPr="009C4226" w:rsidRDefault="0070378D" w:rsidP="005A5B9B">
      <w:pPr>
        <w:rPr>
          <w:i/>
          <w:iCs/>
        </w:rPr>
      </w:pPr>
      <w:r w:rsidRPr="009C4226">
        <w:rPr>
          <w:i/>
          <w:iCs/>
        </w:rPr>
        <w:t xml:space="preserve">LEO LAW Topics </w:t>
      </w:r>
      <w:r w:rsidR="009C4226" w:rsidRPr="009C4226">
        <w:rPr>
          <w:i/>
          <w:iCs/>
        </w:rPr>
        <w:t>1-7, 6-7, 8-4</w:t>
      </w:r>
      <w:r w:rsidRPr="009C4226">
        <w:rPr>
          <w:i/>
          <w:iCs/>
        </w:rPr>
        <w:t>:</w:t>
      </w:r>
      <w:r w:rsidR="009C4226" w:rsidRPr="009C4226">
        <w:rPr>
          <w:i/>
          <w:iCs/>
        </w:rPr>
        <w:t xml:space="preserve">  Seizure of occupant asleep in a truck while trespassing at a gated storage facility was reasonable.</w:t>
      </w:r>
    </w:p>
    <w:p w14:paraId="0430CD32" w14:textId="77777777" w:rsidR="005A5B9B" w:rsidRDefault="005A5B9B" w:rsidP="005A5B9B"/>
    <w:p w14:paraId="5F3CA205" w14:textId="5AE5D4BA" w:rsidR="005A5B9B" w:rsidRDefault="009C4226" w:rsidP="005A5B9B">
      <w:r>
        <w:t xml:space="preserve">At 0945 in the morning, </w:t>
      </w:r>
      <w:r w:rsidR="005A5B9B">
        <w:t xml:space="preserve">police officers responded to a call from a storage facility manager who reported an unauthorized individual </w:t>
      </w:r>
      <w:r>
        <w:t xml:space="preserve">on the premises who was </w:t>
      </w:r>
      <w:r w:rsidR="005A5B9B">
        <w:t xml:space="preserve">asleep in a truck. </w:t>
      </w:r>
      <w:r>
        <w:t>When they arrived</w:t>
      </w:r>
      <w:r w:rsidR="005A5B9B">
        <w:t>, the officers found Hoeft asleep in the truck</w:t>
      </w:r>
      <w:r>
        <w:t xml:space="preserve"> and observed</w:t>
      </w:r>
      <w:r w:rsidR="005A5B9B">
        <w:t xml:space="preserve"> a loaded crossbow on the passenger seat. </w:t>
      </w:r>
      <w:r>
        <w:t xml:space="preserve">The officers woke Hoeft and ordered him out of the truck. </w:t>
      </w:r>
      <w:r w:rsidR="005A5B9B">
        <w:t xml:space="preserve">After Hoeft refused to exit the vehicle, the officers tased </w:t>
      </w:r>
      <w:r>
        <w:t xml:space="preserve">him, dragged him out of the truck, </w:t>
      </w:r>
      <w:r w:rsidR="005A5B9B">
        <w:t>and arrested him. A subsequent search of Hoeft and his truck revealed methamphetamine, syringes, a scale, a handgun, and the crossbow.</w:t>
      </w:r>
    </w:p>
    <w:p w14:paraId="34209620" w14:textId="77777777" w:rsidR="005A5B9B" w:rsidRDefault="005A5B9B" w:rsidP="005A5B9B"/>
    <w:p w14:paraId="612C0A36" w14:textId="09368AEF" w:rsidR="005A5B9B" w:rsidRDefault="005A5B9B" w:rsidP="005A5B9B">
      <w:r>
        <w:t>Hoeft challenged the district court</w:t>
      </w:r>
      <w:r w:rsidR="009C4226">
        <w:t>’</w:t>
      </w:r>
      <w:r>
        <w:t>s decision</w:t>
      </w:r>
      <w:r w:rsidR="009C4226">
        <w:t xml:space="preserve"> on the motion to suppress, </w:t>
      </w:r>
      <w:r>
        <w:t>argu</w:t>
      </w:r>
      <w:r w:rsidR="009C4226">
        <w:t>ing</w:t>
      </w:r>
      <w:r>
        <w:t xml:space="preserve"> that the evidence found by the police should have been suppressed as the result of an unconstitutional seizure. </w:t>
      </w:r>
    </w:p>
    <w:p w14:paraId="7190A97C" w14:textId="77777777" w:rsidR="005A5B9B" w:rsidRDefault="005A5B9B" w:rsidP="005A5B9B"/>
    <w:p w14:paraId="6ABD5D59" w14:textId="12B6A186" w:rsidR="005A5B9B" w:rsidRDefault="005A5B9B" w:rsidP="005A5B9B">
      <w:r>
        <w:t>The United States Court of Appeals for the Eighth Circuit affirmed the district court</w:t>
      </w:r>
      <w:r w:rsidR="009C4226">
        <w:t>’</w:t>
      </w:r>
      <w:r>
        <w:t>s rulings.</w:t>
      </w:r>
      <w:r w:rsidR="009C4226" w:rsidRPr="009C4226">
        <w:t xml:space="preserve"> </w:t>
      </w:r>
      <w:r w:rsidR="009C4226" w:rsidRPr="009C4226">
        <w:t>When the officers arrived, they knew about the manager</w:t>
      </w:r>
      <w:r w:rsidR="009C4226">
        <w:t>’</w:t>
      </w:r>
      <w:r w:rsidR="009C4226" w:rsidRPr="009C4226">
        <w:t>s report that a trespasser was passed out behind the wheel of a small white truck, and they saw a truck that matched the description and appeared to be running. Based on these articulable facts, the officers had reasonable suspicion that Hoeft was trespassing and had physical control of a vehicle while intoxicated.</w:t>
      </w:r>
      <w:r w:rsidR="009C4226">
        <w:t xml:space="preserve"> Furthermore, ordering Hoeft out of the vehicle after his explanation was not unreasonable, given the fact a loaded crossbow was within his reach.</w:t>
      </w:r>
    </w:p>
    <w:p w14:paraId="49DCB611" w14:textId="77777777" w:rsidR="009C4226" w:rsidRDefault="009C4226" w:rsidP="005A5B9B"/>
    <w:p w14:paraId="71CBD222" w14:textId="7823AA41" w:rsidR="009C4226" w:rsidRPr="009C4226" w:rsidRDefault="009C4226" w:rsidP="005A5B9B">
      <w:pPr>
        <w:rPr>
          <w:i/>
          <w:iCs/>
        </w:rPr>
      </w:pPr>
      <w:r w:rsidRPr="009C4226">
        <w:rPr>
          <w:i/>
          <w:iCs/>
        </w:rPr>
        <w:t>Editor</w:t>
      </w:r>
      <w:r>
        <w:rPr>
          <w:i/>
          <w:iCs/>
        </w:rPr>
        <w:t>’</w:t>
      </w:r>
      <w:r w:rsidRPr="009C4226">
        <w:rPr>
          <w:i/>
          <w:iCs/>
        </w:rPr>
        <w:t xml:space="preserve">s Note: </w:t>
      </w:r>
      <w:r w:rsidRPr="009C4226">
        <w:rPr>
          <w:i/>
          <w:iCs/>
        </w:rPr>
        <w:t>The only issue on appeal was the lawfulness of the seizure.</w:t>
      </w:r>
      <w:r>
        <w:rPr>
          <w:i/>
          <w:iCs/>
        </w:rPr>
        <w:t xml:space="preserve"> </w:t>
      </w:r>
      <w:r w:rsidRPr="009C4226">
        <w:rPr>
          <w:i/>
          <w:iCs/>
        </w:rPr>
        <w:t xml:space="preserve">There is no discussion in the case </w:t>
      </w:r>
      <w:r>
        <w:rPr>
          <w:i/>
          <w:iCs/>
        </w:rPr>
        <w:t>regarding</w:t>
      </w:r>
      <w:r w:rsidRPr="009C4226">
        <w:rPr>
          <w:i/>
          <w:iCs/>
        </w:rPr>
        <w:t xml:space="preserve"> which judicially</w:t>
      </w:r>
      <w:r>
        <w:rPr>
          <w:i/>
          <w:iCs/>
        </w:rPr>
        <w:t xml:space="preserve"> </w:t>
      </w:r>
      <w:r w:rsidRPr="009C4226">
        <w:rPr>
          <w:i/>
          <w:iCs/>
        </w:rPr>
        <w:t>recognized exception was used to search the truck</w:t>
      </w:r>
      <w:r>
        <w:rPr>
          <w:i/>
          <w:iCs/>
        </w:rPr>
        <w:t xml:space="preserve"> without a warrant</w:t>
      </w:r>
      <w:r w:rsidRPr="009C4226">
        <w:rPr>
          <w:i/>
          <w:iCs/>
        </w:rPr>
        <w:t>.</w:t>
      </w:r>
      <w:r>
        <w:rPr>
          <w:i/>
          <w:iCs/>
        </w:rPr>
        <w:t xml:space="preserve"> </w:t>
      </w:r>
    </w:p>
    <w:p w14:paraId="5046A07F" w14:textId="77777777" w:rsidR="005A5B9B" w:rsidRDefault="005A5B9B" w:rsidP="005A5B9B"/>
    <w:p w14:paraId="40753AD1" w14:textId="329A830A" w:rsidR="005A5B9B" w:rsidRPr="0070378D" w:rsidRDefault="0070378D" w:rsidP="005A5B9B">
      <w:pPr>
        <w:rPr>
          <w:b/>
          <w:bCs/>
        </w:rPr>
      </w:pPr>
      <w:r w:rsidRPr="0070378D">
        <w:rPr>
          <w:b/>
          <w:bCs/>
        </w:rPr>
        <w:lastRenderedPageBreak/>
        <w:t>TENTH CIRCUIT</w:t>
      </w:r>
    </w:p>
    <w:p w14:paraId="73CDF865" w14:textId="77777777" w:rsidR="005A5B9B" w:rsidRDefault="005A5B9B" w:rsidP="005A5B9B"/>
    <w:p w14:paraId="28031501" w14:textId="77777777" w:rsidR="00CE64C4" w:rsidRPr="0070378D" w:rsidRDefault="00CE64C4" w:rsidP="00CE64C4">
      <w:pPr>
        <w:rPr>
          <w:b/>
          <w:bCs/>
        </w:rPr>
      </w:pPr>
      <w:r w:rsidRPr="0070378D">
        <w:rPr>
          <w:b/>
          <w:bCs/>
        </w:rPr>
        <w:t>Johnson v. Smith</w:t>
      </w:r>
    </w:p>
    <w:p w14:paraId="352242F3" w14:textId="72B84504" w:rsidR="00CE64C4" w:rsidRDefault="00CE64C4" w:rsidP="00CE64C4">
      <w:r>
        <w:t>US Court of Appeals for the Tenth Circuit</w:t>
      </w:r>
    </w:p>
    <w:p w14:paraId="7A117D12" w14:textId="62A67999" w:rsidR="009C4226" w:rsidRDefault="009C4226" w:rsidP="00CE64C4">
      <w:r w:rsidRPr="009C4226">
        <w:t>June 10, 2024</w:t>
      </w:r>
    </w:p>
    <w:p w14:paraId="0905C0BC" w14:textId="12C71230" w:rsidR="00CE64C4" w:rsidRDefault="00CE64C4" w:rsidP="00CE64C4">
      <w:r>
        <w:t>Docket: 23-3091</w:t>
      </w:r>
    </w:p>
    <w:p w14:paraId="5851C6D2" w14:textId="77777777" w:rsidR="00CE64C4" w:rsidRDefault="00CE64C4" w:rsidP="00CE64C4"/>
    <w:p w14:paraId="544552EF" w14:textId="3ED8797A" w:rsidR="00CE64C4" w:rsidRPr="009C4226" w:rsidRDefault="0070378D" w:rsidP="00CE64C4">
      <w:pPr>
        <w:rPr>
          <w:i/>
          <w:iCs/>
        </w:rPr>
      </w:pPr>
      <w:r w:rsidRPr="009C4226">
        <w:rPr>
          <w:i/>
          <w:iCs/>
        </w:rPr>
        <w:t xml:space="preserve">LEO LAW Topics </w:t>
      </w:r>
      <w:r w:rsidR="009C4226" w:rsidRPr="009C4226">
        <w:rPr>
          <w:i/>
          <w:iCs/>
        </w:rPr>
        <w:t>5-21</w:t>
      </w:r>
      <w:r w:rsidRPr="009C4226">
        <w:rPr>
          <w:i/>
          <w:iCs/>
        </w:rPr>
        <w:t>:</w:t>
      </w:r>
      <w:r w:rsidR="009C4226" w:rsidRPr="009C4226">
        <w:rPr>
          <w:i/>
          <w:iCs/>
        </w:rPr>
        <w:t xml:space="preserve">  Case remanded to determine if </w:t>
      </w:r>
      <w:r w:rsidR="009C4226">
        <w:rPr>
          <w:i/>
          <w:iCs/>
        </w:rPr>
        <w:t xml:space="preserve">a bird </w:t>
      </w:r>
      <w:r w:rsidR="009C4226" w:rsidRPr="009C4226">
        <w:rPr>
          <w:i/>
          <w:iCs/>
        </w:rPr>
        <w:t xml:space="preserve">dog training business is a </w:t>
      </w:r>
      <w:r w:rsidR="009C4226">
        <w:rPr>
          <w:i/>
          <w:iCs/>
        </w:rPr>
        <w:t>“</w:t>
      </w:r>
      <w:r w:rsidR="009C4226" w:rsidRPr="009C4226">
        <w:rPr>
          <w:i/>
          <w:iCs/>
        </w:rPr>
        <w:t>closely regulated business</w:t>
      </w:r>
      <w:r w:rsidR="009C4226">
        <w:rPr>
          <w:i/>
          <w:iCs/>
        </w:rPr>
        <w:t>”</w:t>
      </w:r>
      <w:r w:rsidR="009C4226" w:rsidRPr="009C4226">
        <w:rPr>
          <w:i/>
          <w:iCs/>
        </w:rPr>
        <w:t xml:space="preserve"> </w:t>
      </w:r>
      <w:r w:rsidR="009C4226">
        <w:rPr>
          <w:i/>
          <w:iCs/>
        </w:rPr>
        <w:t xml:space="preserve">so </w:t>
      </w:r>
      <w:r w:rsidR="009C4226" w:rsidRPr="009C4226">
        <w:rPr>
          <w:i/>
          <w:iCs/>
        </w:rPr>
        <w:t>as to allow for warrantless administrative inspections.</w:t>
      </w:r>
    </w:p>
    <w:p w14:paraId="028B8334" w14:textId="77777777" w:rsidR="00CE64C4" w:rsidRDefault="00CE64C4" w:rsidP="00CE64C4"/>
    <w:p w14:paraId="3D351657" w14:textId="065BE08A" w:rsidR="00CE64C4" w:rsidRDefault="00CE64C4" w:rsidP="00CE64C4">
      <w:r>
        <w:t>The case involves Scott Johnson, Harlene Hoyt, and Covey Find Kennel, L</w:t>
      </w:r>
      <w:r w:rsidR="009C4226">
        <w:t>.L.C.</w:t>
      </w:r>
      <w:r>
        <w:t xml:space="preserve">, who challenged the constitutionality of a Kansas statute that allows warrantless inspections of their homestead where Mr. Johnson operates a business that houses and trains bird dogs. They also claimed that their constitutional right to travel was infringed by a statutory requirement that they make the premises available for inspection within 30 minutes of the arrival of an inspector. The </w:t>
      </w:r>
      <w:r w:rsidR="009C4226">
        <w:t>district court</w:t>
      </w:r>
      <w:r>
        <w:t xml:space="preserve"> dismissed their complaint for failure to state a claim.</w:t>
      </w:r>
    </w:p>
    <w:p w14:paraId="38A6E724" w14:textId="77777777" w:rsidR="00CE64C4" w:rsidRDefault="00CE64C4" w:rsidP="00CE64C4"/>
    <w:p w14:paraId="5BC86FD5" w14:textId="5D065CD0" w:rsidR="005A5B9B" w:rsidRDefault="00CE64C4" w:rsidP="00CE64C4">
      <w:r>
        <w:t>The United States Court of Appeals for the Tenth Circuit affirmed the dismissal of their right-to-travel claim but remanded for further proceedings to determine whether Mr. Johnson</w:t>
      </w:r>
      <w:r w:rsidR="009C4226">
        <w:t>’</w:t>
      </w:r>
      <w:r>
        <w:t xml:space="preserve">s business is closely regulated and, if so, whether warrantless inspections are reasonable under the Fourth Amendment. The court found that the boarding or training kennel industry was not clearly </w:t>
      </w:r>
      <w:r w:rsidR="009C4226">
        <w:t>“</w:t>
      </w:r>
      <w:r>
        <w:t>closely regulated,</w:t>
      </w:r>
      <w:r w:rsidR="009C4226">
        <w:t>”</w:t>
      </w:r>
      <w:r>
        <w:t xml:space="preserve"> and the government had not shown that warrantless searches were necessary. The court also held that the regulations did not impose burdens beyond those commonly borne by owners of businesses who travel away from the locations of their businesses and</w:t>
      </w:r>
      <w:r w:rsidR="009C4226">
        <w:t>,</w:t>
      </w:r>
      <w:r>
        <w:t xml:space="preserve"> </w:t>
      </w:r>
      <w:r w:rsidR="009C4226">
        <w:t>therefore,</w:t>
      </w:r>
      <w:r>
        <w:t xml:space="preserve"> did not violate the plaintiffs</w:t>
      </w:r>
      <w:r w:rsidR="009C4226">
        <w:t>’</w:t>
      </w:r>
      <w:r>
        <w:t xml:space="preserve"> right to travel.</w:t>
      </w:r>
    </w:p>
    <w:p w14:paraId="339F7EAC" w14:textId="77777777" w:rsidR="00CE64C4" w:rsidRDefault="00CE64C4" w:rsidP="00CE64C4"/>
    <w:p w14:paraId="7C2486B6" w14:textId="05CC38E8" w:rsidR="00CE64C4" w:rsidRPr="0070378D" w:rsidRDefault="0070378D" w:rsidP="00CE64C4">
      <w:pPr>
        <w:rPr>
          <w:b/>
          <w:bCs/>
        </w:rPr>
      </w:pPr>
      <w:r w:rsidRPr="0070378D">
        <w:rPr>
          <w:b/>
          <w:bCs/>
        </w:rPr>
        <w:t>STATE CASES</w:t>
      </w:r>
    </w:p>
    <w:p w14:paraId="5CBC9F55" w14:textId="77777777" w:rsidR="00CE64C4" w:rsidRDefault="00CE64C4" w:rsidP="00CE64C4"/>
    <w:p w14:paraId="6BEAB73E" w14:textId="77777777" w:rsidR="00CE64C4" w:rsidRPr="0070378D" w:rsidRDefault="00CE64C4" w:rsidP="00CE64C4">
      <w:pPr>
        <w:rPr>
          <w:b/>
          <w:bCs/>
        </w:rPr>
      </w:pPr>
      <w:r w:rsidRPr="0070378D">
        <w:rPr>
          <w:b/>
          <w:bCs/>
        </w:rPr>
        <w:t>Matthews v. State</w:t>
      </w:r>
    </w:p>
    <w:p w14:paraId="4F06DDDD" w14:textId="10B92336" w:rsidR="00CE64C4" w:rsidRDefault="00CE64C4" w:rsidP="00CE64C4">
      <w:r>
        <w:t>Delaware Supreme Court</w:t>
      </w:r>
    </w:p>
    <w:p w14:paraId="557A57D4" w14:textId="3455E137" w:rsidR="00CE64C4" w:rsidRDefault="0070378D" w:rsidP="00CE64C4">
      <w:r w:rsidRPr="0070378D">
        <w:t>June 10, 2024</w:t>
      </w:r>
    </w:p>
    <w:p w14:paraId="711DA3DE" w14:textId="77777777" w:rsidR="00CE64C4" w:rsidRDefault="00CE64C4" w:rsidP="00CE64C4"/>
    <w:p w14:paraId="37958DA9" w14:textId="3E8A0CB7" w:rsidR="00CE64C4" w:rsidRPr="009C4226" w:rsidRDefault="0070378D" w:rsidP="00CE64C4">
      <w:pPr>
        <w:rPr>
          <w:i/>
          <w:iCs/>
        </w:rPr>
      </w:pPr>
      <w:r w:rsidRPr="009C4226">
        <w:rPr>
          <w:i/>
          <w:iCs/>
        </w:rPr>
        <w:t xml:space="preserve">LEO LAW Topics </w:t>
      </w:r>
      <w:r w:rsidR="009C4226" w:rsidRPr="009C4226">
        <w:rPr>
          <w:i/>
          <w:iCs/>
        </w:rPr>
        <w:t xml:space="preserve">4-1, 5-16: Consent to search a cell phone was rendered involuntary as a result of police lying about having a warrant to search the cell phone, and the warrant subsequently obtained lacked particularity and operated as a </w:t>
      </w:r>
      <w:r w:rsidR="009C4226">
        <w:rPr>
          <w:i/>
          <w:iCs/>
        </w:rPr>
        <w:t>“</w:t>
      </w:r>
      <w:r w:rsidR="009C4226" w:rsidRPr="009C4226">
        <w:rPr>
          <w:i/>
          <w:iCs/>
        </w:rPr>
        <w:t>general warrant</w:t>
      </w:r>
      <w:r w:rsidR="009C4226">
        <w:rPr>
          <w:i/>
          <w:iCs/>
        </w:rPr>
        <w:t>”</w:t>
      </w:r>
      <w:r w:rsidR="009C4226" w:rsidRPr="009C4226">
        <w:rPr>
          <w:i/>
          <w:iCs/>
        </w:rPr>
        <w:t xml:space="preserve"> in violation of the Fourth Amendment</w:t>
      </w:r>
      <w:r w:rsidR="009C4226">
        <w:rPr>
          <w:i/>
          <w:iCs/>
        </w:rPr>
        <w:t>.</w:t>
      </w:r>
    </w:p>
    <w:p w14:paraId="773E0732" w14:textId="77777777" w:rsidR="009C4226" w:rsidRDefault="009C4226" w:rsidP="00CE64C4"/>
    <w:p w14:paraId="7F686841" w14:textId="6AAEC8DC" w:rsidR="00CE64C4" w:rsidRDefault="00CE64C4" w:rsidP="00CE64C4">
      <w:r>
        <w:t xml:space="preserve">Antoine Terry was found dead from multiple gunshot wounds. The police arrested Shaheed Matthews for the murder. Matthews </w:t>
      </w:r>
      <w:r w:rsidR="009C4226">
        <w:t>stood trial</w:t>
      </w:r>
      <w:r>
        <w:t xml:space="preserve"> for murder and possession of a firearm during the commission of a felony. The </w:t>
      </w:r>
      <w:r w:rsidR="009C4226">
        <w:t>s</w:t>
      </w:r>
      <w:r>
        <w:t xml:space="preserve">tate relied </w:t>
      </w:r>
      <w:r w:rsidR="009C4226">
        <w:t xml:space="preserve">heavily </w:t>
      </w:r>
      <w:r>
        <w:t xml:space="preserve">on evidence </w:t>
      </w:r>
      <w:r w:rsidR="009C4226">
        <w:t>found on</w:t>
      </w:r>
      <w:r>
        <w:t xml:space="preserve"> Matthews</w:t>
      </w:r>
      <w:r w:rsidR="009C4226">
        <w:t>’</w:t>
      </w:r>
      <w:r>
        <w:t>s cellphone. Matthews was convicted and sentenced to life plus three years in prison.</w:t>
      </w:r>
    </w:p>
    <w:p w14:paraId="637479FA" w14:textId="77777777" w:rsidR="00CE64C4" w:rsidRDefault="00CE64C4" w:rsidP="00CE64C4"/>
    <w:p w14:paraId="0678491C" w14:textId="4D4D78C9" w:rsidR="00CE64C4" w:rsidRDefault="00CE64C4" w:rsidP="00CE64C4">
      <w:r>
        <w:t>Matthews appealed his conviction, arguing that his trial counsel was ineffective for failing to move to suppress evidence obtained from his cell</w:t>
      </w:r>
      <w:r w:rsidR="009C4226">
        <w:t xml:space="preserve"> </w:t>
      </w:r>
      <w:r>
        <w:t>phone. The Superior Court denied Matthews</w:t>
      </w:r>
      <w:r w:rsidR="009C4226">
        <w:t>’</w:t>
      </w:r>
      <w:r>
        <w:t xml:space="preserve">s motion, concluding that Matthews had provided valid consent for the search of his cellphone and that the cellphone evidence had no bearing on the outcome of the case. Matthews appealed this decision to the </w:t>
      </w:r>
      <w:r w:rsidR="009C4226">
        <w:t xml:space="preserve">Delaware </w:t>
      </w:r>
      <w:r>
        <w:t>Supreme Court.</w:t>
      </w:r>
    </w:p>
    <w:p w14:paraId="4F99701E" w14:textId="77777777" w:rsidR="00CE64C4" w:rsidRDefault="00CE64C4" w:rsidP="00CE64C4"/>
    <w:p w14:paraId="65DC9FD3" w14:textId="6E004681" w:rsidR="00CE64C4" w:rsidRDefault="00CE64C4" w:rsidP="00CE64C4">
      <w:r>
        <w:t xml:space="preserve">The </w:t>
      </w:r>
      <w:r w:rsidR="009C4226">
        <w:t xml:space="preserve">Delaware </w:t>
      </w:r>
      <w:r>
        <w:t xml:space="preserve">Supreme Court reversed the </w:t>
      </w:r>
      <w:r w:rsidR="009C4226">
        <w:t>lower court’</w:t>
      </w:r>
      <w:r>
        <w:t>s decision. The court found that Matthews did not provide valid consent for the search of his cell</w:t>
      </w:r>
      <w:r w:rsidR="009C4226">
        <w:t xml:space="preserve"> </w:t>
      </w:r>
      <w:r>
        <w:t xml:space="preserve">phone and that the warrant obtained by police to </w:t>
      </w:r>
      <w:r>
        <w:lastRenderedPageBreak/>
        <w:t>search Matthews</w:t>
      </w:r>
      <w:r w:rsidR="009C4226">
        <w:t>’</w:t>
      </w:r>
      <w:r>
        <w:t>s cell</w:t>
      </w:r>
      <w:r w:rsidR="009C4226">
        <w:t xml:space="preserve"> </w:t>
      </w:r>
      <w:r>
        <w:t>phone was an unconstitutional general warrant. The court also found that the cell</w:t>
      </w:r>
      <w:r w:rsidR="009C4226">
        <w:t xml:space="preserve"> </w:t>
      </w:r>
      <w:r>
        <w:t xml:space="preserve">phone evidence was material and significant to the </w:t>
      </w:r>
      <w:r w:rsidR="009C4226">
        <w:t>s</w:t>
      </w:r>
      <w:r>
        <w:t>tate</w:t>
      </w:r>
      <w:r w:rsidR="009C4226">
        <w:t>’</w:t>
      </w:r>
      <w:r>
        <w:t>s case. Therefore, the court concluded that Matthews</w:t>
      </w:r>
      <w:r w:rsidR="009C4226">
        <w:t>’</w:t>
      </w:r>
      <w:r>
        <w:t>s trial counsel</w:t>
      </w:r>
      <w:r w:rsidR="009C4226">
        <w:t>’</w:t>
      </w:r>
      <w:r>
        <w:t>s failure to move to suppress the evidence obtained from his cell</w:t>
      </w:r>
      <w:r w:rsidR="009C4226">
        <w:t xml:space="preserve"> </w:t>
      </w:r>
      <w:r>
        <w:t>phone constituted deficient performance and prejudiced Matthews. The court vacated Matthews</w:t>
      </w:r>
      <w:r w:rsidR="009C4226">
        <w:t>’</w:t>
      </w:r>
      <w:r>
        <w:t>s convictions and remanded the case to the Superior Court for a new trial.</w:t>
      </w:r>
    </w:p>
    <w:p w14:paraId="5F12DFA5" w14:textId="77777777" w:rsidR="00CE64C4" w:rsidRDefault="00CE64C4" w:rsidP="00CE64C4"/>
    <w:p w14:paraId="00B2ACDC" w14:textId="77777777" w:rsidR="00CE64C4" w:rsidRDefault="00CE64C4" w:rsidP="00CE64C4"/>
    <w:p w14:paraId="0CBFA2B6" w14:textId="77777777" w:rsidR="008857D3" w:rsidRPr="0070378D" w:rsidRDefault="008857D3" w:rsidP="008857D3">
      <w:pPr>
        <w:rPr>
          <w:b/>
          <w:bCs/>
        </w:rPr>
      </w:pPr>
      <w:r w:rsidRPr="0070378D">
        <w:rPr>
          <w:b/>
          <w:bCs/>
        </w:rPr>
        <w:t>Ellis v. Commonwealth</w:t>
      </w:r>
    </w:p>
    <w:p w14:paraId="45EDFA84" w14:textId="4F35DEEA" w:rsidR="008857D3" w:rsidRDefault="008857D3" w:rsidP="008857D3">
      <w:r>
        <w:t>Kentucky Supreme Court</w:t>
      </w:r>
    </w:p>
    <w:p w14:paraId="71C200AF" w14:textId="60B59DE2" w:rsidR="008857D3" w:rsidRDefault="008857D3" w:rsidP="008857D3">
      <w:r>
        <w:t>June 13, 2024</w:t>
      </w:r>
    </w:p>
    <w:p w14:paraId="3AA11EBA" w14:textId="77777777" w:rsidR="008857D3" w:rsidRDefault="008857D3" w:rsidP="008857D3"/>
    <w:p w14:paraId="196B8F12" w14:textId="1BAE8DBF" w:rsidR="008857D3" w:rsidRPr="009C4226" w:rsidRDefault="0070378D" w:rsidP="008857D3">
      <w:pPr>
        <w:rPr>
          <w:i/>
          <w:iCs/>
        </w:rPr>
      </w:pPr>
      <w:r w:rsidRPr="009C4226">
        <w:rPr>
          <w:i/>
          <w:iCs/>
        </w:rPr>
        <w:t>LEO LAW Topic</w:t>
      </w:r>
      <w:r w:rsidR="009C4226" w:rsidRPr="009C4226">
        <w:rPr>
          <w:i/>
          <w:iCs/>
        </w:rPr>
        <w:t xml:space="preserve"> 7-8</w:t>
      </w:r>
      <w:r w:rsidRPr="009C4226">
        <w:rPr>
          <w:i/>
          <w:iCs/>
        </w:rPr>
        <w:t>:</w:t>
      </w:r>
      <w:r w:rsidR="009C4226" w:rsidRPr="009C4226">
        <w:rPr>
          <w:i/>
          <w:iCs/>
        </w:rPr>
        <w:t xml:space="preserve"> The officer</w:t>
      </w:r>
      <w:r w:rsidR="009C4226">
        <w:rPr>
          <w:i/>
          <w:iCs/>
        </w:rPr>
        <w:t>’</w:t>
      </w:r>
      <w:r w:rsidR="009C4226" w:rsidRPr="009C4226">
        <w:rPr>
          <w:i/>
          <w:iCs/>
        </w:rPr>
        <w:t>s actions of bringing the suspect</w:t>
      </w:r>
      <w:r w:rsidR="009C4226">
        <w:rPr>
          <w:i/>
          <w:iCs/>
        </w:rPr>
        <w:t>’</w:t>
      </w:r>
      <w:r w:rsidR="009C4226" w:rsidRPr="009C4226">
        <w:rPr>
          <w:i/>
          <w:iCs/>
        </w:rPr>
        <w:t xml:space="preserve">s girlfriend into the interrogation room and engaging in the functional equivalent of interrogation violated Miranda as an inappropriate post-invocation reapproach. </w:t>
      </w:r>
    </w:p>
    <w:p w14:paraId="4E5C775C" w14:textId="77777777" w:rsidR="008857D3" w:rsidRDefault="008857D3" w:rsidP="008857D3"/>
    <w:p w14:paraId="4C5BEBBF" w14:textId="4B3060CF" w:rsidR="008857D3" w:rsidRDefault="008857D3" w:rsidP="008857D3">
      <w:r>
        <w:t>John Ellis was convicted of first-degree rape, second-degree burglary, and kidnapping and sentenced to fifty years in prison. Ellis appealed his conviction, arguing that the trial court erred in not suppressing his incriminating statements</w:t>
      </w:r>
      <w:r w:rsidR="009C4226">
        <w:t>, which h</w:t>
      </w:r>
      <w:r>
        <w:t>e claimed were made during a custodial interrogation without proper Miranda warnings, and that his girlfriend, to whom he made the statements, was acting as an agent of the state.</w:t>
      </w:r>
    </w:p>
    <w:p w14:paraId="7D6FEABB" w14:textId="77777777" w:rsidR="008857D3" w:rsidRDefault="008857D3" w:rsidP="008857D3"/>
    <w:p w14:paraId="498CFACC" w14:textId="6B0EF199" w:rsidR="008857D3" w:rsidRDefault="008857D3" w:rsidP="008857D3">
      <w:r>
        <w:t xml:space="preserve">The </w:t>
      </w:r>
      <w:r w:rsidR="009C4226">
        <w:t>trial court</w:t>
      </w:r>
      <w:r>
        <w:t xml:space="preserve"> had allowed the statements Ellis made to his girlfriend when they were alone but suppressed those statements made when a police officer was in the room with them. The court held that Ellis</w:t>
      </w:r>
      <w:r w:rsidR="009C4226">
        <w:t>’</w:t>
      </w:r>
      <w:r>
        <w:t xml:space="preserve"> girlfriend was not an agent of the Commonwealth when she was brought into the interview room and allowed to converse with Ellis because </w:t>
      </w:r>
      <w:r w:rsidR="009C4226">
        <w:t>she and the officers did not explicitly enlist her assistance</w:t>
      </w:r>
      <w:r>
        <w:t>.</w:t>
      </w:r>
    </w:p>
    <w:p w14:paraId="407E4F7B" w14:textId="77777777" w:rsidR="008857D3" w:rsidRDefault="008857D3" w:rsidP="008857D3"/>
    <w:p w14:paraId="73A5B980" w14:textId="53AAF1F5" w:rsidR="00CE64C4" w:rsidRDefault="008857D3" w:rsidP="008857D3">
      <w:r>
        <w:t>The Supreme Court of Kentucky reversed the lower court</w:t>
      </w:r>
      <w:r w:rsidR="009C4226">
        <w:t>’</w:t>
      </w:r>
      <w:r>
        <w:t xml:space="preserve">s decision, agreeing with Ellis that he was in custody and </w:t>
      </w:r>
      <w:r w:rsidR="009C4226">
        <w:t xml:space="preserve">was not provided a </w:t>
      </w:r>
      <w:r>
        <w:t>Miranda</w:t>
      </w:r>
      <w:r w:rsidR="009C4226">
        <w:t xml:space="preserve"> rights advisement as required until an hour and a half after the interrogation started</w:t>
      </w:r>
      <w:r>
        <w:t xml:space="preserve">. </w:t>
      </w:r>
      <w:r w:rsidR="009C4226">
        <w:t>Furthermore, Ellis’ statement, “I think I need a lawyer,” was an affirmative invocation of counsel, and the continued questioning constituted an unlawful post-invocation reapproach.</w:t>
      </w:r>
      <w:r>
        <w:t xml:space="preserve"> </w:t>
      </w:r>
      <w:r w:rsidR="009C4226">
        <w:t>T</w:t>
      </w:r>
      <w:r>
        <w:t>he court reversed Ellis</w:t>
      </w:r>
      <w:r w:rsidR="009C4226">
        <w:t>’</w:t>
      </w:r>
      <w:r>
        <w:t xml:space="preserve"> convictions and remanded the case to the Simpson Circuit Court for further proceedings.</w:t>
      </w:r>
    </w:p>
    <w:p w14:paraId="301498CB" w14:textId="77777777" w:rsidR="008857D3" w:rsidRDefault="008857D3" w:rsidP="008857D3"/>
    <w:p w14:paraId="6BCA534E" w14:textId="77777777" w:rsidR="008857D3" w:rsidRDefault="008857D3" w:rsidP="008857D3"/>
    <w:p w14:paraId="03A56CFD" w14:textId="30446127" w:rsidR="00BA4B8B" w:rsidRPr="0070378D" w:rsidRDefault="0070378D" w:rsidP="00BA4B8B">
      <w:pPr>
        <w:rPr>
          <w:b/>
          <w:bCs/>
        </w:rPr>
      </w:pPr>
      <w:r w:rsidRPr="0070378D">
        <w:rPr>
          <w:b/>
          <w:bCs/>
        </w:rPr>
        <w:t>Tatum v. State</w:t>
      </w:r>
    </w:p>
    <w:p w14:paraId="11703C62" w14:textId="7F0EB4C4" w:rsidR="00BA4B8B" w:rsidRDefault="00BA4B8B" w:rsidP="00BA4B8B">
      <w:r>
        <w:t>Supreme Court of Georgia</w:t>
      </w:r>
    </w:p>
    <w:p w14:paraId="42CA6F78" w14:textId="7239B551" w:rsidR="00BA4B8B" w:rsidRDefault="00BA4B8B" w:rsidP="00BA4B8B">
      <w:r>
        <w:t>June 11, 2024</w:t>
      </w:r>
    </w:p>
    <w:p w14:paraId="6B233338" w14:textId="77777777" w:rsidR="00BA4B8B" w:rsidRDefault="00BA4B8B" w:rsidP="00BA4B8B"/>
    <w:p w14:paraId="47E39AB5" w14:textId="03169023" w:rsidR="00BA4B8B" w:rsidRPr="009C4226" w:rsidRDefault="0070378D" w:rsidP="00BA4B8B">
      <w:pPr>
        <w:rPr>
          <w:i/>
          <w:iCs/>
        </w:rPr>
      </w:pPr>
      <w:r w:rsidRPr="009C4226">
        <w:rPr>
          <w:i/>
          <w:iCs/>
        </w:rPr>
        <w:t xml:space="preserve">LEO LAW Topics </w:t>
      </w:r>
      <w:r w:rsidR="009C4226" w:rsidRPr="009C4226">
        <w:rPr>
          <w:i/>
          <w:iCs/>
        </w:rPr>
        <w:t>1-14</w:t>
      </w:r>
      <w:r w:rsidRPr="009C4226">
        <w:rPr>
          <w:i/>
          <w:iCs/>
        </w:rPr>
        <w:t>:</w:t>
      </w:r>
      <w:r w:rsidR="009C4226" w:rsidRPr="009C4226">
        <w:rPr>
          <w:i/>
          <w:iCs/>
        </w:rPr>
        <w:t xml:space="preserve"> The lower courts improperly applied the </w:t>
      </w:r>
      <w:r w:rsidR="009C4226">
        <w:rPr>
          <w:i/>
          <w:iCs/>
        </w:rPr>
        <w:t>“</w:t>
      </w:r>
      <w:r w:rsidR="009C4226" w:rsidRPr="009C4226">
        <w:rPr>
          <w:i/>
          <w:iCs/>
        </w:rPr>
        <w:t>independent source doctrine</w:t>
      </w:r>
      <w:r w:rsidR="009C4226">
        <w:rPr>
          <w:i/>
          <w:iCs/>
        </w:rPr>
        <w:t>”</w:t>
      </w:r>
      <w:r w:rsidR="009C4226" w:rsidRPr="009C4226">
        <w:rPr>
          <w:i/>
          <w:iCs/>
        </w:rPr>
        <w:t xml:space="preserve"> without</w:t>
      </w:r>
      <w:r w:rsidR="009C4226" w:rsidRPr="009C4226">
        <w:rPr>
          <w:i/>
          <w:iCs/>
        </w:rPr>
        <w:t xml:space="preserve"> </w:t>
      </w:r>
      <w:r w:rsidR="009C4226" w:rsidRPr="009C4226">
        <w:rPr>
          <w:i/>
          <w:iCs/>
        </w:rPr>
        <w:t xml:space="preserve">first </w:t>
      </w:r>
      <w:r w:rsidR="009C4226" w:rsidRPr="009C4226">
        <w:rPr>
          <w:i/>
          <w:iCs/>
        </w:rPr>
        <w:t>consider</w:t>
      </w:r>
      <w:r w:rsidR="009C4226" w:rsidRPr="009C4226">
        <w:rPr>
          <w:i/>
          <w:iCs/>
        </w:rPr>
        <w:t xml:space="preserve">ing </w:t>
      </w:r>
      <w:r w:rsidR="009C4226" w:rsidRPr="009C4226">
        <w:rPr>
          <w:i/>
          <w:iCs/>
        </w:rPr>
        <w:t xml:space="preserve">whether </w:t>
      </w:r>
      <w:r w:rsidR="009C4226" w:rsidRPr="009C4226">
        <w:rPr>
          <w:i/>
          <w:iCs/>
        </w:rPr>
        <w:t>a prior unlawful search prompted the state</w:t>
      </w:r>
      <w:r w:rsidR="009C4226">
        <w:rPr>
          <w:i/>
          <w:iCs/>
        </w:rPr>
        <w:t>’</w:t>
      </w:r>
      <w:r w:rsidR="009C4226" w:rsidRPr="009C4226">
        <w:rPr>
          <w:i/>
          <w:iCs/>
        </w:rPr>
        <w:t>s decision to seek a search warrant</w:t>
      </w:r>
      <w:r w:rsidR="009C4226" w:rsidRPr="009C4226">
        <w:rPr>
          <w:i/>
          <w:iCs/>
        </w:rPr>
        <w:t>.</w:t>
      </w:r>
    </w:p>
    <w:p w14:paraId="01B2F33D" w14:textId="77777777" w:rsidR="00BA4B8B" w:rsidRDefault="00BA4B8B" w:rsidP="00BA4B8B"/>
    <w:p w14:paraId="492A2AB3" w14:textId="60111A05" w:rsidR="00BA4B8B" w:rsidRDefault="009C4226" w:rsidP="00BA4B8B">
      <w:r>
        <w:t>Mark</w:t>
      </w:r>
      <w:r w:rsidR="00BA4B8B">
        <w:t xml:space="preserve"> Tatum was convicted of a </w:t>
      </w:r>
      <w:r>
        <w:t>“</w:t>
      </w:r>
      <w:r w:rsidR="00BA4B8B">
        <w:t>peeping Tom</w:t>
      </w:r>
      <w:r>
        <w:t>”</w:t>
      </w:r>
      <w:r w:rsidR="00BA4B8B">
        <w:t xml:space="preserve"> violation and invasion of privacy for secretly recording a female neighbor through her window. Tatum filed a motion to suppress the evidence obtained from his cell phone, which </w:t>
      </w:r>
      <w:r>
        <w:t>the trial court denied</w:t>
      </w:r>
      <w:r w:rsidR="00BA4B8B">
        <w:t xml:space="preserve">. </w:t>
      </w:r>
      <w:r>
        <w:t>T</w:t>
      </w:r>
      <w:r w:rsidR="00BA4B8B">
        <w:t xml:space="preserve">he court found Tatum guilty of the </w:t>
      </w:r>
      <w:r>
        <w:t>“</w:t>
      </w:r>
      <w:r w:rsidR="00BA4B8B">
        <w:t>peeping Tom</w:t>
      </w:r>
      <w:r>
        <w:t>”</w:t>
      </w:r>
      <w:r w:rsidR="00BA4B8B">
        <w:t xml:space="preserve"> violation and invasion of privacy</w:t>
      </w:r>
      <w:r>
        <w:t xml:space="preserve">. Tatum appealed the denial of the motion to suppress. </w:t>
      </w:r>
    </w:p>
    <w:p w14:paraId="71B4F011" w14:textId="77777777" w:rsidR="00BA4B8B" w:rsidRDefault="00BA4B8B" w:rsidP="00BA4B8B"/>
    <w:p w14:paraId="456AA141" w14:textId="50DD7EEB" w:rsidR="00BA4B8B" w:rsidRDefault="00BA4B8B" w:rsidP="00BA4B8B">
      <w:r>
        <w:t>The Court of Appeals affirmed Tatum</w:t>
      </w:r>
      <w:r w:rsidR="009C4226">
        <w:t>’</w:t>
      </w:r>
      <w:r>
        <w:t>s conviction. The court assumed that the arresting officer</w:t>
      </w:r>
      <w:r w:rsidR="009C4226">
        <w:t>’</w:t>
      </w:r>
      <w:r>
        <w:t>s warrantless viewing of the video on Tatum</w:t>
      </w:r>
      <w:r w:rsidR="009C4226">
        <w:t>’</w:t>
      </w:r>
      <w:r>
        <w:t xml:space="preserve">s cell phone constituted an illegal search but concluded that </w:t>
      </w:r>
      <w:r>
        <w:lastRenderedPageBreak/>
        <w:t>the evidence from Tatum</w:t>
      </w:r>
      <w:r w:rsidR="009C4226">
        <w:t>’</w:t>
      </w:r>
      <w:r>
        <w:t>s cell phone was admissible under the independent source doctrine. The court reasoned that the affidavit supporting the warrant application contained evidence sufficient to support a finding of probable cause</w:t>
      </w:r>
      <w:r w:rsidR="009C4226">
        <w:t>,</w:t>
      </w:r>
      <w:r>
        <w:t xml:space="preserve"> even after excluding information obtained from the officer</w:t>
      </w:r>
      <w:r w:rsidR="009C4226">
        <w:t>’</w:t>
      </w:r>
      <w:r>
        <w:t>s warrantless search.</w:t>
      </w:r>
    </w:p>
    <w:p w14:paraId="26B915CE" w14:textId="77777777" w:rsidR="00BA4B8B" w:rsidRDefault="00BA4B8B" w:rsidP="00BA4B8B"/>
    <w:p w14:paraId="64522097" w14:textId="65B0FBF9" w:rsidR="008857D3" w:rsidRDefault="00BA4B8B" w:rsidP="00BA4B8B">
      <w:r>
        <w:t>The Supreme Court of Georgia granted Tatum</w:t>
      </w:r>
      <w:r w:rsidR="009C4226">
        <w:t>’</w:t>
      </w:r>
      <w:r>
        <w:t>s petition for a writ of certiorari</w:t>
      </w:r>
      <w:r w:rsidR="009C4226">
        <w:t xml:space="preserve"> and </w:t>
      </w:r>
      <w:r>
        <w:t xml:space="preserve">held that when applying the independent source doctrine, courts must consider whether the </w:t>
      </w:r>
      <w:r w:rsidR="009C4226">
        <w:t>s</w:t>
      </w:r>
      <w:r>
        <w:t>tate</w:t>
      </w:r>
      <w:r w:rsidR="009C4226">
        <w:t>’</w:t>
      </w:r>
      <w:r>
        <w:t>s decision to seek a search warrant was prompted by a prior unlawful search. The court found that the record on appeal did not reflect that the trial court considered whether the warrant application was prompted in this way.</w:t>
      </w:r>
      <w:r w:rsidR="009C4226">
        <w:t xml:space="preserve"> Accordingly, t</w:t>
      </w:r>
      <w:r w:rsidR="009C4226" w:rsidRPr="009C4226">
        <w:t xml:space="preserve">he court vacated the decision of the Court of Appeals and remanded the case with direction to vacate the </w:t>
      </w:r>
      <w:r w:rsidR="009C4226">
        <w:t>trial court’s judgment and</w:t>
      </w:r>
      <w:r w:rsidR="009C4226" w:rsidRPr="009C4226">
        <w:t xml:space="preserve"> remand to that court for further proceedings.</w:t>
      </w:r>
    </w:p>
    <w:p w14:paraId="36BEE584" w14:textId="77777777" w:rsidR="00BA4B8B" w:rsidRDefault="00BA4B8B" w:rsidP="00BA4B8B"/>
    <w:p w14:paraId="13C1C8B7" w14:textId="77777777" w:rsidR="00BA4B8B" w:rsidRDefault="00BA4B8B" w:rsidP="00BA4B8B"/>
    <w:p w14:paraId="3988CF8A" w14:textId="77777777" w:rsidR="00BA4B8B" w:rsidRDefault="00BA4B8B" w:rsidP="00BA4B8B"/>
    <w:p w14:paraId="0C1291E1" w14:textId="0DC1B194" w:rsidR="00BA4B8B" w:rsidRDefault="009C4226" w:rsidP="00BA4B8B">
      <w:r>
        <w:t>FEDERAL USE OF FORCE CASES</w:t>
      </w:r>
    </w:p>
    <w:p w14:paraId="1B5ACDC8" w14:textId="77777777" w:rsidR="009C4226" w:rsidRDefault="009C4226" w:rsidP="00BA4B8B"/>
    <w:p w14:paraId="305B66A2" w14:textId="77777777" w:rsidR="009C4226" w:rsidRPr="0070378D" w:rsidRDefault="009C4226" w:rsidP="009C4226">
      <w:pPr>
        <w:rPr>
          <w:b/>
          <w:bCs/>
        </w:rPr>
      </w:pPr>
      <w:r w:rsidRPr="0070378D">
        <w:rPr>
          <w:b/>
          <w:bCs/>
        </w:rPr>
        <w:t>Calonge v. City of San Jose</w:t>
      </w:r>
    </w:p>
    <w:p w14:paraId="3D7D1B5C" w14:textId="77777777" w:rsidR="009C4226" w:rsidRDefault="009C4226" w:rsidP="009C4226">
      <w:r>
        <w:t>US Court of Appeals for the Ninth Circuit</w:t>
      </w:r>
    </w:p>
    <w:p w14:paraId="038F6F58" w14:textId="77777777" w:rsidR="009C4226" w:rsidRDefault="009C4226" w:rsidP="009C4226">
      <w:r>
        <w:t>Opinion Date: June 7, 2024</w:t>
      </w:r>
    </w:p>
    <w:p w14:paraId="30AF2B0F" w14:textId="77777777" w:rsidR="009C4226" w:rsidRDefault="009C4226" w:rsidP="009C4226"/>
    <w:p w14:paraId="4B1398BE" w14:textId="7E5A4B91" w:rsidR="009C4226" w:rsidRPr="009C4226" w:rsidRDefault="009C4226" w:rsidP="009C4226">
      <w:pPr>
        <w:rPr>
          <w:i/>
          <w:iCs/>
        </w:rPr>
      </w:pPr>
      <w:r w:rsidRPr="009C4226">
        <w:rPr>
          <w:i/>
          <w:iCs/>
        </w:rPr>
        <w:t xml:space="preserve">LEO LAW Topics </w:t>
      </w:r>
      <w:r w:rsidRPr="009C4226">
        <w:rPr>
          <w:i/>
          <w:iCs/>
        </w:rPr>
        <w:t>8-3, 9-4</w:t>
      </w:r>
      <w:r w:rsidRPr="009C4226">
        <w:rPr>
          <w:i/>
          <w:iCs/>
        </w:rPr>
        <w:t>:</w:t>
      </w:r>
      <w:r w:rsidRPr="009C4226">
        <w:rPr>
          <w:i/>
          <w:iCs/>
        </w:rPr>
        <w:t xml:space="preserve"> The testimony of other officers directly contradicted the version provided by the defendant, thereby preventing qualified immunity from being granted in a deadly force incident.</w:t>
      </w:r>
    </w:p>
    <w:p w14:paraId="26D88058" w14:textId="77777777" w:rsidR="009C4226" w:rsidRDefault="009C4226" w:rsidP="009C4226"/>
    <w:p w14:paraId="772768A4" w14:textId="2C4A058D" w:rsidR="009C4226" w:rsidRDefault="009C4226" w:rsidP="009C4226">
      <w:r>
        <w:t>P</w:t>
      </w:r>
      <w:r w:rsidRPr="009C4226">
        <w:t xml:space="preserve">olice officers responded to </w:t>
      </w:r>
      <w:r>
        <w:t xml:space="preserve">multiple </w:t>
      </w:r>
      <w:r w:rsidRPr="009C4226">
        <w:t>911 calls reporting a man with a gun. They located Francis Calonge, who had what appeared to be a gun in his waistband. They followed him for about one minute as he walked down a street. Officer Edward Carboni then shot and killed Calonge. Calonge’s mother, Rosalina Calonge, sued Officer Carboni under 42 U.S.C. § 1983</w:t>
      </w:r>
      <w:r>
        <w:t xml:space="preserve"> </w:t>
      </w:r>
      <w:r w:rsidRPr="009C4226">
        <w:t>for violating her son’s Fourth Amendment right to be free from excessive force.</w:t>
      </w:r>
    </w:p>
    <w:p w14:paraId="4AD46889" w14:textId="77777777" w:rsidR="009C4226" w:rsidRDefault="009C4226" w:rsidP="009C4226"/>
    <w:p w14:paraId="12515AD8" w14:textId="7A792A3D" w:rsidR="009C4226" w:rsidRDefault="009C4226" w:rsidP="009C4226">
      <w:r>
        <w:t xml:space="preserve">The </w:t>
      </w:r>
      <w:r>
        <w:t>district court</w:t>
      </w:r>
      <w:r>
        <w:t xml:space="preserve"> granted summary judgment in favor of Officer Carboni, ruling that he was entitled to qualified immunity because the plaintiff had failed to identify </w:t>
      </w:r>
      <w:r>
        <w:t xml:space="preserve">any </w:t>
      </w:r>
      <w:r>
        <w:t>specific caselaw</w:t>
      </w:r>
      <w:r>
        <w:t xml:space="preserve"> that</w:t>
      </w:r>
      <w:r>
        <w:t xml:space="preserve"> </w:t>
      </w:r>
      <w:r>
        <w:t>“</w:t>
      </w:r>
      <w:r>
        <w:t>clearly establish</w:t>
      </w:r>
      <w:r>
        <w:t>ed”</w:t>
      </w:r>
      <w:r>
        <w:t xml:space="preserve"> that Officer Carboni</w:t>
      </w:r>
      <w:r>
        <w:t>’</w:t>
      </w:r>
      <w:r>
        <w:t>s conduct violated the Fourth Amendment.</w:t>
      </w:r>
    </w:p>
    <w:p w14:paraId="5616C1C5" w14:textId="77777777" w:rsidR="009C4226" w:rsidRDefault="009C4226" w:rsidP="009C4226"/>
    <w:p w14:paraId="0E8D8A8F" w14:textId="14A952D7" w:rsidR="009C4226" w:rsidRDefault="009C4226" w:rsidP="009C4226">
      <w:r>
        <w:t>The Ninth Circuit reversed</w:t>
      </w:r>
      <w:r>
        <w:t>.</w:t>
      </w:r>
      <w:r>
        <w:t xml:space="preserve"> </w:t>
      </w:r>
      <w:r>
        <w:t>Using the testimony of other officers who contradicted Carboni’s version of the event, t</w:t>
      </w:r>
      <w:r w:rsidRPr="009C4226">
        <w:t>he court resolved three disputed facts in the plaintiff’s favor for purposes of the appeal</w:t>
      </w:r>
      <w:r>
        <w:t xml:space="preserve">. First, </w:t>
      </w:r>
      <w:r w:rsidRPr="009C4226">
        <w:t>Calonge was not drawing his gun or making a threatening gesture when Officer Carboni shot him</w:t>
      </w:r>
      <w:r>
        <w:t xml:space="preserve">. Second, </w:t>
      </w:r>
      <w:r w:rsidRPr="009C4226">
        <w:t>there were no bystanders in Calonge’s vicinity when he was shot</w:t>
      </w:r>
      <w:r>
        <w:t xml:space="preserve">. Lastly, </w:t>
      </w:r>
      <w:r w:rsidRPr="009C4226">
        <w:t>officers did not instruct Calonge to get on the ground or stop</w:t>
      </w:r>
      <w:r>
        <w:t xml:space="preserve"> before he was shot</w:t>
      </w:r>
      <w:r w:rsidRPr="009C4226">
        <w:t>.</w:t>
      </w:r>
    </w:p>
    <w:p w14:paraId="68588AAF" w14:textId="77777777" w:rsidR="009C4226" w:rsidRDefault="009C4226" w:rsidP="009C4226"/>
    <w:p w14:paraId="42149056" w14:textId="57EB2F2A" w:rsidR="009C4226" w:rsidRDefault="009C4226" w:rsidP="009C4226">
      <w:r>
        <w:t>The appellate court found that</w:t>
      </w:r>
      <w:r>
        <w:t>,</w:t>
      </w:r>
      <w:r>
        <w:t xml:space="preserve"> </w:t>
      </w:r>
      <w:r>
        <w:t xml:space="preserve">when </w:t>
      </w:r>
      <w:r>
        <w:t>construing the facts in the light most favorable to the plaintiff, a reasonable jury could decide that Officer Carboni violated Calonge</w:t>
      </w:r>
      <w:r>
        <w:t>’</w:t>
      </w:r>
      <w:r>
        <w:t>s Fourth Amendment right to be free from excessive force. The court also concluded that the relevant law was clearly established at the time, so Officer Carboni was not entitled to qualified immunity. The court held that the totality of the circumstances did not justify deadly force.</w:t>
      </w:r>
    </w:p>
    <w:p w14:paraId="4914149D" w14:textId="77777777" w:rsidR="009C4226" w:rsidRDefault="009C4226" w:rsidP="00BA4B8B"/>
    <w:p w14:paraId="3BB45BD4" w14:textId="77777777" w:rsidR="00BA4B8B" w:rsidRDefault="00BA4B8B" w:rsidP="00BA4B8B"/>
    <w:p w14:paraId="05106480" w14:textId="77777777" w:rsidR="008857D3" w:rsidRDefault="008857D3" w:rsidP="008857D3"/>
    <w:p w14:paraId="2A0FCE8F" w14:textId="77777777" w:rsidR="008857D3" w:rsidRDefault="008857D3" w:rsidP="008857D3"/>
    <w:sectPr w:rsidR="008857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7I0sjA3MzQyMTI1sjRW0lEKTi0uzszPAykwqgUAY01+0CwAAAA="/>
  </w:docVars>
  <w:rsids>
    <w:rsidRoot w:val="00D5748D"/>
    <w:rsid w:val="0008302D"/>
    <w:rsid w:val="005A5B9B"/>
    <w:rsid w:val="005D2EB9"/>
    <w:rsid w:val="0070378D"/>
    <w:rsid w:val="007C4E79"/>
    <w:rsid w:val="008857D3"/>
    <w:rsid w:val="009736FB"/>
    <w:rsid w:val="009C4226"/>
    <w:rsid w:val="00BA4B8B"/>
    <w:rsid w:val="00C249AA"/>
    <w:rsid w:val="00C5237E"/>
    <w:rsid w:val="00C91CD0"/>
    <w:rsid w:val="00CE64C4"/>
    <w:rsid w:val="00D5748D"/>
    <w:rsid w:val="00EC49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88C09E"/>
  <w15:chartTrackingRefBased/>
  <w15:docId w15:val="{D0CACF9C-1FF4-470E-BF0B-78538C5A1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TotalTime>
  <Pages>5</Pages>
  <Words>2170</Words>
  <Characters>12374</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6</cp:revision>
  <dcterms:created xsi:type="dcterms:W3CDTF">2024-06-14T22:36:00Z</dcterms:created>
  <dcterms:modified xsi:type="dcterms:W3CDTF">2024-06-17T14:39:00Z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c02bcf77-d5ec-4bd8-a55e-2a211fc55ad9</vt:lpwstr>
  </property>
</Properties>
</file>