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87BCE5" w14:textId="46B607C2" w:rsidR="00DF4922" w:rsidRDefault="007539A9">
      <w:r>
        <w:t>BF35 30AUG2024</w:t>
      </w:r>
    </w:p>
    <w:p w14:paraId="55AE365C" w14:textId="77777777" w:rsidR="007539A9" w:rsidRDefault="007539A9"/>
    <w:p w14:paraId="61EF7B9E" w14:textId="77777777" w:rsidR="00C079C2" w:rsidRDefault="00C079C2" w:rsidP="00C079C2">
      <w:r>
        <w:t>US v. Gonzalez</w:t>
      </w:r>
    </w:p>
    <w:p w14:paraId="3B665482" w14:textId="77777777" w:rsidR="00C079C2" w:rsidRDefault="00C079C2" w:rsidP="00C079C2"/>
    <w:p w14:paraId="5FC4DF95" w14:textId="77777777" w:rsidR="00C079C2" w:rsidRDefault="00C079C2" w:rsidP="00C079C2">
      <w:r>
        <w:t>Court: US Court of Appeals for the First Circuit</w:t>
      </w:r>
    </w:p>
    <w:p w14:paraId="1EC24799" w14:textId="77777777" w:rsidR="00C079C2" w:rsidRDefault="00C079C2" w:rsidP="00C079C2"/>
    <w:p w14:paraId="1E4184B6" w14:textId="77777777" w:rsidR="00C079C2" w:rsidRDefault="00C079C2" w:rsidP="00C079C2">
      <w:r>
        <w:t>Docket: 24-1070</w:t>
      </w:r>
    </w:p>
    <w:p w14:paraId="528D0292" w14:textId="77777777" w:rsidR="00C079C2" w:rsidRDefault="00C079C2" w:rsidP="00C079C2"/>
    <w:p w14:paraId="06A88DAF" w14:textId="77777777" w:rsidR="00C079C2" w:rsidRDefault="00C079C2" w:rsidP="00C079C2">
      <w:r>
        <w:t>Opinion Date: August 26, 2024</w:t>
      </w:r>
    </w:p>
    <w:p w14:paraId="0B50229B" w14:textId="77777777" w:rsidR="00C079C2" w:rsidRDefault="00C079C2" w:rsidP="00C079C2"/>
    <w:p w14:paraId="1C4C5859" w14:textId="77777777" w:rsidR="00C079C2" w:rsidRDefault="00C079C2" w:rsidP="00C079C2">
      <w:r>
        <w:t>Judge: Rikelman</w:t>
      </w:r>
    </w:p>
    <w:p w14:paraId="37E5FF1C" w14:textId="77777777" w:rsidR="00C079C2" w:rsidRDefault="00C079C2" w:rsidP="00C079C2"/>
    <w:p w14:paraId="0D78B888" w14:textId="77777777" w:rsidR="00C079C2" w:rsidRDefault="00C079C2" w:rsidP="00C079C2">
      <w:r>
        <w:t>Areas of Law: Criminal Law</w:t>
      </w:r>
    </w:p>
    <w:p w14:paraId="6B4BE756" w14:textId="77777777" w:rsidR="00C079C2" w:rsidRDefault="00C079C2" w:rsidP="00C079C2"/>
    <w:p w14:paraId="59F6B558" w14:textId="77777777" w:rsidR="00C079C2" w:rsidRDefault="00C079C2" w:rsidP="00C079C2">
      <w:r>
        <w:t>Carlos Gonzalez's residence was searched by the government for evidence of an illegal pill-making operation. Gonzalez moved to suppress the evidence found during the search, arguing that the search warrant was based on stale information and lacked probable cause. The district court agreed, finding that the facts supporting the search warrant were too old and that the affidavit was so bare bones that no reasonable officer could have relied on it. The court noted that the mastermind of the operation had moved out months earlier, there was little suspicious activity afterward, and the equipment was portable.</w:t>
      </w:r>
    </w:p>
    <w:p w14:paraId="6897C868" w14:textId="77777777" w:rsidR="00C079C2" w:rsidRDefault="00C079C2" w:rsidP="00C079C2"/>
    <w:p w14:paraId="21F03D03" w14:textId="77777777" w:rsidR="00C079C2" w:rsidRDefault="00C079C2" w:rsidP="00C079C2">
      <w:r>
        <w:t>The United States District Court for the District of Massachusetts granted Gonzalez's motion to suppress the evidence. The court concluded that the information in the affidavit was too stale to support probable cause and that the connection between the residence and any recent criminal activity was extremely thin. The court also determined that the good-faith exception did not apply because the affidavit was too conclusory and lacked sufficient detail to justify reliance on the warrant.</w:t>
      </w:r>
    </w:p>
    <w:p w14:paraId="18615FE7" w14:textId="77777777" w:rsidR="00C079C2" w:rsidRDefault="00C079C2" w:rsidP="00C079C2"/>
    <w:p w14:paraId="4F84F816" w14:textId="6AA8E327" w:rsidR="00C079C2" w:rsidRDefault="00C079C2" w:rsidP="00C079C2">
      <w:r>
        <w:t>The United States Court of Appeals for the First Circuit reviewed the case. The court decided to bypass the probable-cause determination and focused on whether a reasonable officer could have relied on the warrant in good faith. The court found that a reasonable officer could have believed that the pill-making operation was still ongoing at the residence, given the long-standing nature of the operation, the continued ownership of the house by the mastermind, and the involvement of Gonzalez and his girlfriend. The court vacated the district court's ruling on the motion to suppress and remanded the case for further proceedings.</w:t>
      </w:r>
    </w:p>
    <w:p w14:paraId="760FDCAE" w14:textId="77777777" w:rsidR="00C079C2" w:rsidRDefault="00C079C2"/>
    <w:p w14:paraId="4FC7056D" w14:textId="77777777" w:rsidR="00C079C2" w:rsidRDefault="00C079C2"/>
    <w:p w14:paraId="16FEB65A" w14:textId="77777777" w:rsidR="00C079C2" w:rsidRDefault="00C079C2"/>
    <w:p w14:paraId="3EDA7413" w14:textId="77777777" w:rsidR="00C079C2" w:rsidRDefault="00C079C2"/>
    <w:p w14:paraId="7038B6CA" w14:textId="77777777" w:rsidR="00C079C2" w:rsidRDefault="00C079C2"/>
    <w:p w14:paraId="79C433AA" w14:textId="77777777" w:rsidR="005E75A7" w:rsidRDefault="005E75A7" w:rsidP="005E75A7"/>
    <w:p w14:paraId="76FF0561" w14:textId="77777777" w:rsidR="005E75A7" w:rsidRDefault="005E75A7" w:rsidP="005E75A7">
      <w:r>
        <w:t>Henry v. Essex County</w:t>
      </w:r>
    </w:p>
    <w:p w14:paraId="307E478F" w14:textId="77777777" w:rsidR="005E75A7" w:rsidRDefault="005E75A7" w:rsidP="005E75A7"/>
    <w:p w14:paraId="778C1362" w14:textId="77777777" w:rsidR="005E75A7" w:rsidRDefault="005E75A7" w:rsidP="005E75A7">
      <w:r>
        <w:t>Court: US Court of Appeals for the Third Circuit</w:t>
      </w:r>
    </w:p>
    <w:p w14:paraId="53D0A005" w14:textId="77777777" w:rsidR="005E75A7" w:rsidRDefault="005E75A7" w:rsidP="005E75A7"/>
    <w:p w14:paraId="0597BEC1" w14:textId="77777777" w:rsidR="005E75A7" w:rsidRDefault="005E75A7" w:rsidP="005E75A7">
      <w:r>
        <w:t>Docket: 23-1987</w:t>
      </w:r>
    </w:p>
    <w:p w14:paraId="297DAAE9" w14:textId="77777777" w:rsidR="005E75A7" w:rsidRDefault="005E75A7" w:rsidP="005E75A7"/>
    <w:p w14:paraId="55127A58" w14:textId="77777777" w:rsidR="005E75A7" w:rsidRDefault="005E75A7" w:rsidP="005E75A7">
      <w:r>
        <w:t>Opinion Date: August 29, 2024</w:t>
      </w:r>
    </w:p>
    <w:p w14:paraId="40EC69AB" w14:textId="77777777" w:rsidR="005E75A7" w:rsidRDefault="005E75A7" w:rsidP="005E75A7"/>
    <w:p w14:paraId="489EADF2" w14:textId="77777777" w:rsidR="005E75A7" w:rsidRDefault="005E75A7" w:rsidP="005E75A7">
      <w:r>
        <w:t>Judge: Thomas L. Ambro</w:t>
      </w:r>
    </w:p>
    <w:p w14:paraId="0A83FB2D" w14:textId="77777777" w:rsidR="005E75A7" w:rsidRDefault="005E75A7" w:rsidP="005E75A7"/>
    <w:p w14:paraId="0447B429" w14:textId="77777777" w:rsidR="005E75A7" w:rsidRDefault="005E75A7" w:rsidP="005E75A7">
      <w:r>
        <w:t>Areas of Law: Civil Rights, Constitutional Law, Government &amp; Administrative Law</w:t>
      </w:r>
    </w:p>
    <w:p w14:paraId="4DD72EF5" w14:textId="77777777" w:rsidR="005E75A7" w:rsidRDefault="005E75A7" w:rsidP="005E75A7"/>
    <w:p w14:paraId="53315155" w14:textId="77777777" w:rsidR="005E75A7" w:rsidRDefault="005E75A7" w:rsidP="005E75A7">
      <w:r>
        <w:t>Judith Maureen Henry was mistakenly arrested on a warrant intended for another woman with the same name who had skipped parole in Pennsylvania. The warrant included Henry's home address and driver’s license photo. Henry was detained for over two weeks, despite her repeated claims of innocence and requests for fingerprint comparison. She was eventually released after Pennsylvania officials confirmed her fingerprints did not match those of the actual parole violator.</w:t>
      </w:r>
    </w:p>
    <w:p w14:paraId="260A0C09" w14:textId="77777777" w:rsidR="005E75A7" w:rsidRDefault="005E75A7" w:rsidP="005E75A7"/>
    <w:p w14:paraId="6A7C8D28" w14:textId="77777777" w:rsidR="005E75A7" w:rsidRDefault="005E75A7" w:rsidP="005E75A7">
      <w:r>
        <w:t>The United States District Court for the District of New Jersey reviewed the case and denied a motion to dismiss filed by six deputy United States Marshals. The Marshals argued for qualified immunity, claimed that Henry could not pursue her claims under Bivens v. Six Unknown Named Agents of Fed. Bureau of Narcotics, and contended that her complaint failed to state a claim. The District Court rejected these arguments, citing a need for further factual development.</w:t>
      </w:r>
    </w:p>
    <w:p w14:paraId="47403A35" w14:textId="77777777" w:rsidR="005E75A7" w:rsidRDefault="005E75A7" w:rsidP="005E75A7"/>
    <w:p w14:paraId="19203089" w14:textId="0605D4B4" w:rsidR="007539A9" w:rsidRDefault="005E75A7" w:rsidP="005E75A7">
      <w:r>
        <w:t>The United States Court of Appeals for the Third Circuit reviewed the case and reversed the District Court’s decision. The Third Circuit held that Henry’s claims presented a new context under Bivens, as her arrest was based on a valid warrant and her mistaken-identity arrest was constitutionally valid. The court found that the Marshals’ actions did not violate the Fourth Amendment and that Henry’s other claims, including those for failure to investigate her innocence and failure to present her to a magistrate, also presented a new context. The court concluded that separation of powers concerns precluded extending Bivens to this new context. Additionally, Henry’s claims under 42 U.S.C. § 1985(3) and the New Jersey Civil Rights Act were dismissed, as she failed to provide sufficient factual allegations of discriminatory animus and the Westfall Act barred her NJCRA claim. The Third Circuit remanded the case for dismissal of Henry’s claims against the Marshals.</w:t>
      </w:r>
    </w:p>
    <w:p w14:paraId="12C388F7" w14:textId="77777777" w:rsidR="005E75A7" w:rsidRDefault="005E75A7" w:rsidP="005E75A7"/>
    <w:p w14:paraId="6FB43DF6" w14:textId="77777777" w:rsidR="005E75A7" w:rsidRDefault="005E75A7" w:rsidP="005E75A7"/>
    <w:p w14:paraId="2A6FEE3D" w14:textId="77777777" w:rsidR="005E75A7" w:rsidRDefault="005E75A7" w:rsidP="005E75A7"/>
    <w:p w14:paraId="6B6C1D7D" w14:textId="77777777" w:rsidR="005E75A7" w:rsidRDefault="005E75A7" w:rsidP="005E75A7">
      <w:r>
        <w:t>Terrell v. Allgrunn</w:t>
      </w:r>
    </w:p>
    <w:p w14:paraId="2DB42A77" w14:textId="77777777" w:rsidR="005E75A7" w:rsidRDefault="005E75A7" w:rsidP="005E75A7"/>
    <w:p w14:paraId="73CDD9FD" w14:textId="77777777" w:rsidR="005E75A7" w:rsidRDefault="005E75A7" w:rsidP="005E75A7">
      <w:r>
        <w:t>Court: US Court of Appeals for the Fifth Circuit</w:t>
      </w:r>
    </w:p>
    <w:p w14:paraId="3B30B90B" w14:textId="77777777" w:rsidR="005E75A7" w:rsidRDefault="005E75A7" w:rsidP="005E75A7"/>
    <w:p w14:paraId="5737B7D5" w14:textId="77777777" w:rsidR="005E75A7" w:rsidRDefault="005E75A7" w:rsidP="005E75A7">
      <w:r>
        <w:t>Docket: 23-30723</w:t>
      </w:r>
    </w:p>
    <w:p w14:paraId="0F94423F" w14:textId="77777777" w:rsidR="005E75A7" w:rsidRDefault="005E75A7" w:rsidP="005E75A7"/>
    <w:p w14:paraId="45BE1286" w14:textId="77777777" w:rsidR="005E75A7" w:rsidRDefault="005E75A7" w:rsidP="005E75A7">
      <w:r>
        <w:t>Opinion Date: August 27, 2024</w:t>
      </w:r>
    </w:p>
    <w:p w14:paraId="27D97BE4" w14:textId="77777777" w:rsidR="005E75A7" w:rsidRDefault="005E75A7" w:rsidP="005E75A7"/>
    <w:p w14:paraId="5D72B22B" w14:textId="77777777" w:rsidR="005E75A7" w:rsidRDefault="005E75A7" w:rsidP="005E75A7">
      <w:r>
        <w:t>Judge: Smith</w:t>
      </w:r>
    </w:p>
    <w:p w14:paraId="1429FB62" w14:textId="77777777" w:rsidR="005E75A7" w:rsidRDefault="005E75A7" w:rsidP="005E75A7"/>
    <w:p w14:paraId="299D9753" w14:textId="77777777" w:rsidR="005E75A7" w:rsidRDefault="005E75A7" w:rsidP="005E75A7">
      <w:r>
        <w:t>Areas of Law: Civil Rights, Criminal Law, Government &amp; Administrative Law</w:t>
      </w:r>
    </w:p>
    <w:p w14:paraId="1DC311E3" w14:textId="77777777" w:rsidR="005E75A7" w:rsidRDefault="005E75A7" w:rsidP="005E75A7"/>
    <w:p w14:paraId="5F91F6EC" w14:textId="77777777" w:rsidR="005E75A7" w:rsidRDefault="005E75A7" w:rsidP="005E75A7">
      <w:r>
        <w:t>Curtis Terrell, after consuming a significant amount of alcohol, pain pills, and methamphetamine, began running erratically in a residential neighborhood. His wife, Angela Terrell, called 911, requesting an ambulance. Officer Jason Allgrunn arrived and arrested Mr. Terrell. When Mrs. Terrell began filming the incident, she was also arrested. The Terrells filed multiple federal and state claims against Allgrunn and other officers involved.</w:t>
      </w:r>
    </w:p>
    <w:p w14:paraId="7DBAA42E" w14:textId="77777777" w:rsidR="005E75A7" w:rsidRDefault="005E75A7" w:rsidP="005E75A7"/>
    <w:p w14:paraId="7C3980DA" w14:textId="77777777" w:rsidR="005E75A7" w:rsidRDefault="005E75A7" w:rsidP="005E75A7">
      <w:r>
        <w:lastRenderedPageBreak/>
        <w:t>The United States District Court for the Western District of Louisiana denied summary judgment to the defendants on all claims, rejecting their qualified immunity defense. The defendants appealed this decision.</w:t>
      </w:r>
    </w:p>
    <w:p w14:paraId="45112D0C" w14:textId="77777777" w:rsidR="005E75A7" w:rsidRDefault="005E75A7" w:rsidP="005E75A7"/>
    <w:p w14:paraId="3EF9F6F5" w14:textId="77777777" w:rsidR="005E75A7" w:rsidRDefault="005E75A7" w:rsidP="005E75A7">
      <w:r>
        <w:t>The United States Court of Appeals for the Fifth Circuit reviewed the case. The court reversed the district court's denial of summary judgment for the defendants on the Terrells' false arrest claims, finding that Officer Allgrunn had probable cause to arrest both Mr. and Mrs. Terrell. The court also reversed the denial of summary judgment on Mrs. Terrell's excessive force claim, concluding that there was no clearly established law prohibiting the officer's conduct. However, the court dismissed the appeal regarding Mr. Terrell's excessive force claim for lack of jurisdiction, as there were genuine disputes of material fact about what occurred when Mr. Terrell was out of the video frame.</w:t>
      </w:r>
    </w:p>
    <w:p w14:paraId="1683E76E" w14:textId="77777777" w:rsidR="005E75A7" w:rsidRDefault="005E75A7" w:rsidP="005E75A7"/>
    <w:p w14:paraId="5D5212F1" w14:textId="77777777" w:rsidR="005E75A7" w:rsidRDefault="005E75A7" w:rsidP="005E75A7">
      <w:r>
        <w:t>Additionally, the court reversed the denial of summary judgment on the Terrells' malicious prosecution and First Amendment retaliation claims, citing the presence of probable cause. The court also reversed the denial of summary judgment for Officers Henderson and Banta on the failure-to-intervene claims, as there were no violations of clearly established constitutional law.</w:t>
      </w:r>
    </w:p>
    <w:p w14:paraId="30AD994B" w14:textId="77777777" w:rsidR="005E75A7" w:rsidRDefault="005E75A7" w:rsidP="005E75A7"/>
    <w:p w14:paraId="38902120" w14:textId="0EDEA1C0" w:rsidR="005E75A7" w:rsidRDefault="005E75A7" w:rsidP="005E75A7">
      <w:r>
        <w:t>Finally, the court vacated the district court's denial of summary judgment on the Louisiana state law claims and remanded for reconsideration in light of the appellate court's opinion.</w:t>
      </w:r>
    </w:p>
    <w:p w14:paraId="482AD33C" w14:textId="77777777" w:rsidR="005E75A7" w:rsidRDefault="005E75A7" w:rsidP="005E75A7"/>
    <w:p w14:paraId="66678DBC" w14:textId="77777777" w:rsidR="005E75A7" w:rsidRDefault="005E75A7" w:rsidP="005E75A7"/>
    <w:p w14:paraId="21A22115" w14:textId="77777777" w:rsidR="005E75A7" w:rsidRDefault="005E75A7" w:rsidP="005E75A7"/>
    <w:p w14:paraId="04D9AE2A" w14:textId="77777777" w:rsidR="005E75A7" w:rsidRDefault="005E75A7" w:rsidP="005E75A7"/>
    <w:p w14:paraId="131CF965" w14:textId="77777777" w:rsidR="005E75A7" w:rsidRDefault="005E75A7" w:rsidP="005E75A7">
      <w:r>
        <w:t>Schimandle v. DeKalb County Sheriff's Office</w:t>
      </w:r>
    </w:p>
    <w:p w14:paraId="59984240" w14:textId="77777777" w:rsidR="005E75A7" w:rsidRDefault="005E75A7" w:rsidP="005E75A7"/>
    <w:p w14:paraId="413271AF" w14:textId="77777777" w:rsidR="005E75A7" w:rsidRDefault="005E75A7" w:rsidP="005E75A7">
      <w:r>
        <w:t>Court: US Court of Appeals for the Seventh Circuit</w:t>
      </w:r>
    </w:p>
    <w:p w14:paraId="474017A6" w14:textId="77777777" w:rsidR="005E75A7" w:rsidRDefault="005E75A7" w:rsidP="005E75A7"/>
    <w:p w14:paraId="00D80351" w14:textId="77777777" w:rsidR="005E75A7" w:rsidRDefault="005E75A7" w:rsidP="005E75A7">
      <w:r>
        <w:t>Docket: 23-2151</w:t>
      </w:r>
    </w:p>
    <w:p w14:paraId="7A03DCE4" w14:textId="77777777" w:rsidR="005E75A7" w:rsidRDefault="005E75A7" w:rsidP="005E75A7"/>
    <w:p w14:paraId="013E05F4" w14:textId="77777777" w:rsidR="005E75A7" w:rsidRDefault="005E75A7" w:rsidP="005E75A7">
      <w:r>
        <w:t>Opinion Date: August 28, 2024</w:t>
      </w:r>
    </w:p>
    <w:p w14:paraId="437708AE" w14:textId="77777777" w:rsidR="005E75A7" w:rsidRDefault="005E75A7" w:rsidP="005E75A7"/>
    <w:p w14:paraId="4894C70A" w14:textId="77777777" w:rsidR="005E75A7" w:rsidRDefault="005E75A7" w:rsidP="005E75A7">
      <w:r>
        <w:t>Judge: BRENNAN</w:t>
      </w:r>
    </w:p>
    <w:p w14:paraId="0EA4A90C" w14:textId="77777777" w:rsidR="005E75A7" w:rsidRDefault="005E75A7" w:rsidP="005E75A7"/>
    <w:p w14:paraId="5DF5DFBD" w14:textId="77777777" w:rsidR="005E75A7" w:rsidRDefault="005E75A7" w:rsidP="005E75A7">
      <w:r>
        <w:t>Areas of Law: Civil Rights, Criminal Law</w:t>
      </w:r>
    </w:p>
    <w:p w14:paraId="3C954035" w14:textId="77777777" w:rsidR="005E75A7" w:rsidRDefault="005E75A7" w:rsidP="005E75A7"/>
    <w:p w14:paraId="44CD1655" w14:textId="77777777" w:rsidR="005E75A7" w:rsidRDefault="005E75A7" w:rsidP="005E75A7">
      <w:r>
        <w:t>A high-school administrator, Justin Schimandle, forcibly restrained a student, C.G., at school. Following an investigation, Detective Josh Duehning of the Dekalb County Sheriff’s Office submitted affidavits to support an arrest warrant for Schimandle on battery charges. An Illinois state magistrate judge issued the warrant, and Schimandle turned himself in. The criminal case proceeded to a bench trial, where Schimandle was found not guilty after the prosecution rested.</w:t>
      </w:r>
    </w:p>
    <w:p w14:paraId="0ADE95FF" w14:textId="77777777" w:rsidR="005E75A7" w:rsidRDefault="005E75A7" w:rsidP="005E75A7"/>
    <w:p w14:paraId="182D0652" w14:textId="77777777" w:rsidR="005E75A7" w:rsidRDefault="005E75A7" w:rsidP="005E75A7">
      <w:r>
        <w:t>Schimandle then sued the Dekalb County Sheriff’s Office and Duehning, alleging false arrest. The defendants moved for judgment on the pleadings, and the United States District Court for the Northern District of Illinois granted the motion, dismissing Schimandle’s claims. The court found that there was probable cause to arrest Schimandle and that Duehning was entitled to qualified immunity.</w:t>
      </w:r>
    </w:p>
    <w:p w14:paraId="1258317D" w14:textId="77777777" w:rsidR="005E75A7" w:rsidRDefault="005E75A7" w:rsidP="005E75A7"/>
    <w:p w14:paraId="18B2C704" w14:textId="5C6F36A4" w:rsidR="005E75A7" w:rsidRDefault="005E75A7" w:rsidP="005E75A7">
      <w:r>
        <w:t xml:space="preserve">The United States Court of Appeals for the Seventh Circuit reviewed the case and affirmed the district court’s decision. The appellate court held that arguable probable cause supported Schimandle’s arrest, </w:t>
      </w:r>
      <w:r>
        <w:lastRenderedPageBreak/>
        <w:t>meaning a reasonable officer could have believed probable cause existed based on the circumstances. The court also found that Duehning was entitled to qualified immunity, protecting him from liability for the false arrest claim. Additionally, the court noted that the magistrate judge’s issuance of the arrest warrant further supported the reasonableness of Duehning’s actions. Consequently, the court affirmed the dismissal of Schimandle’s complaint.</w:t>
      </w:r>
    </w:p>
    <w:p w14:paraId="0F5A7BD2" w14:textId="77777777" w:rsidR="00212BAA" w:rsidRDefault="00212BAA" w:rsidP="005E75A7"/>
    <w:p w14:paraId="26B0F70D" w14:textId="77777777" w:rsidR="00212BAA" w:rsidRDefault="00212BAA" w:rsidP="005E75A7"/>
    <w:p w14:paraId="438B4D90" w14:textId="77777777" w:rsidR="00212BAA" w:rsidRDefault="00212BAA" w:rsidP="00212BAA">
      <w:r>
        <w:t>Lockhart v. Siloam Springs, Arkansas</w:t>
      </w:r>
    </w:p>
    <w:p w14:paraId="522B6B1F" w14:textId="77777777" w:rsidR="00212BAA" w:rsidRDefault="00212BAA" w:rsidP="00212BAA"/>
    <w:p w14:paraId="66B96DFC" w14:textId="77777777" w:rsidR="00212BAA" w:rsidRDefault="00212BAA" w:rsidP="00212BAA">
      <w:r>
        <w:t>Court: US Court of Appeals for the Eighth Circuit</w:t>
      </w:r>
    </w:p>
    <w:p w14:paraId="72BD41B3" w14:textId="77777777" w:rsidR="00212BAA" w:rsidRDefault="00212BAA" w:rsidP="00212BAA"/>
    <w:p w14:paraId="618E521B" w14:textId="77777777" w:rsidR="00212BAA" w:rsidRDefault="00212BAA" w:rsidP="00212BAA">
      <w:r>
        <w:t>Docket: 23-2642</w:t>
      </w:r>
    </w:p>
    <w:p w14:paraId="2BF0CD2C" w14:textId="77777777" w:rsidR="00212BAA" w:rsidRDefault="00212BAA" w:rsidP="00212BAA"/>
    <w:p w14:paraId="4FFBD206" w14:textId="77777777" w:rsidR="00212BAA" w:rsidRDefault="00212BAA" w:rsidP="00212BAA">
      <w:r>
        <w:t>Opinion Date: August 26, 2024</w:t>
      </w:r>
    </w:p>
    <w:p w14:paraId="0AB4FD22" w14:textId="77777777" w:rsidR="00212BAA" w:rsidRDefault="00212BAA" w:rsidP="00212BAA"/>
    <w:p w14:paraId="5C5FC9BB" w14:textId="77777777" w:rsidR="00212BAA" w:rsidRDefault="00212BAA" w:rsidP="00212BAA">
      <w:r>
        <w:t>Judge: James B. Loken</w:t>
      </w:r>
    </w:p>
    <w:p w14:paraId="61CAF69B" w14:textId="77777777" w:rsidR="00212BAA" w:rsidRDefault="00212BAA" w:rsidP="00212BAA"/>
    <w:p w14:paraId="426372D2" w14:textId="77777777" w:rsidR="00212BAA" w:rsidRDefault="00212BAA" w:rsidP="00212BAA">
      <w:r>
        <w:t>Areas of Law: Civil Rights, Criminal Law</w:t>
      </w:r>
    </w:p>
    <w:p w14:paraId="7C38CC4F" w14:textId="77777777" w:rsidR="00212BAA" w:rsidRDefault="00212BAA" w:rsidP="00212BAA"/>
    <w:p w14:paraId="2A02F3BA" w14:textId="77777777" w:rsidR="00212BAA" w:rsidRDefault="00212BAA" w:rsidP="00212BAA">
      <w:r>
        <w:t>Christopher Lockhart, a licensed Arkansas bail bondsman and private investigator, was stopped by Siloam Springs police officer Zachary Ware around 3:30 AM on March 11, 2019, for alleged traffic violations. Lockhart was arrested and charged with DWI, careless driving, and driving left of center. After refusing a plea deal, Lockhart was tried for DWI but was found not guilty. Subsequently, Lockhart filed a § 1983 action against multiple defendants, including claims of unreasonable stop, unlawful arrest, and malicious prosecution.</w:t>
      </w:r>
    </w:p>
    <w:p w14:paraId="4E4CF851" w14:textId="77777777" w:rsidR="00212BAA" w:rsidRDefault="00212BAA" w:rsidP="00212BAA"/>
    <w:p w14:paraId="79DF1BC8" w14:textId="77777777" w:rsidR="00212BAA" w:rsidRDefault="00212BAA" w:rsidP="00212BAA">
      <w:r>
        <w:t>The United States District Court for the Western District of Arkansas granted summary judgment to the defendants on most claims but allowed Lockhart’s illegal stop and false arrest claims against Officer Ware and the malicious prosecution claim against Siloam Springs to proceed. The court found genuine disputes of material fact regarding whether Officer Ware had probable cause to stop Lockhart, as the dashcam video did not conclusively support Ware’s testimony. The court also denied summary judgment on the malicious prosecution claim, finding a material fact dispute about whether the prosecutor had probable cause to try Lockhart for DWI.</w:t>
      </w:r>
    </w:p>
    <w:p w14:paraId="7F39B81F" w14:textId="77777777" w:rsidR="00212BAA" w:rsidRDefault="00212BAA" w:rsidP="00212BAA"/>
    <w:p w14:paraId="70A1C1CB" w14:textId="64596FD3" w:rsidR="00212BAA" w:rsidRDefault="00212BAA" w:rsidP="00212BAA">
      <w:r>
        <w:t>The United States Court of Appeals for the Eighth Circuit reviewed the case and concluded that Officer Ware had probable cause to stop Lockhart for careless driving, as Lockhart’s tires touched the centerline, which under Arkansas law constitutes a traffic violation. The court reversed the district court’s decision regarding the initial stop and remanded the case for further proceedings on the remaining issues. The court also affirmed the district court’s denial of summary judgment on the malicious prosecution claim, agreeing that Arkansas statutory immunity does not apply to intentional torts like malicious prosecution.</w:t>
      </w:r>
    </w:p>
    <w:p w14:paraId="3A758214" w14:textId="77777777" w:rsidR="00212BAA" w:rsidRDefault="00212BAA" w:rsidP="00212BAA"/>
    <w:p w14:paraId="6E31D0E5" w14:textId="77777777" w:rsidR="00212BAA" w:rsidRDefault="00212BAA" w:rsidP="00212BAA"/>
    <w:p w14:paraId="78F99FBC" w14:textId="77777777" w:rsidR="00212BAA" w:rsidRDefault="00212BAA" w:rsidP="00212BAA"/>
    <w:p w14:paraId="7AD8CBDF" w14:textId="77777777" w:rsidR="00212BAA" w:rsidRDefault="00212BAA" w:rsidP="00212BAA"/>
    <w:p w14:paraId="0DF59445" w14:textId="77777777" w:rsidR="00C1091C" w:rsidRDefault="00C1091C" w:rsidP="00C1091C">
      <w:r>
        <w:t>State v. Loberg</w:t>
      </w:r>
    </w:p>
    <w:p w14:paraId="2145C8DA" w14:textId="77777777" w:rsidR="00C1091C" w:rsidRDefault="00C1091C" w:rsidP="00C1091C"/>
    <w:p w14:paraId="0D370600" w14:textId="77777777" w:rsidR="00C1091C" w:rsidRDefault="00C1091C" w:rsidP="00C1091C">
      <w:r>
        <w:t>Court: Montana Supreme Court</w:t>
      </w:r>
    </w:p>
    <w:p w14:paraId="12EDE753" w14:textId="77777777" w:rsidR="00C1091C" w:rsidRDefault="00C1091C" w:rsidP="00C1091C"/>
    <w:p w14:paraId="4BD00CE8" w14:textId="77777777" w:rsidR="00C1091C" w:rsidRDefault="00C1091C" w:rsidP="00C1091C">
      <w:r>
        <w:lastRenderedPageBreak/>
        <w:t>Citation: 2024 MT 188</w:t>
      </w:r>
    </w:p>
    <w:p w14:paraId="078BEB23" w14:textId="77777777" w:rsidR="00C1091C" w:rsidRDefault="00C1091C" w:rsidP="00C1091C"/>
    <w:p w14:paraId="1DC862CD" w14:textId="77777777" w:rsidR="00C1091C" w:rsidRDefault="00C1091C" w:rsidP="00C1091C">
      <w:r>
        <w:t>Opinion Date: August 27, 2024</w:t>
      </w:r>
    </w:p>
    <w:p w14:paraId="2B831815" w14:textId="77777777" w:rsidR="00C1091C" w:rsidRDefault="00C1091C" w:rsidP="00C1091C"/>
    <w:p w14:paraId="5F3FADA7" w14:textId="77777777" w:rsidR="00C1091C" w:rsidRDefault="00C1091C" w:rsidP="00C1091C">
      <w:r>
        <w:t>Judge: Mike McGrath</w:t>
      </w:r>
    </w:p>
    <w:p w14:paraId="28F5B936" w14:textId="77777777" w:rsidR="00C1091C" w:rsidRDefault="00C1091C" w:rsidP="00C1091C"/>
    <w:p w14:paraId="75CF026A" w14:textId="77777777" w:rsidR="00C1091C" w:rsidRDefault="00C1091C" w:rsidP="00C1091C">
      <w:r>
        <w:t>Areas of Law: Criminal Law</w:t>
      </w:r>
    </w:p>
    <w:p w14:paraId="219C8662" w14:textId="77777777" w:rsidR="00C1091C" w:rsidRDefault="00C1091C" w:rsidP="00C1091C"/>
    <w:p w14:paraId="0CDC2A68" w14:textId="77777777" w:rsidR="00C1091C" w:rsidRDefault="00C1091C" w:rsidP="00C1091C">
      <w:r>
        <w:t>Chris Landon Loberg was convicted of Criminal Possession of Dangerous Drugs after a guilty plea. He appealed a decision by the Tenth Judicial District Court, which denied his motion to suppress evidence found in his vehicle. Loberg argued that the law enforcement officers lacked sufficient particularized suspicion to conduct a canine sniff of his vehicle.</w:t>
      </w:r>
    </w:p>
    <w:p w14:paraId="75539239" w14:textId="77777777" w:rsidR="00C1091C" w:rsidRDefault="00C1091C" w:rsidP="00C1091C"/>
    <w:p w14:paraId="221D88A0" w14:textId="77777777" w:rsidR="00C1091C" w:rsidRDefault="00C1091C" w:rsidP="00C1091C">
      <w:r>
        <w:t>The Tenth Judicial District Court found that Officer Connelly had particularized suspicion based on several factors: Loberg's pinpoint pupils, the smell of a masking agent, his presence at a casino, old reports associating him with drug users, and his delayed response to being pulled over. The court concluded that these factors collectively justified the canine sniff and denied Loberg's motion to suppress the evidence.</w:t>
      </w:r>
    </w:p>
    <w:p w14:paraId="620F1599" w14:textId="77777777" w:rsidR="00C1091C" w:rsidRDefault="00C1091C" w:rsidP="00C1091C"/>
    <w:p w14:paraId="53131285" w14:textId="77BC869D" w:rsidR="00212BAA" w:rsidRDefault="00C1091C" w:rsidP="00C1091C">
      <w:r>
        <w:t>The Supreme Court of the State of Montana reviewed the case and reversed the District Court's decision. The Supreme Court found that the totality of the circumstances did not amount to particularized suspicion. The court noted that pinpoint pupils alone were insufficient for a drug possession investigation, the smell of a single air freshener was not enough to suggest masking illegal drugs, and the old, uncorroborated reports in the police database were unreliable. Additionally, Loberg's brief stop at the casino and his delayed but safe pull-over did not provide specific indicia of criminal activity. The Supreme Court held that the evidence obtained from the canine sniff should be suppressed, as the officer's suspicion was no more than a generalized hunch. The decision of the lower court was reversed.</w:t>
      </w:r>
    </w:p>
    <w:p w14:paraId="0F46F7B0" w14:textId="77777777" w:rsidR="00C1091C" w:rsidRDefault="00C1091C" w:rsidP="00C1091C"/>
    <w:p w14:paraId="70227677" w14:textId="77777777" w:rsidR="00C1091C" w:rsidRDefault="00C1091C" w:rsidP="00C1091C"/>
    <w:p w14:paraId="0A785090" w14:textId="77777777" w:rsidR="00C1091C" w:rsidRDefault="00C1091C" w:rsidP="00C1091C"/>
    <w:p w14:paraId="4711C4AD" w14:textId="77777777" w:rsidR="00C1091C" w:rsidRDefault="00C1091C" w:rsidP="00C1091C"/>
    <w:p w14:paraId="627450EA" w14:textId="77777777" w:rsidR="00C1091C" w:rsidRDefault="00C1091C" w:rsidP="00C1091C">
      <w:r>
        <w:t>State v. Green</w:t>
      </w:r>
    </w:p>
    <w:p w14:paraId="2350FF1F" w14:textId="77777777" w:rsidR="00C1091C" w:rsidRDefault="00C1091C" w:rsidP="00C1091C"/>
    <w:p w14:paraId="75580121" w14:textId="77777777" w:rsidR="00C1091C" w:rsidRDefault="00C1091C" w:rsidP="00C1091C">
      <w:r>
        <w:t>Court: Tennessee Supreme Court</w:t>
      </w:r>
    </w:p>
    <w:p w14:paraId="4C304A05" w14:textId="77777777" w:rsidR="00C1091C" w:rsidRDefault="00C1091C" w:rsidP="00C1091C"/>
    <w:p w14:paraId="7394858B" w14:textId="77777777" w:rsidR="00C1091C" w:rsidRDefault="00C1091C" w:rsidP="00C1091C">
      <w:r>
        <w:t>Docket: M2022-00899-SC-R11-CD</w:t>
      </w:r>
    </w:p>
    <w:p w14:paraId="23D41CA2" w14:textId="77777777" w:rsidR="00C1091C" w:rsidRDefault="00C1091C" w:rsidP="00C1091C"/>
    <w:p w14:paraId="1B5B4580" w14:textId="77777777" w:rsidR="00C1091C" w:rsidRDefault="00C1091C" w:rsidP="00C1091C">
      <w:r>
        <w:t>Opinion Date: August 27, 2024</w:t>
      </w:r>
    </w:p>
    <w:p w14:paraId="17860064" w14:textId="77777777" w:rsidR="00C1091C" w:rsidRDefault="00C1091C" w:rsidP="00C1091C"/>
    <w:p w14:paraId="0AC9BB59" w14:textId="77777777" w:rsidR="00C1091C" w:rsidRDefault="00C1091C" w:rsidP="00C1091C">
      <w:r>
        <w:t>Judge: PAGE</w:t>
      </w:r>
    </w:p>
    <w:p w14:paraId="7824EF97" w14:textId="77777777" w:rsidR="00C1091C" w:rsidRDefault="00C1091C" w:rsidP="00C1091C"/>
    <w:p w14:paraId="3C085EC7" w14:textId="77777777" w:rsidR="00C1091C" w:rsidRDefault="00C1091C" w:rsidP="00C1091C">
      <w:r>
        <w:t>Areas of Law: Criminal Law</w:t>
      </w:r>
    </w:p>
    <w:p w14:paraId="2828D9ED" w14:textId="77777777" w:rsidR="00C1091C" w:rsidRDefault="00C1091C" w:rsidP="00C1091C"/>
    <w:p w14:paraId="423D2693" w14:textId="77777777" w:rsidR="00C1091C" w:rsidRDefault="00C1091C" w:rsidP="00C1091C">
      <w:r>
        <w:t xml:space="preserve">During a routine traffic stop, law enforcement conducted an open-air sniff using a drug-sniffing canine. The canine alerted to the vehicle, leading officers to search it without a warrant under the automobile exception. Inside a backpack, they found marijuana, a loaded handgun, Ziploc bags, and a scale. The defendant, a passenger, was indicted for possession of marijuana with intent to manufacture, sell, or deliver; possession of a firearm with intent to go armed during the commission of a dangerous felony; </w:t>
      </w:r>
      <w:r>
        <w:lastRenderedPageBreak/>
        <w:t>and possession of drug paraphernalia. The defendant moved to suppress the evidence, arguing the canine could not distinguish between legal hemp and illegal marijuana.</w:t>
      </w:r>
    </w:p>
    <w:p w14:paraId="3EFDA833" w14:textId="77777777" w:rsidR="00C1091C" w:rsidRDefault="00C1091C" w:rsidP="00C1091C"/>
    <w:p w14:paraId="242A7B5B" w14:textId="77777777" w:rsidR="00C1091C" w:rsidRDefault="00C1091C" w:rsidP="00C1091C">
      <w:r>
        <w:t>The trial court granted the motion to suppress and dismissed the charges, finding the canine's reliability was not established due to its inability to differentiate between hemp and marijuana. The Court of Criminal Appeals reversed, holding that the smell of illegal marijuana provides probable cause to search a vehicle and that law enforcement had probable cause based on the totality of the circumstances.</w:t>
      </w:r>
    </w:p>
    <w:p w14:paraId="0CCB08D6" w14:textId="77777777" w:rsidR="00C1091C" w:rsidRDefault="00C1091C" w:rsidP="00C1091C"/>
    <w:p w14:paraId="62E8A558" w14:textId="641EA4C0" w:rsidR="00C1091C" w:rsidRDefault="00C1091C" w:rsidP="00C1091C">
      <w:r>
        <w:t>The Supreme Court of Tennessee reviewed the case and clarified that a positive alert from a drug-sniffing canine does not establish a per se rule of probable cause but should be considered within the totality of the circumstances. The court held that a positive indication from a drug-sniffing canine may still contribute to a finding of probable cause despite the legalization of hemp. Examining the totality of the circumstances, the court concluded that law enforcement had probable cause to search the vehicle. The Supreme Court of Tennessee affirmed the judgment of the Court of Criminal Appeals, reinstating the indictments against the defendant and remanding for further proceedings.</w:t>
      </w:r>
    </w:p>
    <w:p w14:paraId="3F802833" w14:textId="77777777" w:rsidR="00C1091C" w:rsidRDefault="00C1091C" w:rsidP="00C1091C"/>
    <w:p w14:paraId="4B1230B8" w14:textId="77777777" w:rsidR="00C1091C" w:rsidRDefault="00C1091C" w:rsidP="00C1091C"/>
    <w:p w14:paraId="297EA143" w14:textId="77777777" w:rsidR="00C1091C" w:rsidRDefault="00C1091C" w:rsidP="00C1091C"/>
    <w:p w14:paraId="06F3857E" w14:textId="77777777" w:rsidR="00C1091C" w:rsidRDefault="00C1091C" w:rsidP="00C1091C"/>
    <w:p w14:paraId="1F3FF4DB" w14:textId="77777777" w:rsidR="00C1091C" w:rsidRDefault="00C1091C" w:rsidP="00C1091C"/>
    <w:sectPr w:rsidR="00C10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S1MDc0NTWxsDSzMLZQ0lEKTi0uzszPAykwqgUArm3KCywAAAA="/>
  </w:docVars>
  <w:rsids>
    <w:rsidRoot w:val="007539A9"/>
    <w:rsid w:val="001F6D10"/>
    <w:rsid w:val="00212BAA"/>
    <w:rsid w:val="002550DE"/>
    <w:rsid w:val="003D5635"/>
    <w:rsid w:val="005E2081"/>
    <w:rsid w:val="005E75A7"/>
    <w:rsid w:val="007539A9"/>
    <w:rsid w:val="00C04E35"/>
    <w:rsid w:val="00C079C2"/>
    <w:rsid w:val="00C1091C"/>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8664"/>
  <w15:chartTrackingRefBased/>
  <w15:docId w15:val="{364A0735-2040-44BB-B4DA-2D4C81E3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2034</Words>
  <Characters>11595</Characters>
  <Application>Microsoft Office Word</Application>
  <DocSecurity>0</DocSecurity>
  <Lines>96</Lines>
  <Paragraphs>27</Paragraphs>
  <ScaleCrop>false</ScaleCrop>
  <Company/>
  <LinksUpToDate>false</LinksUpToDate>
  <CharactersWithSpaces>13602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6</cp:revision>
  <dcterms:created xsi:type="dcterms:W3CDTF">2024-08-31T14:12:00Z</dcterms:created>
  <dcterms:modified xsi:type="dcterms:W3CDTF">2024-08-31T14:51:00Z</dcterms:modified>
</cp:coreProperties>
</file>