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28D3A" w14:textId="3CDE5F79" w:rsidR="00DF4922" w:rsidRDefault="00C4573A">
      <w:r>
        <w:t>CASES 2FEB2024</w:t>
      </w:r>
    </w:p>
    <w:p w14:paraId="646A80CD" w14:textId="77777777" w:rsidR="00C4573A" w:rsidRDefault="00C4573A"/>
    <w:p w14:paraId="6021EB86" w14:textId="77777777" w:rsidR="00BB5B32" w:rsidRDefault="00BB5B32" w:rsidP="00BB5B32">
      <w:r>
        <w:t>United States v. Ivey</w:t>
      </w:r>
    </w:p>
    <w:p w14:paraId="105560C7" w14:textId="77777777" w:rsidR="00BB5B32" w:rsidRDefault="00BB5B32" w:rsidP="00BB5B32"/>
    <w:p w14:paraId="366E77C1" w14:textId="77777777" w:rsidR="00BB5B32" w:rsidRDefault="00BB5B32" w:rsidP="00BB5B32">
      <w:r>
        <w:t>Court: US Court of Appeals for the Eighth Circuit</w:t>
      </w:r>
    </w:p>
    <w:p w14:paraId="46F4E933" w14:textId="77777777" w:rsidR="00BB5B32" w:rsidRDefault="00BB5B32" w:rsidP="00BB5B32"/>
    <w:p w14:paraId="3CA32B4F" w14:textId="77777777" w:rsidR="00BB5B32" w:rsidRDefault="00BB5B32" w:rsidP="00BB5B32">
      <w:r>
        <w:t>Docket: 23-1706</w:t>
      </w:r>
    </w:p>
    <w:p w14:paraId="5AC1511C" w14:textId="77777777" w:rsidR="00BB5B32" w:rsidRDefault="00BB5B32" w:rsidP="00BB5B32"/>
    <w:p w14:paraId="45519017" w14:textId="77777777" w:rsidR="00BB5B32" w:rsidRDefault="00BB5B32" w:rsidP="00BB5B32">
      <w:r>
        <w:t>Opinion Date: January 26, 2024</w:t>
      </w:r>
    </w:p>
    <w:p w14:paraId="651191ED" w14:textId="77777777" w:rsidR="00BB5B32" w:rsidRDefault="00BB5B32" w:rsidP="00BB5B32"/>
    <w:p w14:paraId="6E182D8D" w14:textId="77777777" w:rsidR="00BB5B32" w:rsidRDefault="00BB5B32" w:rsidP="00BB5B32">
      <w:r>
        <w:t>Judge: COLLOTON</w:t>
      </w:r>
    </w:p>
    <w:p w14:paraId="30986F1D" w14:textId="77777777" w:rsidR="00BB5B32" w:rsidRDefault="00BB5B32" w:rsidP="00BB5B32"/>
    <w:p w14:paraId="62EB6CCC" w14:textId="77777777" w:rsidR="00BB5B32" w:rsidRDefault="00BB5B32" w:rsidP="00BB5B32">
      <w:r>
        <w:t>Areas of Law: Constitutional Law, Criminal Law</w:t>
      </w:r>
    </w:p>
    <w:p w14:paraId="7CB9AFF6" w14:textId="77777777" w:rsidR="00BB5B32" w:rsidRDefault="00BB5B32" w:rsidP="00BB5B32"/>
    <w:p w14:paraId="6A58517D" w14:textId="7AA0791C" w:rsidR="00C4573A" w:rsidRDefault="00BB5B32" w:rsidP="00BB5B32">
      <w:r>
        <w:t xml:space="preserve">The United States Court of Appeals for the Eighth Circuit affirmed a lower court's decision to deny defendant Ki-Jana </w:t>
      </w:r>
      <w:proofErr w:type="spellStart"/>
      <w:r>
        <w:t>Kolajuan</w:t>
      </w:r>
      <w:proofErr w:type="spellEnd"/>
      <w:r>
        <w:t xml:space="preserve"> Ivey's motion to suppress evidence retrieved from his cell phone. Ivey, a convicted felon, was charged with unlawful possession of a firearm following a traffic stop in which officers discovered a gun under his seat. Officers also obtained a warrant to search Ivey's phone, finding photos and videos of him with other firearms. Ivey argued that the search of his phone was not supported by probable cause and that the warrant was too general, violating the Fourth Amendment. The court affirmed the lower court's decision, finding that the warrant was supported by probable cause given the circumstances of the traffic stop, Ivey's possession of the phone, and his prior social media activity displaying firearms. Additionally, the court concluded that the warrant was sufficiently particular, as it specified the phone to be searched and the information to be seized. The court noted that the presence of unrelated information on Ivey's phone did not transform the warrant into an impermissible general warrant.</w:t>
      </w:r>
    </w:p>
    <w:p w14:paraId="0334C0FE" w14:textId="77777777" w:rsidR="00BB5B32" w:rsidRDefault="00BB5B32" w:rsidP="00BB5B32"/>
    <w:p w14:paraId="3B1075ED" w14:textId="77777777" w:rsidR="00BB5B32" w:rsidRDefault="00BB5B32" w:rsidP="00BB5B32"/>
    <w:p w14:paraId="79D21AE2" w14:textId="77777777" w:rsidR="00BB5B32" w:rsidRDefault="00BB5B32" w:rsidP="00BB5B32"/>
    <w:p w14:paraId="191BFEF9" w14:textId="77777777" w:rsidR="00BB5B32" w:rsidRDefault="00BB5B32" w:rsidP="00BB5B32"/>
    <w:p w14:paraId="151EAD29" w14:textId="77777777" w:rsidR="00BB5B32" w:rsidRDefault="00BB5B32" w:rsidP="00BB5B32">
      <w:r>
        <w:t>Rupp v. City of Buffalo</w:t>
      </w:r>
    </w:p>
    <w:p w14:paraId="54E5BE08" w14:textId="77777777" w:rsidR="00BB5B32" w:rsidRDefault="00BB5B32" w:rsidP="00BB5B32"/>
    <w:p w14:paraId="0CB82555" w14:textId="77777777" w:rsidR="00BB5B32" w:rsidRDefault="00BB5B32" w:rsidP="00BB5B32">
      <w:r>
        <w:t>Court: US Court of Appeals for the Second Circuit</w:t>
      </w:r>
    </w:p>
    <w:p w14:paraId="0F7CDAFD" w14:textId="77777777" w:rsidR="00BB5B32" w:rsidRDefault="00BB5B32" w:rsidP="00BB5B32"/>
    <w:p w14:paraId="43E9DCB9" w14:textId="77777777" w:rsidR="00BB5B32" w:rsidRDefault="00BB5B32" w:rsidP="00BB5B32">
      <w:r>
        <w:t>Docket: 21-1036</w:t>
      </w:r>
    </w:p>
    <w:p w14:paraId="7DC5839D" w14:textId="77777777" w:rsidR="00BB5B32" w:rsidRDefault="00BB5B32" w:rsidP="00BB5B32"/>
    <w:p w14:paraId="1D571925" w14:textId="77777777" w:rsidR="00BB5B32" w:rsidRDefault="00BB5B32" w:rsidP="00BB5B32">
      <w:r>
        <w:t>Opinion Date: January 31, 2024</w:t>
      </w:r>
    </w:p>
    <w:p w14:paraId="316C64B4" w14:textId="77777777" w:rsidR="00BB5B32" w:rsidRDefault="00BB5B32" w:rsidP="00BB5B32"/>
    <w:p w14:paraId="26601313" w14:textId="77777777" w:rsidR="00BB5B32" w:rsidRDefault="00BB5B32" w:rsidP="00BB5B32">
      <w:r>
        <w:t>Judge: Amalya Lyle Kearse</w:t>
      </w:r>
    </w:p>
    <w:p w14:paraId="4EC896E5" w14:textId="77777777" w:rsidR="00BB5B32" w:rsidRDefault="00BB5B32" w:rsidP="00BB5B32"/>
    <w:p w14:paraId="0051A49D" w14:textId="77777777" w:rsidR="00BB5B32" w:rsidRDefault="00BB5B32" w:rsidP="00BB5B32">
      <w:r>
        <w:t>Areas of Law: Civil Procedure, Civil Rights</w:t>
      </w:r>
    </w:p>
    <w:p w14:paraId="5724D135" w14:textId="77777777" w:rsidR="00BB5B32" w:rsidRDefault="00BB5B32" w:rsidP="00BB5B32"/>
    <w:p w14:paraId="3A7AC49C" w14:textId="77777777" w:rsidR="00BB5B32" w:rsidRDefault="00BB5B32" w:rsidP="00BB5B32">
      <w:r>
        <w:t>The case involves an appeal by a plaintiff against the dismissal of his lawsuit against the City of Buffalo and some of its police officers. The plaintiff was arrested and charged with violating a city noise ordinance after he shouted at a police officer, who was driving without headlights, to turn his lights on. The plaintiff filed a lawsuit, asserting that his arrest violated his First Amendment right to free speech and amounted to false arrest and malicious prosecution.</w:t>
      </w:r>
    </w:p>
    <w:p w14:paraId="12D55B2F" w14:textId="77777777" w:rsidR="00BB5B32" w:rsidRDefault="00BB5B32" w:rsidP="00BB5B32"/>
    <w:p w14:paraId="1E17CAA1" w14:textId="77777777" w:rsidR="00BB5B32" w:rsidRDefault="00BB5B32" w:rsidP="00BB5B32">
      <w:r>
        <w:lastRenderedPageBreak/>
        <w:t>The United States Court of Appeals for the Second Circuit found that the district court erred in ruling that the plaintiff's shout was not protected by the First Amendment, given that it was a warning about a public safety issue. The court further concluded that there were genuine issues of fact concerning whether there was probable cause to arrest the plaintiff, which should have been resolved by a jury rather than at summary judgment.</w:t>
      </w:r>
    </w:p>
    <w:p w14:paraId="11C550F1" w14:textId="77777777" w:rsidR="00BB5B32" w:rsidRDefault="00BB5B32" w:rsidP="00BB5B32"/>
    <w:p w14:paraId="4D1FFE0E" w14:textId="59BEE7D8" w:rsidR="00BB5B32" w:rsidRDefault="00BB5B32" w:rsidP="00BB5B32">
      <w:r>
        <w:t xml:space="preserve">The court vacated the part of the district court's judgment dismissing the plaintiff's claims of false arrest, malicious prosecution, and First Amendment retaliation, as well as his claims related to failure to intervene and </w:t>
      </w:r>
      <w:proofErr w:type="spellStart"/>
      <w:r>
        <w:t>respondeat</w:t>
      </w:r>
      <w:proofErr w:type="spellEnd"/>
      <w:r>
        <w:t xml:space="preserve"> superior. The court affirmed the part of the district court's dismissal of the plaintiff's claim that the noise ordinance was unconstitutional as applied to him. The case was remanded for trial on the reinstated claims.</w:t>
      </w:r>
    </w:p>
    <w:p w14:paraId="73160A6B" w14:textId="77777777" w:rsidR="00BB5B32" w:rsidRDefault="00BB5B32" w:rsidP="00BB5B32"/>
    <w:p w14:paraId="59406511" w14:textId="77777777" w:rsidR="00BB5B32" w:rsidRDefault="00BB5B32" w:rsidP="00BB5B32"/>
    <w:p w14:paraId="319669E0" w14:textId="77777777" w:rsidR="00BB5B32" w:rsidRDefault="00BB5B32" w:rsidP="00BB5B32"/>
    <w:p w14:paraId="2CCD464A" w14:textId="77777777" w:rsidR="00BB5B32" w:rsidRDefault="00BB5B32" w:rsidP="00BB5B32">
      <w:r>
        <w:t>Jimerson v. Lewis</w:t>
      </w:r>
    </w:p>
    <w:p w14:paraId="5A0E598D" w14:textId="77777777" w:rsidR="00BB5B32" w:rsidRDefault="00BB5B32" w:rsidP="00BB5B32"/>
    <w:p w14:paraId="738E59CD" w14:textId="77777777" w:rsidR="00BB5B32" w:rsidRDefault="00BB5B32" w:rsidP="00BB5B32">
      <w:r>
        <w:t>Court: US Court of Appeals for the Fifth Circuit</w:t>
      </w:r>
    </w:p>
    <w:p w14:paraId="3717F6AC" w14:textId="77777777" w:rsidR="00BB5B32" w:rsidRDefault="00BB5B32" w:rsidP="00BB5B32"/>
    <w:p w14:paraId="2D5EFF39" w14:textId="77777777" w:rsidR="00BB5B32" w:rsidRDefault="00BB5B32" w:rsidP="00BB5B32">
      <w:r>
        <w:t>Docket: 22-10441</w:t>
      </w:r>
    </w:p>
    <w:p w14:paraId="30720646" w14:textId="77777777" w:rsidR="00BB5B32" w:rsidRDefault="00BB5B32" w:rsidP="00BB5B32"/>
    <w:p w14:paraId="216779BB" w14:textId="77777777" w:rsidR="00BB5B32" w:rsidRDefault="00BB5B32" w:rsidP="00BB5B32">
      <w:r>
        <w:t>Opinion Date: February 1, 2024</w:t>
      </w:r>
    </w:p>
    <w:p w14:paraId="19B5CDA8" w14:textId="77777777" w:rsidR="00BB5B32" w:rsidRDefault="00BB5B32" w:rsidP="00BB5B32"/>
    <w:p w14:paraId="6E9F6DE3" w14:textId="77777777" w:rsidR="00BB5B32" w:rsidRDefault="00BB5B32" w:rsidP="00BB5B32">
      <w:r>
        <w:t>Judge: Southwick</w:t>
      </w:r>
    </w:p>
    <w:p w14:paraId="75477EB8" w14:textId="77777777" w:rsidR="00BB5B32" w:rsidRDefault="00BB5B32" w:rsidP="00BB5B32"/>
    <w:p w14:paraId="52D5505B" w14:textId="77777777" w:rsidR="00BB5B32" w:rsidRDefault="00BB5B32" w:rsidP="00BB5B32">
      <w:r>
        <w:t>Areas of Law: Civil Procedure, Civil Rights</w:t>
      </w:r>
    </w:p>
    <w:p w14:paraId="5C78821B" w14:textId="77777777" w:rsidR="00BB5B32" w:rsidRDefault="00BB5B32" w:rsidP="00BB5B32"/>
    <w:p w14:paraId="3109B8CD" w14:textId="162437DA" w:rsidR="00BB5B32" w:rsidRDefault="00BB5B32" w:rsidP="00BB5B32">
      <w:r>
        <w:t>In March 2019, the Waxahachie Police Department (WPD) SWAT Team mistakenly executed a search warrant on the wrong house, which was the home of Karen Jimerson, James Parks, and their two young children, instead of the intended target house. The error was due to Mike Lewis, the WPD SWAT Team Commander, incorrectly identifying the target house. The plaintiffs sued the officers under Section 1983 for violations of the Fourth Amendment and several state laws. The United States Court of Appeals for the Fifth Circuit reversed the district court's denial of summary judgment to Lewis on the issue of qualified immunity. The appellate court held that while Lewis's efforts to identify the correct residence were deficient, they did not violate clearly established law. The court found no genuine disputes of material fact, and it concluded that the disputed issue was one of law. The case was remanded for dismissal.</w:t>
      </w:r>
    </w:p>
    <w:p w14:paraId="61408EE4" w14:textId="77777777" w:rsidR="00BB5B32" w:rsidRDefault="00BB5B32" w:rsidP="00BB5B32"/>
    <w:p w14:paraId="713DAB67" w14:textId="77777777" w:rsidR="00BB5B32" w:rsidRDefault="00BB5B32" w:rsidP="00BB5B32"/>
    <w:p w14:paraId="337D716C" w14:textId="77777777" w:rsidR="00BB5B32" w:rsidRDefault="00BB5B32" w:rsidP="00BB5B32"/>
    <w:p w14:paraId="1BA9166A" w14:textId="77777777" w:rsidR="00BB5B32" w:rsidRDefault="00BB5B32" w:rsidP="00BB5B32"/>
    <w:p w14:paraId="3600BD8E" w14:textId="77777777" w:rsidR="00BB5B32" w:rsidRDefault="00BB5B32" w:rsidP="00BB5B32">
      <w:r>
        <w:t>Adams v. Reagle</w:t>
      </w:r>
    </w:p>
    <w:p w14:paraId="5574CFE5" w14:textId="77777777" w:rsidR="00BB5B32" w:rsidRDefault="00BB5B32" w:rsidP="00BB5B32"/>
    <w:p w14:paraId="7D585FD3" w14:textId="77777777" w:rsidR="00BB5B32" w:rsidRDefault="00BB5B32" w:rsidP="00BB5B32">
      <w:r>
        <w:t>Court: US Court of Appeals for the Seventh Circuit</w:t>
      </w:r>
    </w:p>
    <w:p w14:paraId="42612779" w14:textId="77777777" w:rsidR="00BB5B32" w:rsidRDefault="00BB5B32" w:rsidP="00BB5B32"/>
    <w:p w14:paraId="243436AF" w14:textId="77777777" w:rsidR="00BB5B32" w:rsidRDefault="00BB5B32" w:rsidP="00BB5B32">
      <w:r>
        <w:t>Docket: 21-1730</w:t>
      </w:r>
    </w:p>
    <w:p w14:paraId="0222965E" w14:textId="77777777" w:rsidR="00BB5B32" w:rsidRDefault="00BB5B32" w:rsidP="00BB5B32"/>
    <w:p w14:paraId="03EF4FDF" w14:textId="77777777" w:rsidR="00BB5B32" w:rsidRDefault="00BB5B32" w:rsidP="00BB5B32">
      <w:r>
        <w:t>Opinion Date: January 30, 2024</w:t>
      </w:r>
    </w:p>
    <w:p w14:paraId="0ED7C894" w14:textId="77777777" w:rsidR="00BB5B32" w:rsidRDefault="00BB5B32" w:rsidP="00BB5B32"/>
    <w:p w14:paraId="07368078" w14:textId="77777777" w:rsidR="00BB5B32" w:rsidRDefault="00BB5B32" w:rsidP="00BB5B32">
      <w:r>
        <w:lastRenderedPageBreak/>
        <w:t>Judge: ROVNER</w:t>
      </w:r>
    </w:p>
    <w:p w14:paraId="50EB345A" w14:textId="77777777" w:rsidR="00BB5B32" w:rsidRDefault="00BB5B32" w:rsidP="00BB5B32"/>
    <w:p w14:paraId="6A443E17" w14:textId="77777777" w:rsidR="00BB5B32" w:rsidRDefault="00BB5B32" w:rsidP="00BB5B32">
      <w:r>
        <w:t>Areas of Law: Civil Rights, Criminal Law</w:t>
      </w:r>
    </w:p>
    <w:p w14:paraId="570EF556" w14:textId="77777777" w:rsidR="00BB5B32" w:rsidRDefault="00BB5B32" w:rsidP="00BB5B32"/>
    <w:p w14:paraId="73E6BD2E" w14:textId="77777777" w:rsidR="00BB5B32" w:rsidRDefault="00BB5B32" w:rsidP="00BB5B32">
      <w:r>
        <w:t>In the case at hand, the plaintiff, Benjamin Adams, an inmate at Indiana’s Plainfield Correctional Facility, sued the current and former commissioners of the Indiana Department of Corrections and various other officials pursuant to 42 U.S.C. § 1983, alleging that they violated his First and Eighth Amendment rights, as well as his Fourteenth Amendment rights to due process and equal protection. Adams was sentenced to a prison term of 30 years for attempted murder and a consecutive term of four years for involuntary manslaughter. He was assigned to work in the prison kitchen, but that assignment was rescinded due to concerns that he might use the assignment to smuggle drugs into the prison. He was later charged with offense A-100 for engaging in criminal gang activity related to an assault in the prison. Disciplinary Hearing Officer J. Peltier found Adams guilty of that offense on March 16. He was ordered to spend one year in disciplinary segregation, 365 days of his earned good time credits were revoked, and he was demoted from credit-earning class 1 to class 3.</w:t>
      </w:r>
    </w:p>
    <w:p w14:paraId="75F47EDA" w14:textId="77777777" w:rsidR="00BB5B32" w:rsidRDefault="00BB5B32" w:rsidP="00BB5B32"/>
    <w:p w14:paraId="2C7BDC26" w14:textId="3FB355D3" w:rsidR="00BB5B32" w:rsidRDefault="00BB5B32" w:rsidP="00BB5B32">
      <w:r>
        <w:t>The United States Court of Appeals for the Seventh Circuit affirmed the district court's grant of summary judgment in favor of the defendants. The appellate court concluded that Adams' claim of First Amendment retaliation lacked sufficient evidence to suggest that the defendants were motivated by a retaliatory intent to pursue the assault charge against him. The court also held that Adams was not deprived of his Fourteenth Amendment due process rights, as prison disciplinary hearings require only informal due process, which leaves substantial flexibility in the hands of prison administrators. Regarding the Equal Protection claim, the court found no evidence that Adams was treated differently based on his race. Lastly, the court concluded that the defendants could not be held liable for violating Adams' Eighth Amendment rights as there was no evidence that they had control over the conditions of restrictive housing where Adams was placed.</w:t>
      </w:r>
    </w:p>
    <w:p w14:paraId="68558C10" w14:textId="77777777" w:rsidR="00BB5B32" w:rsidRDefault="00BB5B32" w:rsidP="00BB5B32"/>
    <w:p w14:paraId="404AA562" w14:textId="77777777" w:rsidR="00BB5B32" w:rsidRDefault="00BB5B32" w:rsidP="00BB5B32"/>
    <w:p w14:paraId="3D0C0546" w14:textId="77777777" w:rsidR="00BB5B32" w:rsidRDefault="00BB5B32" w:rsidP="00BB5B32"/>
    <w:p w14:paraId="718E7CE4" w14:textId="77777777" w:rsidR="00BB5B32" w:rsidRDefault="00BB5B32" w:rsidP="00BB5B32"/>
    <w:p w14:paraId="069A1F8C" w14:textId="77777777" w:rsidR="005F0EFC" w:rsidRDefault="005F0EFC" w:rsidP="005F0EFC">
      <w:r>
        <w:t>MARTINEZ V. HIGH</w:t>
      </w:r>
    </w:p>
    <w:p w14:paraId="61B8E62B" w14:textId="77777777" w:rsidR="005F0EFC" w:rsidRDefault="005F0EFC" w:rsidP="005F0EFC"/>
    <w:p w14:paraId="0D62F530" w14:textId="77777777" w:rsidR="005F0EFC" w:rsidRDefault="005F0EFC" w:rsidP="005F0EFC">
      <w:r>
        <w:t>Court: US Court of Appeals for the Ninth Circuit</w:t>
      </w:r>
    </w:p>
    <w:p w14:paraId="2864E5B1" w14:textId="77777777" w:rsidR="005F0EFC" w:rsidRDefault="005F0EFC" w:rsidP="005F0EFC"/>
    <w:p w14:paraId="41CC7411" w14:textId="77777777" w:rsidR="005F0EFC" w:rsidRDefault="005F0EFC" w:rsidP="005F0EFC">
      <w:r>
        <w:t>Docket: 22-16335</w:t>
      </w:r>
    </w:p>
    <w:p w14:paraId="5B8D95ED" w14:textId="77777777" w:rsidR="005F0EFC" w:rsidRDefault="005F0EFC" w:rsidP="005F0EFC"/>
    <w:p w14:paraId="61BD988F" w14:textId="77777777" w:rsidR="005F0EFC" w:rsidRDefault="005F0EFC" w:rsidP="005F0EFC">
      <w:r>
        <w:t>Opinion Date: January 26, 2024</w:t>
      </w:r>
    </w:p>
    <w:p w14:paraId="4192A2A1" w14:textId="77777777" w:rsidR="005F0EFC" w:rsidRDefault="005F0EFC" w:rsidP="005F0EFC"/>
    <w:p w14:paraId="3175DDEB" w14:textId="77777777" w:rsidR="005F0EFC" w:rsidRDefault="005F0EFC" w:rsidP="005F0EFC">
      <w:r>
        <w:t>Judge: DESAI</w:t>
      </w:r>
    </w:p>
    <w:p w14:paraId="11CF5BA3" w14:textId="77777777" w:rsidR="005F0EFC" w:rsidRDefault="005F0EFC" w:rsidP="005F0EFC"/>
    <w:p w14:paraId="5AFB38D5" w14:textId="77777777" w:rsidR="005F0EFC" w:rsidRDefault="005F0EFC" w:rsidP="005F0EFC">
      <w:r>
        <w:t>Areas of Law: Civil Rights, Government &amp; Administrative Law</w:t>
      </w:r>
    </w:p>
    <w:p w14:paraId="72C01B31" w14:textId="77777777" w:rsidR="005F0EFC" w:rsidRDefault="005F0EFC" w:rsidP="005F0EFC"/>
    <w:p w14:paraId="4EE02282" w14:textId="77777777" w:rsidR="005F0EFC" w:rsidRDefault="005F0EFC" w:rsidP="005F0EFC">
      <w:r>
        <w:t>In this case, the plaintiff, Desiree Martinez, sued Channon High, a City of Clovis police officer, under 42 U.S.C. § 1983, alleging that Officer High violated her due process rights by disclosing her confidential domestic violence report to her abuser, Kyle Pennington, who was also a Clovis police officer. The United States Court of Appeals for the Ninth Circuit affirmed the district court’s grant of qualified immunity to Officer High.</w:t>
      </w:r>
    </w:p>
    <w:p w14:paraId="0798AAE0" w14:textId="77777777" w:rsidR="005F0EFC" w:rsidRDefault="005F0EFC" w:rsidP="005F0EFC"/>
    <w:p w14:paraId="5A7C79F6" w14:textId="06DFF818" w:rsidR="00BB5B32" w:rsidRDefault="005F0EFC" w:rsidP="005F0EFC">
      <w:r>
        <w:lastRenderedPageBreak/>
        <w:t>The appellate court held that while Officer High did violate Ms. Martinez's due process rights under the state-created danger doctrine by disclosing her confidential domestic violence report to Mr. Pennington, the right was not clearly established at the time of the violation. The court explained that state actors are generally not liable for failing to prevent the acts of private parties, but an exception applies where the state affirmatively places the plaintiff in danger by acting with deliberate indifference to a known or obvious danger. In this case, Officer High's disclosure of Ms. Martinez's confidential report to Pennington, whom she knew was an alleged abuser, placed Ms. Martinez in actual, foreseeable danger. However, it was not clearly established in 2013 that Officer High’s actions violated Ms. Martinez’s substantive due process rights. The court clarified that going forward, an officer would be liable under the state-created danger doctrine when the officer discloses a victim’s confidential report to a violent perpetrator in a manner that increases the risk of retaliation against the victim.</w:t>
      </w:r>
    </w:p>
    <w:p w14:paraId="233F6394" w14:textId="77777777" w:rsidR="005F0EFC" w:rsidRDefault="005F0EFC" w:rsidP="005F0EFC"/>
    <w:p w14:paraId="7E75E0FB" w14:textId="77777777" w:rsidR="005F0EFC" w:rsidRDefault="005F0EFC" w:rsidP="005F0EFC"/>
    <w:p w14:paraId="6D8EF52E" w14:textId="77777777" w:rsidR="005F0EFC" w:rsidRDefault="005F0EFC" w:rsidP="005F0EFC"/>
    <w:p w14:paraId="3D4A973F" w14:textId="77777777" w:rsidR="005F0EFC" w:rsidRDefault="005F0EFC" w:rsidP="005F0EFC"/>
    <w:p w14:paraId="771A64FB" w14:textId="77777777" w:rsidR="005F0EFC" w:rsidRDefault="005F0EFC" w:rsidP="005F0EFC">
      <w:r>
        <w:t>United States v. March</w:t>
      </w:r>
    </w:p>
    <w:p w14:paraId="4AA0F3DC" w14:textId="77777777" w:rsidR="005F0EFC" w:rsidRDefault="005F0EFC" w:rsidP="005F0EFC"/>
    <w:p w14:paraId="1BB8105F" w14:textId="77777777" w:rsidR="005F0EFC" w:rsidRDefault="005F0EFC" w:rsidP="005F0EFC">
      <w:r>
        <w:t>Court: US Court of Appeals for the Eighth Circuit</w:t>
      </w:r>
    </w:p>
    <w:p w14:paraId="7F58D0FE" w14:textId="77777777" w:rsidR="005F0EFC" w:rsidRDefault="005F0EFC" w:rsidP="005F0EFC"/>
    <w:p w14:paraId="0D56A13A" w14:textId="77777777" w:rsidR="005F0EFC" w:rsidRDefault="005F0EFC" w:rsidP="005F0EFC">
      <w:r>
        <w:t>Docket: 23-1279</w:t>
      </w:r>
    </w:p>
    <w:p w14:paraId="4F73F8C6" w14:textId="77777777" w:rsidR="005F0EFC" w:rsidRDefault="005F0EFC" w:rsidP="005F0EFC"/>
    <w:p w14:paraId="2F1BA171" w14:textId="77777777" w:rsidR="005F0EFC" w:rsidRDefault="005F0EFC" w:rsidP="005F0EFC">
      <w:r>
        <w:t>Opinion Date: January 31, 2024</w:t>
      </w:r>
    </w:p>
    <w:p w14:paraId="520D39E7" w14:textId="77777777" w:rsidR="005F0EFC" w:rsidRDefault="005F0EFC" w:rsidP="005F0EFC"/>
    <w:p w14:paraId="60732231" w14:textId="77777777" w:rsidR="005F0EFC" w:rsidRDefault="005F0EFC" w:rsidP="005F0EFC">
      <w:r>
        <w:t>Judge: Steven M. Colloton</w:t>
      </w:r>
    </w:p>
    <w:p w14:paraId="3BF39262" w14:textId="77777777" w:rsidR="005F0EFC" w:rsidRDefault="005F0EFC" w:rsidP="005F0EFC"/>
    <w:p w14:paraId="0A43989D" w14:textId="77777777" w:rsidR="005F0EFC" w:rsidRDefault="005F0EFC" w:rsidP="005F0EFC">
      <w:r>
        <w:t>Areas of Law: Criminal Law</w:t>
      </w:r>
    </w:p>
    <w:p w14:paraId="5E427ECC" w14:textId="77777777" w:rsidR="005F0EFC" w:rsidRDefault="005F0EFC" w:rsidP="005F0EFC"/>
    <w:p w14:paraId="3807480E" w14:textId="77777777" w:rsidR="005F0EFC" w:rsidRDefault="005F0EFC" w:rsidP="005F0EFC">
      <w:r>
        <w:t>In the case before the United States Court of Appeals for the Eighth Circuit, Raymond Lee March appealed the denial of his motion to suppress evidence obtained from his home during a police search. March had pleaded guilty to unlawfully possessing a firearm as a prohibited person, but retained his right to appeal the suppression issue. The police had executed a search warrant at March's home based on information that March's nephew, Edwin Goodwin, was storing firearms at March's home. During the search, the police seized two firearms and some marijuana.</w:t>
      </w:r>
    </w:p>
    <w:p w14:paraId="0A6402CD" w14:textId="77777777" w:rsidR="005F0EFC" w:rsidRDefault="005F0EFC" w:rsidP="005F0EFC"/>
    <w:p w14:paraId="39CC316A" w14:textId="77777777" w:rsidR="005F0EFC" w:rsidRDefault="005F0EFC" w:rsidP="005F0EFC">
      <w:r>
        <w:t>March argued that the evidence was insufficient to establish probable cause for the search warrant, which was based on the discovery of two marijuana stems in his trash and the information about Goodwin's firearms. The district court had ruled that the search warrant was supported by probable cause, and alternatively, even if probable cause was lacking, the good-faith exception to the exclusionary rule applied.</w:t>
      </w:r>
    </w:p>
    <w:p w14:paraId="69907929" w14:textId="77777777" w:rsidR="005F0EFC" w:rsidRDefault="005F0EFC" w:rsidP="005F0EFC"/>
    <w:p w14:paraId="1894616A" w14:textId="668508F0" w:rsidR="005F0EFC" w:rsidRDefault="005F0EFC" w:rsidP="005F0EFC">
      <w:r>
        <w:t>The Court of Appeals did not address the existence of probable cause, but agreed with the district court that the good-faith exception to the exclusionary rule was sufficient to resolve the appeal. The court held that even if the affidavit for the warrant was insufficient to establish probable cause, the evidence should not be suppressed because the officer had obtained the search warrant from a judge in good faith and had reasonably relied on the judge's determination of probable cause. The court found that the information in the affidavit justified reasonable reliance on the judge's determination of probable cause. Therefore, the court affirmed the district court's judgment and denied March's motion to suppress the evidence.</w:t>
      </w:r>
    </w:p>
    <w:p w14:paraId="6944C68A" w14:textId="77777777" w:rsidR="005F0EFC" w:rsidRDefault="005F0EFC" w:rsidP="005F0EFC"/>
    <w:p w14:paraId="1A3E049C" w14:textId="77777777" w:rsidR="005F0EFC" w:rsidRDefault="005F0EFC" w:rsidP="005F0EFC"/>
    <w:p w14:paraId="35740151" w14:textId="77777777" w:rsidR="005F0EFC" w:rsidRDefault="005F0EFC" w:rsidP="005F0EFC"/>
    <w:p w14:paraId="045CB673" w14:textId="77777777" w:rsidR="005F0EFC" w:rsidRDefault="005F0EFC" w:rsidP="005F0EFC"/>
    <w:p w14:paraId="1AFEF254" w14:textId="77777777" w:rsidR="005F0EFC" w:rsidRDefault="005F0EFC" w:rsidP="005F0EFC">
      <w:r>
        <w:t xml:space="preserve">United States v. </w:t>
      </w:r>
      <w:proofErr w:type="spellStart"/>
      <w:r>
        <w:t>Riaski</w:t>
      </w:r>
      <w:proofErr w:type="spellEnd"/>
    </w:p>
    <w:p w14:paraId="41A337AA" w14:textId="77777777" w:rsidR="005F0EFC" w:rsidRDefault="005F0EFC" w:rsidP="005F0EFC"/>
    <w:p w14:paraId="2D9B429C" w14:textId="77777777" w:rsidR="005F0EFC" w:rsidRDefault="005F0EFC" w:rsidP="005F0EFC">
      <w:r>
        <w:t>Court: US Court of Appeals for the Eighth Circuit</w:t>
      </w:r>
    </w:p>
    <w:p w14:paraId="385729F2" w14:textId="77777777" w:rsidR="005F0EFC" w:rsidRDefault="005F0EFC" w:rsidP="005F0EFC"/>
    <w:p w14:paraId="02F10980" w14:textId="77777777" w:rsidR="005F0EFC" w:rsidRDefault="005F0EFC" w:rsidP="005F0EFC">
      <w:r>
        <w:t>Docket: 23-1338</w:t>
      </w:r>
    </w:p>
    <w:p w14:paraId="74062C25" w14:textId="77777777" w:rsidR="005F0EFC" w:rsidRDefault="005F0EFC" w:rsidP="005F0EFC"/>
    <w:p w14:paraId="2BD86D93" w14:textId="77777777" w:rsidR="005F0EFC" w:rsidRDefault="005F0EFC" w:rsidP="005F0EFC">
      <w:r>
        <w:t>Opinion Date: January 29, 2024</w:t>
      </w:r>
    </w:p>
    <w:p w14:paraId="28F05AA0" w14:textId="77777777" w:rsidR="005F0EFC" w:rsidRDefault="005F0EFC" w:rsidP="005F0EFC"/>
    <w:p w14:paraId="27D164C6" w14:textId="77777777" w:rsidR="005F0EFC" w:rsidRDefault="005F0EFC" w:rsidP="005F0EFC">
      <w:r>
        <w:t>Judge: WOLLMAN</w:t>
      </w:r>
    </w:p>
    <w:p w14:paraId="2713BFB2" w14:textId="77777777" w:rsidR="005F0EFC" w:rsidRDefault="005F0EFC" w:rsidP="005F0EFC"/>
    <w:p w14:paraId="3BADD93F" w14:textId="77777777" w:rsidR="005F0EFC" w:rsidRDefault="005F0EFC" w:rsidP="005F0EFC">
      <w:r>
        <w:t>Areas of Law: Criminal Law, Drugs &amp; Biotech, Health Law</w:t>
      </w:r>
    </w:p>
    <w:p w14:paraId="1774079A" w14:textId="77777777" w:rsidR="005F0EFC" w:rsidRDefault="005F0EFC" w:rsidP="005F0EFC"/>
    <w:p w14:paraId="59545DE2" w14:textId="77777777" w:rsidR="005F0EFC" w:rsidRDefault="005F0EFC" w:rsidP="005F0EFC">
      <w:r>
        <w:t xml:space="preserve">In this appeal before the United States Court of Appeals For the Eighth Circuit, the defendant, Linda </w:t>
      </w:r>
      <w:proofErr w:type="spellStart"/>
      <w:r>
        <w:t>Riaski</w:t>
      </w:r>
      <w:proofErr w:type="spellEnd"/>
      <w:r>
        <w:t xml:space="preserve">, who was convicted of one count of conspiracy to distribute methamphetamine and one count of possession of a firearm in furtherance of a drug trafficking crime, appealed the denial of her request for a hearing under Franks v. Delaware. The case involves a search warrant that was issued based on an affidavit prepared by Deputy Sheriff Jerry Brisky, who relied on information provided by a confidential informant (CI). The CI claimed to have observed </w:t>
      </w:r>
      <w:proofErr w:type="spellStart"/>
      <w:r>
        <w:t>Riaski</w:t>
      </w:r>
      <w:proofErr w:type="spellEnd"/>
      <w:r>
        <w:t xml:space="preserve"> packaging methamphetamine for distribution and to have seen </w:t>
      </w:r>
      <w:proofErr w:type="spellStart"/>
      <w:r>
        <w:t>Riaski</w:t>
      </w:r>
      <w:proofErr w:type="spellEnd"/>
      <w:r>
        <w:t xml:space="preserve"> with a black 9 millimeter handgun. The search of </w:t>
      </w:r>
      <w:proofErr w:type="spellStart"/>
      <w:r>
        <w:t>Riaski's</w:t>
      </w:r>
      <w:proofErr w:type="spellEnd"/>
      <w:r>
        <w:t xml:space="preserve"> residence resulted in the discovery of methamphetamine and firearms.</w:t>
      </w:r>
    </w:p>
    <w:p w14:paraId="14A2971F" w14:textId="77777777" w:rsidR="005F0EFC" w:rsidRDefault="005F0EFC" w:rsidP="005F0EFC"/>
    <w:p w14:paraId="3C8C48F1" w14:textId="77777777" w:rsidR="005F0EFC" w:rsidRDefault="005F0EFC" w:rsidP="005F0EFC">
      <w:proofErr w:type="spellStart"/>
      <w:r>
        <w:t>Riaski's</w:t>
      </w:r>
      <w:proofErr w:type="spellEnd"/>
      <w:r>
        <w:t xml:space="preserve"> appeal was based on the argument that the district court erred in denying her request for a Franks hearing to challenge the validity of the search warrant. She claimed that the affidavit supporting the search warrant was misleading because it omitted information about the CI’s credibility, her criminal history, her drug use, the financial arrangement between her and Deputy Brisky, and certain facts alleged in </w:t>
      </w:r>
      <w:proofErr w:type="spellStart"/>
      <w:r>
        <w:t>Riaski’s</w:t>
      </w:r>
      <w:proofErr w:type="spellEnd"/>
      <w:r>
        <w:t xml:space="preserve"> own affidavit.</w:t>
      </w:r>
    </w:p>
    <w:p w14:paraId="6CD726BB" w14:textId="77777777" w:rsidR="005F0EFC" w:rsidRDefault="005F0EFC" w:rsidP="005F0EFC"/>
    <w:p w14:paraId="0DEA1BB0" w14:textId="14F5C454" w:rsidR="005F0EFC" w:rsidRDefault="005F0EFC" w:rsidP="005F0EFC">
      <w:r>
        <w:t xml:space="preserve">The court affirmed the district court's decision, holding that </w:t>
      </w:r>
      <w:proofErr w:type="spellStart"/>
      <w:r>
        <w:t>Riaski</w:t>
      </w:r>
      <w:proofErr w:type="spellEnd"/>
      <w:r>
        <w:t xml:space="preserve"> failed to make a substantial preliminary showing that Deputy Brisky intentionally or recklessly omitted facts with the intent to mislead the issuing judge, and that the affidavit, even if supplemented by the omitted information, could still support a finding of probable cause. The court reasoned that the omitted information about the CI's criminal history and drug use would not have altered the probable cause determination, as the affidavit had already provided a basis for the CI’s reliability, disclosing that she previously had provided accurate information and had made controlled purchases under Brisky’s supervision. The court also found that the omission of the details and existence of the agreement between Brisky and the CI did not render the affidavit misleading. The judgment was affirmed.</w:t>
      </w:r>
    </w:p>
    <w:p w14:paraId="5989AC6C" w14:textId="77777777" w:rsidR="005F0EFC" w:rsidRDefault="005F0EFC" w:rsidP="005F0EFC"/>
    <w:p w14:paraId="0CAF116B" w14:textId="77777777" w:rsidR="005F0EFC" w:rsidRDefault="005F0EFC" w:rsidP="005F0EFC"/>
    <w:p w14:paraId="1C45CF13" w14:textId="77777777" w:rsidR="005F0EFC" w:rsidRDefault="005F0EFC" w:rsidP="005F0EFC"/>
    <w:p w14:paraId="703C4F17" w14:textId="77777777" w:rsidR="005F0EFC" w:rsidRDefault="005F0EFC" w:rsidP="005F0EFC"/>
    <w:p w14:paraId="784A29F8" w14:textId="77777777" w:rsidR="005F0EFC" w:rsidRDefault="005F0EFC" w:rsidP="005F0EFC"/>
    <w:p w14:paraId="63077F4A" w14:textId="77777777" w:rsidR="00BB5B32" w:rsidRDefault="00BB5B32" w:rsidP="00BB5B32"/>
    <w:sectPr w:rsidR="00BB5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3A"/>
    <w:rsid w:val="002550DE"/>
    <w:rsid w:val="003D5635"/>
    <w:rsid w:val="005F0EFC"/>
    <w:rsid w:val="00BB5B32"/>
    <w:rsid w:val="00C04E35"/>
    <w:rsid w:val="00C4573A"/>
    <w:rsid w:val="00DF4922"/>
    <w:rsid w:val="00EF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95BB"/>
  <w15:chartTrackingRefBased/>
  <w15:docId w15:val="{34FA392B-E004-4B5C-8599-1391FDF1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2024-02-03T09:32:00Z</dcterms:created>
  <dcterms:modified xsi:type="dcterms:W3CDTF">2024-02-03T09:56:00Z</dcterms:modified>
</cp:coreProperties>
</file>