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C6618" w14:textId="1CB618ED" w:rsidR="00DF4922" w:rsidRDefault="0032733E">
      <w:r>
        <w:t>Cases 9FEB2024</w:t>
      </w:r>
    </w:p>
    <w:p w14:paraId="096D0A74" w14:textId="77777777" w:rsidR="0032733E" w:rsidRDefault="0032733E"/>
    <w:p w14:paraId="0DA501E2" w14:textId="77777777" w:rsidR="00C3519F" w:rsidRDefault="00C3519F" w:rsidP="00C3519F">
      <w:r>
        <w:t>USA v. Stewart</w:t>
      </w:r>
    </w:p>
    <w:p w14:paraId="0E45F3FA" w14:textId="77777777" w:rsidR="00C3519F" w:rsidRDefault="00C3519F" w:rsidP="00C3519F"/>
    <w:p w14:paraId="2CAD6C21" w14:textId="77777777" w:rsidR="00C3519F" w:rsidRDefault="00C3519F" w:rsidP="00C3519F">
      <w:r>
        <w:t>Court: US Court of Appeals for the Third Circuit</w:t>
      </w:r>
    </w:p>
    <w:p w14:paraId="1419EB35" w14:textId="77777777" w:rsidR="00C3519F" w:rsidRDefault="00C3519F" w:rsidP="00C3519F"/>
    <w:p w14:paraId="41611317" w14:textId="77777777" w:rsidR="00C3519F" w:rsidRDefault="00C3519F" w:rsidP="00C3519F">
      <w:r>
        <w:t>Docket: 22-3014</w:t>
      </w:r>
    </w:p>
    <w:p w14:paraId="44263418" w14:textId="77777777" w:rsidR="00C3519F" w:rsidRDefault="00C3519F" w:rsidP="00C3519F"/>
    <w:p w14:paraId="08A9554A" w14:textId="77777777" w:rsidR="00C3519F" w:rsidRDefault="00C3519F" w:rsidP="00C3519F">
      <w:r>
        <w:t>Opinion Date: February 2, 2024</w:t>
      </w:r>
    </w:p>
    <w:p w14:paraId="63399FD1" w14:textId="77777777" w:rsidR="00C3519F" w:rsidRDefault="00C3519F" w:rsidP="00C3519F"/>
    <w:p w14:paraId="34B50E03" w14:textId="77777777" w:rsidR="00C3519F" w:rsidRDefault="00C3519F" w:rsidP="00C3519F">
      <w:r>
        <w:t>Judge: Hardiman</w:t>
      </w:r>
    </w:p>
    <w:p w14:paraId="20E750F3" w14:textId="77777777" w:rsidR="00C3519F" w:rsidRDefault="00C3519F" w:rsidP="00C3519F"/>
    <w:p w14:paraId="6519352B" w14:textId="77777777" w:rsidR="00C3519F" w:rsidRDefault="00C3519F" w:rsidP="00C3519F">
      <w:r>
        <w:t>Areas of Law: Constitutional Law, Criminal Law</w:t>
      </w:r>
    </w:p>
    <w:p w14:paraId="1319A9FC" w14:textId="77777777" w:rsidR="00C3519F" w:rsidRDefault="00C3519F" w:rsidP="00C3519F"/>
    <w:p w14:paraId="5A9AE995" w14:textId="77777777" w:rsidR="00C3519F" w:rsidRDefault="00C3519F" w:rsidP="00C3519F">
      <w:r>
        <w:t>Appellant Gilroy St. Patrick Stewart was pulled over by Trooper George Tessitore for driving a vehicle with heavily tinted windows and a partially obstructed license plate, both violations of the Pennsylvania Vehicle Code. The United States Court of Appeals for the Third Circuit had to determine whether the officer unconstitutionally prolonged the traffic stop, thereby violating Stewart's Fourth Amendment rights.</w:t>
      </w:r>
    </w:p>
    <w:p w14:paraId="03FFEC73" w14:textId="77777777" w:rsidR="00C3519F" w:rsidRDefault="00C3519F" w:rsidP="00C3519F"/>
    <w:p w14:paraId="0C1E99CC" w14:textId="77777777" w:rsidR="00C3519F" w:rsidRDefault="00C3519F" w:rsidP="00C3519F">
      <w:r>
        <w:t>Upon pulling over Stewart, Tessitore asked for his driver's license and the vehicle’s registration. Stewart produced an Ohio driver's license and a vehicle that was registered to a Hazel Sparkes of Baldwin, New York. Stewart claimed the vehicle belonged to his aunt. Tessitore then questioned Stewart about his travel plans. During the stop, Tessitore discovered that Stewart had a history of arrests, including a money laundering arrest made by the Drug Enforcement Agency. Tessitore also noted that Stewart was driving on I-80, a well-known drug trafficking corridor, and that there was an air freshener hanging from Stewart's rear-view mirror, often used to mask the smell of narcotics.</w:t>
      </w:r>
    </w:p>
    <w:p w14:paraId="0CFEEC6C" w14:textId="77777777" w:rsidR="00C3519F" w:rsidRDefault="00C3519F" w:rsidP="00C3519F"/>
    <w:p w14:paraId="2AC09F63" w14:textId="77777777" w:rsidR="00C3519F" w:rsidRDefault="00C3519F" w:rsidP="00C3519F">
      <w:r>
        <w:t>Stewart was subsequently charged with possession of five kilograms or more of cocaine with intent to distribute, after 20 kilograms of cocaine were found in a hidden compartment in his vehicle. Stewart moved to suppress the cocaine as the fruit of an unlawful search, a motion that was denied by the District Court.</w:t>
      </w:r>
    </w:p>
    <w:p w14:paraId="3AAF5CA0" w14:textId="77777777" w:rsidR="00C3519F" w:rsidRDefault="00C3519F" w:rsidP="00C3519F"/>
    <w:p w14:paraId="49853631" w14:textId="748140C9" w:rsidR="0032733E" w:rsidRDefault="00C3519F" w:rsidP="00C3519F">
      <w:r>
        <w:t>Upon review, the Court of Appeals held that the officer had reasonable suspicion of criminal activity when he extended the length of the stop, due to a combination of factors including Stewart's evasive and inconsistent answers, the darkly tinted car windows, the car's registration to a third party, Stewart's prior arrests, his travel along a known drug corridor, and the air freshener in his vehicle. As such, the officer did not unconstitutionally prolong the traffic stop, and Stewart's Fourth Amendment rights were not violated. The Court affirmed the District Court’s order denying Stewart's motion to suppress evidence from the traffic stop.</w:t>
      </w:r>
    </w:p>
    <w:p w14:paraId="04D8ADAF" w14:textId="77777777" w:rsidR="00C3519F" w:rsidRDefault="00C3519F" w:rsidP="00C3519F"/>
    <w:p w14:paraId="1825934D" w14:textId="77777777" w:rsidR="00C3519F" w:rsidRDefault="00C3519F" w:rsidP="00C3519F"/>
    <w:p w14:paraId="7043106F" w14:textId="77777777" w:rsidR="00C3519F" w:rsidRDefault="00C3519F" w:rsidP="00C3519F"/>
    <w:p w14:paraId="47A21D2D" w14:textId="77777777" w:rsidR="00C3519F" w:rsidRDefault="00C3519F" w:rsidP="00C3519F">
      <w:r>
        <w:t>US v. Perry</w:t>
      </w:r>
    </w:p>
    <w:p w14:paraId="31461174" w14:textId="77777777" w:rsidR="00C3519F" w:rsidRDefault="00C3519F" w:rsidP="00C3519F"/>
    <w:p w14:paraId="68185B44" w14:textId="77777777" w:rsidR="00C3519F" w:rsidRDefault="00C3519F" w:rsidP="00C3519F">
      <w:r>
        <w:t>Court: US Court of Appeals for the Fourth Circuit</w:t>
      </w:r>
    </w:p>
    <w:p w14:paraId="09722E87" w14:textId="77777777" w:rsidR="00C3519F" w:rsidRDefault="00C3519F" w:rsidP="00C3519F"/>
    <w:p w14:paraId="7C6F96F4" w14:textId="77777777" w:rsidR="00C3519F" w:rsidRDefault="00C3519F" w:rsidP="00C3519F">
      <w:r>
        <w:t>Docket: 21-4684</w:t>
      </w:r>
    </w:p>
    <w:p w14:paraId="5FFF0B65" w14:textId="77777777" w:rsidR="00C3519F" w:rsidRDefault="00C3519F" w:rsidP="00C3519F"/>
    <w:p w14:paraId="56650C2A" w14:textId="77777777" w:rsidR="00C3519F" w:rsidRDefault="00C3519F" w:rsidP="00C3519F">
      <w:r>
        <w:t>Opinion Date: February 6, 2024</w:t>
      </w:r>
    </w:p>
    <w:p w14:paraId="7D90855D" w14:textId="77777777" w:rsidR="00C3519F" w:rsidRDefault="00C3519F" w:rsidP="00C3519F"/>
    <w:p w14:paraId="2C594662" w14:textId="77777777" w:rsidR="00C3519F" w:rsidRDefault="00C3519F" w:rsidP="00C3519F">
      <w:r>
        <w:t>Judge: Richardson</w:t>
      </w:r>
    </w:p>
    <w:p w14:paraId="77EDF258" w14:textId="77777777" w:rsidR="00C3519F" w:rsidRDefault="00C3519F" w:rsidP="00C3519F"/>
    <w:p w14:paraId="7E770483" w14:textId="77777777" w:rsidR="00C3519F" w:rsidRDefault="00C3519F" w:rsidP="00C3519F">
      <w:r>
        <w:t>Areas of Law: Constitutional Law, Criminal Law</w:t>
      </w:r>
    </w:p>
    <w:p w14:paraId="36F5212F" w14:textId="77777777" w:rsidR="00C3519F" w:rsidRDefault="00C3519F" w:rsidP="00C3519F"/>
    <w:p w14:paraId="7506CAD5" w14:textId="77777777" w:rsidR="00C3519F" w:rsidRDefault="00C3519F" w:rsidP="00C3519F">
      <w:r>
        <w:t>In the case before the United States Court of Appeals for the Fourth Circuit, the defendant, Adonis Perry, was arrested in 2017 for possessing a firearm as a felon and for possessing marijuana after he was found with both during a traffic stop. While awaiting trial, Perry repeatedly tried to convince his girlfriend, a key witness for the government, to refuse to cooperate, leading to four witness-tampering and obstruction-of-justice charges. Perry was found guilty on all counts and was sentenced to 210 months and three years of supervised release. Perry appealed his conviction and sentence on several grounds, including that his Fourth, Fifth, and Sixth Amendment rights were violated, and that his sentence was substantively unreasonable.</w:t>
      </w:r>
    </w:p>
    <w:p w14:paraId="20A04784" w14:textId="77777777" w:rsidR="00C3519F" w:rsidRDefault="00C3519F" w:rsidP="00C3519F"/>
    <w:p w14:paraId="6E40E6A3" w14:textId="3FE4496D" w:rsidR="00C3519F" w:rsidRDefault="00C3519F" w:rsidP="00C3519F">
      <w:r>
        <w:t>The Court of Appeals affirmed the conviction and sentence. They found that Perry was not unconstitutionally seized during the traffic stop, his girlfriend had authority to consent to the search of his phone, the charges against him should not have been dismissed due to the failure to preserve dashcam footage, the evidence supporting his convictions was sufficient, his convictions did not violate the prohibition against double jeopardy, his counsel was not constitutionally ineffective, and his sentence was not substantively unreasonable.</w:t>
      </w:r>
    </w:p>
    <w:p w14:paraId="75219ADD" w14:textId="77777777" w:rsidR="00C3519F" w:rsidRDefault="00C3519F" w:rsidP="00C3519F"/>
    <w:p w14:paraId="7FE9B742" w14:textId="77777777" w:rsidR="00C3519F" w:rsidRDefault="00C3519F" w:rsidP="00C3519F"/>
    <w:p w14:paraId="5CBB4F51" w14:textId="77777777" w:rsidR="00C3519F" w:rsidRDefault="00C3519F" w:rsidP="00C3519F"/>
    <w:p w14:paraId="31569B4D" w14:textId="77777777" w:rsidR="00C3519F" w:rsidRDefault="00C3519F" w:rsidP="00C3519F"/>
    <w:p w14:paraId="2F8FB13E" w14:textId="77777777" w:rsidR="00C3519F" w:rsidRDefault="00C3519F" w:rsidP="00C3519F">
      <w:r>
        <w:t>United States v. Whipple</w:t>
      </w:r>
    </w:p>
    <w:p w14:paraId="368F72C9" w14:textId="77777777" w:rsidR="00C3519F" w:rsidRDefault="00C3519F" w:rsidP="00C3519F"/>
    <w:p w14:paraId="38336C00" w14:textId="77777777" w:rsidR="00C3519F" w:rsidRDefault="00C3519F" w:rsidP="00C3519F">
      <w:r>
        <w:t>Court: US Court of Appeals for the Sixth Circuit</w:t>
      </w:r>
    </w:p>
    <w:p w14:paraId="27C313D1" w14:textId="77777777" w:rsidR="00C3519F" w:rsidRDefault="00C3519F" w:rsidP="00C3519F"/>
    <w:p w14:paraId="01DC0E46" w14:textId="77777777" w:rsidR="00C3519F" w:rsidRDefault="00C3519F" w:rsidP="00C3519F">
      <w:r>
        <w:t>Docket: 23-5126</w:t>
      </w:r>
    </w:p>
    <w:p w14:paraId="721C42A2" w14:textId="77777777" w:rsidR="00C3519F" w:rsidRDefault="00C3519F" w:rsidP="00C3519F"/>
    <w:p w14:paraId="41352B54" w14:textId="77777777" w:rsidR="00C3519F" w:rsidRDefault="00C3519F" w:rsidP="00C3519F">
      <w:r>
        <w:t>Opinion Date: February 8, 2024</w:t>
      </w:r>
    </w:p>
    <w:p w14:paraId="2FCC0444" w14:textId="77777777" w:rsidR="00C3519F" w:rsidRDefault="00C3519F" w:rsidP="00C3519F"/>
    <w:p w14:paraId="40CC7ADF" w14:textId="77777777" w:rsidR="00C3519F" w:rsidRDefault="00C3519F" w:rsidP="00C3519F">
      <w:r>
        <w:t>Judge: BATCHELDER</w:t>
      </w:r>
    </w:p>
    <w:p w14:paraId="7F929280" w14:textId="77777777" w:rsidR="00C3519F" w:rsidRDefault="00C3519F" w:rsidP="00C3519F"/>
    <w:p w14:paraId="350B425E" w14:textId="77777777" w:rsidR="00C3519F" w:rsidRDefault="00C3519F" w:rsidP="00C3519F">
      <w:r>
        <w:t>Areas of Law: Constitutional Law</w:t>
      </w:r>
    </w:p>
    <w:p w14:paraId="0BFDF262" w14:textId="77777777" w:rsidR="00C3519F" w:rsidRDefault="00C3519F" w:rsidP="00C3519F"/>
    <w:p w14:paraId="28485219" w14:textId="77777777" w:rsidR="00C3519F" w:rsidRDefault="00C3519F" w:rsidP="00C3519F">
      <w:r>
        <w:t>In the case heard by the United States Court of Appeals for the Sixth Circuit, the defendant, Robert Whipple, appealed the denial of his motions to suppress evidence. Whipple was charged with bank robbery for three incidents that occurred in March 2020. He claimed that law enforcement violated his Fourth Amendment rights when they subpoenaed Walmart for his purchase history, searched his phone after the expiration of the warrant for his phone, and unlawfully seized his car.</w:t>
      </w:r>
    </w:p>
    <w:p w14:paraId="79826145" w14:textId="77777777" w:rsidR="00C3519F" w:rsidRDefault="00C3519F" w:rsidP="00C3519F"/>
    <w:p w14:paraId="19DA8C41" w14:textId="77777777" w:rsidR="00C3519F" w:rsidRDefault="00C3519F" w:rsidP="00C3519F">
      <w:r>
        <w:t xml:space="preserve">The court affirmed the district court's denial of Whipple’s motions to suppress evidence, finding no merit in his claims. The court held that the subpoena for Whipple's specific purchase at Walmart, which was linked to the robbery, did not violate his Fourth Amendment rights. The court concluded that Whipple did not demonstrate a legitimate or reasonable expectation of privacy in his specific purchase and </w:t>
      </w:r>
      <w:r>
        <w:lastRenderedPageBreak/>
        <w:t>subscriber information. His information was not automatically disclosed; instead, he actively and voluntarily disclosed his information to Walmart, and thus the third-party doctrine applied.</w:t>
      </w:r>
    </w:p>
    <w:p w14:paraId="70435A93" w14:textId="77777777" w:rsidR="00C3519F" w:rsidRDefault="00C3519F" w:rsidP="00C3519F"/>
    <w:p w14:paraId="62F6A5BF" w14:textId="77777777" w:rsidR="00C3519F" w:rsidRDefault="00C3519F" w:rsidP="00C3519F">
      <w:r>
        <w:t>Regarding the seizure and subsequent search of his car, the court applied the automobile exception to the warrant requirement, which allows law enforcement to seize and search an automobile where there is probable cause to believe that evidence of a crime will be found in the car. The court held that there was probable cause to believe that Whipple used his car during the bank robberies and that it contained evidence of those crimes.</w:t>
      </w:r>
    </w:p>
    <w:p w14:paraId="2B418367" w14:textId="77777777" w:rsidR="00C3519F" w:rsidRDefault="00C3519F" w:rsidP="00C3519F"/>
    <w:p w14:paraId="60B62EF0" w14:textId="0B5AD94B" w:rsidR="00C3519F" w:rsidRDefault="00C3519F" w:rsidP="00C3519F">
      <w:r>
        <w:t>Lastly, the court held that the search of Whipple’s cellphone was not in violation of the Fourth Amendment, despite being conducted after the initial warrant had expired. The court noted that the federal rules of criminal procedure permit law enforcement to conduct searches of lawfully seized phones after they are seized, and a warrant's execution date does not apply to off-site investigation and analysis of a cellphone's contents.</w:t>
      </w:r>
    </w:p>
    <w:p w14:paraId="6368E2DC" w14:textId="77777777" w:rsidR="00C3519F" w:rsidRDefault="00C3519F" w:rsidP="00C3519F"/>
    <w:p w14:paraId="6691B543" w14:textId="77777777" w:rsidR="00C3519F" w:rsidRDefault="00C3519F" w:rsidP="00C3519F"/>
    <w:p w14:paraId="01A8C055" w14:textId="77777777" w:rsidR="00C3519F" w:rsidRDefault="00C3519F" w:rsidP="00C3519F"/>
    <w:p w14:paraId="5A9C02BC" w14:textId="77777777" w:rsidR="00C3519F" w:rsidRDefault="00C3519F" w:rsidP="00C3519F"/>
    <w:p w14:paraId="3F8235E0" w14:textId="77777777" w:rsidR="007B0902" w:rsidRDefault="007B0902" w:rsidP="007B0902">
      <w:proofErr w:type="spellStart"/>
      <w:r>
        <w:t>Anglemeyer</w:t>
      </w:r>
      <w:proofErr w:type="spellEnd"/>
      <w:r>
        <w:t xml:space="preserve"> v. Ammons</w:t>
      </w:r>
    </w:p>
    <w:p w14:paraId="0159BA28" w14:textId="77777777" w:rsidR="007B0902" w:rsidRDefault="007B0902" w:rsidP="007B0902"/>
    <w:p w14:paraId="6A473398" w14:textId="77777777" w:rsidR="007B0902" w:rsidRDefault="007B0902" w:rsidP="007B0902">
      <w:r>
        <w:t>Court: US Court of Appeals for the Third Circuit</w:t>
      </w:r>
    </w:p>
    <w:p w14:paraId="48934EB9" w14:textId="77777777" w:rsidR="007B0902" w:rsidRDefault="007B0902" w:rsidP="007B0902"/>
    <w:p w14:paraId="563FE1DA" w14:textId="77777777" w:rsidR="007B0902" w:rsidRDefault="007B0902" w:rsidP="007B0902">
      <w:r>
        <w:t>Docket: 22-2788</w:t>
      </w:r>
    </w:p>
    <w:p w14:paraId="6BC84F72" w14:textId="77777777" w:rsidR="007B0902" w:rsidRDefault="007B0902" w:rsidP="007B0902"/>
    <w:p w14:paraId="7E9CADCA" w14:textId="77777777" w:rsidR="007B0902" w:rsidRDefault="007B0902" w:rsidP="007B0902">
      <w:r>
        <w:t>Opinion Date: February 7, 2024</w:t>
      </w:r>
    </w:p>
    <w:p w14:paraId="5BC41571" w14:textId="77777777" w:rsidR="007B0902" w:rsidRDefault="007B0902" w:rsidP="007B0902"/>
    <w:p w14:paraId="0C778205" w14:textId="77777777" w:rsidR="007B0902" w:rsidRDefault="007B0902" w:rsidP="007B0902">
      <w:r>
        <w:t>Judge: Porter</w:t>
      </w:r>
    </w:p>
    <w:p w14:paraId="5FC3B7DB" w14:textId="77777777" w:rsidR="007B0902" w:rsidRDefault="007B0902" w:rsidP="007B0902"/>
    <w:p w14:paraId="727135AE" w14:textId="77777777" w:rsidR="007B0902" w:rsidRDefault="007B0902" w:rsidP="007B0902">
      <w:r>
        <w:t>Areas of Law: Civil Procedure, Civil Rights</w:t>
      </w:r>
    </w:p>
    <w:p w14:paraId="7C254E57" w14:textId="77777777" w:rsidR="007B0902" w:rsidRDefault="007B0902" w:rsidP="007B0902"/>
    <w:p w14:paraId="3E3B62CE" w14:textId="77777777" w:rsidR="007B0902" w:rsidRDefault="007B0902" w:rsidP="007B0902">
      <w:r>
        <w:t>In Pennsylvania, four family members, including two elderly parents, were injured during a pre-dawn, no-knock raid by the Special Emergency Response Team (SERT) of the Pennsylvania State Police. The police acted on information about alleged drug sales by a family member, but none of the four injured individuals were suspected of any wrongdoing. They sued the officers for excessive use of force, but the District Court granted summary judgment in favor of the officers, ruling that they were entitled to qualified immunity.</w:t>
      </w:r>
    </w:p>
    <w:p w14:paraId="074A54C7" w14:textId="77777777" w:rsidR="007B0902" w:rsidRDefault="007B0902" w:rsidP="007B0902"/>
    <w:p w14:paraId="6108628C" w14:textId="49A304E6" w:rsidR="00C3519F" w:rsidRDefault="007B0902" w:rsidP="007B0902">
      <w:r>
        <w:t>Upon review, the United States Court of Appeals for the Third Circuit reversed the District Court's decision. The court found that the officers' conduct was objectively unreasonable as they had used substantial force against individuals who were unarmed, cooperative, outnumbered by law enforcement, not suspected of wrongdoing, and in their own home. Furthermore, the court held that the right to be free from such excessive force was clearly established at the time of the officers' conduct, and that any reasonable officer would have known that their actions were unlawful. Hence, the court concluded that the officers were not entitled to qualified immunity.</w:t>
      </w:r>
    </w:p>
    <w:p w14:paraId="2827C6A9" w14:textId="77777777" w:rsidR="007B0902" w:rsidRDefault="007B0902" w:rsidP="007B0902"/>
    <w:p w14:paraId="3BA6DC8C" w14:textId="77777777" w:rsidR="007B0902" w:rsidRDefault="007B0902" w:rsidP="007B0902"/>
    <w:p w14:paraId="23C34272" w14:textId="77777777" w:rsidR="007B0902" w:rsidRDefault="007B0902" w:rsidP="007B0902"/>
    <w:p w14:paraId="5EB8C875" w14:textId="77777777" w:rsidR="007B0902" w:rsidRDefault="007B0902" w:rsidP="007B0902"/>
    <w:p w14:paraId="65637DBC" w14:textId="77777777" w:rsidR="007B0902" w:rsidRDefault="007B0902" w:rsidP="007B0902">
      <w:r>
        <w:lastRenderedPageBreak/>
        <w:t>Logsdon v. United States Marshal Service</w:t>
      </w:r>
    </w:p>
    <w:p w14:paraId="34DB7CD9" w14:textId="77777777" w:rsidR="007B0902" w:rsidRDefault="007B0902" w:rsidP="007B0902"/>
    <w:p w14:paraId="63516BB8" w14:textId="77777777" w:rsidR="007B0902" w:rsidRDefault="007B0902" w:rsidP="007B0902">
      <w:r>
        <w:t>Court: US Court of Appeals for the Tenth Circuit</w:t>
      </w:r>
    </w:p>
    <w:p w14:paraId="459E5858" w14:textId="77777777" w:rsidR="007B0902" w:rsidRDefault="007B0902" w:rsidP="007B0902"/>
    <w:p w14:paraId="66B01463" w14:textId="77777777" w:rsidR="007B0902" w:rsidRDefault="007B0902" w:rsidP="007B0902">
      <w:r>
        <w:t>Docket: 23-7008</w:t>
      </w:r>
    </w:p>
    <w:p w14:paraId="0C0B13CD" w14:textId="77777777" w:rsidR="007B0902" w:rsidRDefault="007B0902" w:rsidP="007B0902"/>
    <w:p w14:paraId="2003604A" w14:textId="77777777" w:rsidR="007B0902" w:rsidRDefault="007B0902" w:rsidP="007B0902">
      <w:r>
        <w:t>Opinion Date: February 5, 2024</w:t>
      </w:r>
    </w:p>
    <w:p w14:paraId="3C91AEEE" w14:textId="77777777" w:rsidR="007B0902" w:rsidRDefault="007B0902" w:rsidP="007B0902"/>
    <w:p w14:paraId="3BF0B535" w14:textId="77777777" w:rsidR="007B0902" w:rsidRDefault="007B0902" w:rsidP="007B0902">
      <w:r>
        <w:t>Judge: Hartz</w:t>
      </w:r>
    </w:p>
    <w:p w14:paraId="1C647671" w14:textId="77777777" w:rsidR="007B0902" w:rsidRDefault="007B0902" w:rsidP="007B0902"/>
    <w:p w14:paraId="55208BC4" w14:textId="77777777" w:rsidR="007B0902" w:rsidRDefault="007B0902" w:rsidP="007B0902">
      <w:r>
        <w:t>Areas of Law: Civil Rights, Government &amp; Administrative Law</w:t>
      </w:r>
    </w:p>
    <w:p w14:paraId="5C9EB951" w14:textId="77777777" w:rsidR="007B0902" w:rsidRDefault="007B0902" w:rsidP="007B0902"/>
    <w:p w14:paraId="50382D78" w14:textId="77777777" w:rsidR="007B0902" w:rsidRDefault="007B0902" w:rsidP="007B0902">
      <w:r>
        <w:t>In the case before the United States Court of Appeals for the Tenth Circuit, the plaintiff, Donald Ray Logsdon, Jr., alleged that Deputy United States Marshals used excessive force when executing a state-court warrant for Logsdon's arrest. The plaintiff relied on a precedent, Bivens v. Six Unknown Agents, which established a cause of action against federal agents for violations of the Bill of Rights. However, the district court dismissed Logsdon's case, holding that the Bivens claim was not applicable, and the plaintiff appealed.</w:t>
      </w:r>
    </w:p>
    <w:p w14:paraId="163534A8" w14:textId="77777777" w:rsidR="007B0902" w:rsidRDefault="007B0902" w:rsidP="007B0902"/>
    <w:p w14:paraId="1231BF44" w14:textId="77777777" w:rsidR="007B0902" w:rsidRDefault="007B0902" w:rsidP="007B0902">
      <w:r>
        <w:t>The Appeals Court affirmed the district court's judgment, holding that Logsdon had no claim under Bivens. The court found that there were two "special factors" that distinguished this case from Bivens and thus justified not recognizing a Bivens claim.</w:t>
      </w:r>
    </w:p>
    <w:p w14:paraId="198349F4" w14:textId="77777777" w:rsidR="007B0902" w:rsidRDefault="007B0902" w:rsidP="007B0902"/>
    <w:p w14:paraId="5CB8DC99" w14:textId="77777777" w:rsidR="007B0902" w:rsidRDefault="007B0902" w:rsidP="007B0902">
      <w:r>
        <w:t>Firstly, the court stated that agents of the United States Marshal Service (USMS) were a new category of defendant not considered by the Supreme Court in Bivens. The USMS is required by statute to partner with state and local law-enforcement authorities to create Fugitive Apprehension Task Forces. The court found that the potential chilling effect on such partnerships of recognizing Bivens liability for USMS officers was a special factor that suggested that Congress, not the courts, should create a remedy.</w:t>
      </w:r>
    </w:p>
    <w:p w14:paraId="3AF3B3F2" w14:textId="77777777" w:rsidR="007B0902" w:rsidRDefault="007B0902" w:rsidP="007B0902"/>
    <w:p w14:paraId="324B2701" w14:textId="77777777" w:rsidR="007B0902" w:rsidRDefault="007B0902" w:rsidP="007B0902">
      <w:r>
        <w:t>Secondly, the court found that the availability of alternative remedies for misconduct by Deputy U.S. Marshals, including the internal USMS grievance procedure and the Department of Justice’s Office of the Inspector General (OIG) investigation procedure, was a special factor suggesting that the courts should not create a remedy. The court stated that the judiciary should not assess the adequacy of such remedies, indicating that this was the role of Congress or the Executive.</w:t>
      </w:r>
    </w:p>
    <w:p w14:paraId="08240DE9" w14:textId="77777777" w:rsidR="007B0902" w:rsidRDefault="007B0902" w:rsidP="007B0902"/>
    <w:p w14:paraId="7EB6B23C" w14:textId="6A364E20" w:rsidR="007B0902" w:rsidRDefault="007B0902" w:rsidP="007B0902">
      <w:r>
        <w:t>The Appeals Court also rejected Logsdon's argument that the district court abused its discretion by granting the defendants' motion to reconsider its initial ruling that Logsdon had a Bivens claim. The court held that the district court had the discretion to reconsider any order short of a final decree.</w:t>
      </w:r>
    </w:p>
    <w:p w14:paraId="42F03456" w14:textId="77777777" w:rsidR="007B0902" w:rsidRDefault="007B0902" w:rsidP="007B0902"/>
    <w:p w14:paraId="73B9F3B9" w14:textId="77777777" w:rsidR="007B0902" w:rsidRDefault="007B0902" w:rsidP="007B0902"/>
    <w:p w14:paraId="774BA7E3" w14:textId="77777777" w:rsidR="007B0902" w:rsidRDefault="007B0902" w:rsidP="007B0902"/>
    <w:p w14:paraId="0F81D31E" w14:textId="77777777" w:rsidR="007B0902" w:rsidRDefault="007B0902" w:rsidP="007B0902"/>
    <w:p w14:paraId="6EC43D55" w14:textId="77777777" w:rsidR="007B0902" w:rsidRDefault="007B0902" w:rsidP="007B0902"/>
    <w:sectPr w:rsidR="007B0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Q0NzAyMzQyNzS3sDBX0lEKTi0uzszPAykwrAUAFD5UzSwAAAA="/>
  </w:docVars>
  <w:rsids>
    <w:rsidRoot w:val="0032733E"/>
    <w:rsid w:val="002550DE"/>
    <w:rsid w:val="0032733E"/>
    <w:rsid w:val="003D5635"/>
    <w:rsid w:val="003F21C2"/>
    <w:rsid w:val="007B0902"/>
    <w:rsid w:val="00C04E35"/>
    <w:rsid w:val="00C3519F"/>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0921"/>
  <w15:chartTrackingRefBased/>
  <w15:docId w15:val="{B81B2120-3247-4B18-9963-61DD0BAE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2024-02-09T16:37:00Z</dcterms:created>
  <dcterms:modified xsi:type="dcterms:W3CDTF">2024-02-09T17:57:00Z</dcterms:modified>
</cp:coreProperties>
</file>