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E8234" w14:textId="6877BBD3" w:rsidR="00533A48" w:rsidRDefault="002556A3">
      <w:r>
        <w:t>BF</w:t>
      </w:r>
      <w:r w:rsidR="00676E27">
        <w:t>16 CASES</w:t>
      </w:r>
      <w:r>
        <w:t xml:space="preserve"> 18APR2025</w:t>
      </w:r>
    </w:p>
    <w:p w14:paraId="34578808" w14:textId="77777777" w:rsidR="0023213F" w:rsidRDefault="0023213F" w:rsidP="00B35E31"/>
    <w:p w14:paraId="5696639E" w14:textId="04622F3E" w:rsidR="00AB1D69" w:rsidRPr="00AB1D69" w:rsidRDefault="00AB1D69" w:rsidP="00B35E31">
      <w:pPr>
        <w:rPr>
          <w:sz w:val="28"/>
          <w:szCs w:val="28"/>
        </w:rPr>
      </w:pPr>
      <w:r w:rsidRPr="00AB1D69">
        <w:rPr>
          <w:sz w:val="28"/>
          <w:szCs w:val="28"/>
        </w:rPr>
        <w:t>SEARCH AND SEIZURE CASES</w:t>
      </w:r>
    </w:p>
    <w:p w14:paraId="461F1E58" w14:textId="77777777" w:rsidR="00AB1D69" w:rsidRDefault="00AB1D69" w:rsidP="00B35E31"/>
    <w:p w14:paraId="240B99F5" w14:textId="77777777" w:rsidR="0023213F" w:rsidRPr="00AB1D69" w:rsidRDefault="0023213F" w:rsidP="0023213F">
      <w:pPr>
        <w:rPr>
          <w:b/>
          <w:bCs/>
        </w:rPr>
      </w:pPr>
      <w:bookmarkStart w:id="0" w:name="_Hlk196039933"/>
      <w:r w:rsidRPr="00AB1D69">
        <w:rPr>
          <w:b/>
          <w:bCs/>
        </w:rPr>
        <w:t>United States v. Whitlow</w:t>
      </w:r>
    </w:p>
    <w:p w14:paraId="599378AD" w14:textId="6FA002C7" w:rsidR="0023213F" w:rsidRDefault="0023213F" w:rsidP="0023213F">
      <w:r>
        <w:t>U.S. Court of Appeals for the Sixth Circuit</w:t>
      </w:r>
    </w:p>
    <w:p w14:paraId="0989735F" w14:textId="22C4DE78" w:rsidR="0023213F" w:rsidRDefault="00AB1D69" w:rsidP="0023213F">
      <w:r w:rsidRPr="00AB1D69">
        <w:t>April 16, 2025</w:t>
      </w:r>
    </w:p>
    <w:p w14:paraId="791BB3EA" w14:textId="77777777" w:rsidR="0023213F" w:rsidRDefault="0023213F" w:rsidP="0023213F">
      <w:r>
        <w:t>Docket: 24-3114</w:t>
      </w:r>
    </w:p>
    <w:p w14:paraId="36D1FEE3" w14:textId="77777777" w:rsidR="0023213F" w:rsidRDefault="0023213F" w:rsidP="0023213F"/>
    <w:p w14:paraId="01F49EFF" w14:textId="006FCD77" w:rsidR="0023213F" w:rsidRPr="00FB159E" w:rsidRDefault="00AB1D69" w:rsidP="0023213F">
      <w:pPr>
        <w:rPr>
          <w:i/>
          <w:iCs/>
        </w:rPr>
      </w:pPr>
      <w:r w:rsidRPr="00FB159E">
        <w:rPr>
          <w:i/>
          <w:iCs/>
        </w:rPr>
        <w:t>LEO LAW Topics</w:t>
      </w:r>
      <w:r w:rsidR="00D06DBC" w:rsidRPr="00FB159E">
        <w:rPr>
          <w:i/>
          <w:iCs/>
        </w:rPr>
        <w:t xml:space="preserve"> 1-6, </w:t>
      </w:r>
      <w:r w:rsidR="007A37A6" w:rsidRPr="00FB159E">
        <w:rPr>
          <w:i/>
          <w:iCs/>
        </w:rPr>
        <w:t>5-13</w:t>
      </w:r>
      <w:r w:rsidRPr="00FB159E">
        <w:rPr>
          <w:i/>
          <w:iCs/>
        </w:rPr>
        <w:t>:</w:t>
      </w:r>
      <w:r w:rsidR="00D06DBC" w:rsidRPr="00FB159E">
        <w:rPr>
          <w:i/>
          <w:iCs/>
        </w:rPr>
        <w:t xml:space="preserve">  Officer’s observations of loose marijuana in car and driver’s lie about the presence of drugs in the car created the requisite probable cause to search the vehicle under the automobile exception.</w:t>
      </w:r>
    </w:p>
    <w:p w14:paraId="3A01455B" w14:textId="77777777" w:rsidR="00BF4B6C" w:rsidRPr="00FB159E" w:rsidRDefault="00BF4B6C" w:rsidP="00BF4B6C">
      <w:pPr>
        <w:rPr>
          <w:i/>
          <w:iCs/>
        </w:rPr>
      </w:pPr>
    </w:p>
    <w:p w14:paraId="3591E575" w14:textId="58DE79F3" w:rsidR="00BF4B6C" w:rsidRDefault="00BF4B6C" w:rsidP="00BF4B6C">
      <w:r>
        <w:t>Around 2:30 in the morning, Andre Whitlow was driving his mother’s car. Officer Thomas Kazimer observed Whitlow driving and decided to run a registration check on his vehicle. The officer learned that the car’s license plate was expired and pulled Whitlow over. As Whitlow was gathering his license, registration, and insurance, Officer Kazimer asked if Whitlow had anything illegal in the vehicle. Whitlow said, “no.” But Officer Kazimer observed loose bits of marijuana scattered across the gear shifter in the center console of the car. So, he followed up his first question by asking Whitlow if he had any marijuana. Whitlow shook his head no.</w:t>
      </w:r>
    </w:p>
    <w:p w14:paraId="19B7BE12" w14:textId="77777777" w:rsidR="00BF4B6C" w:rsidRDefault="00BF4B6C" w:rsidP="00BF4B6C"/>
    <w:p w14:paraId="0E78406C" w14:textId="1FA0D6B8" w:rsidR="0023213F" w:rsidRDefault="00BF4B6C" w:rsidP="0023213F">
      <w:r>
        <w:t>Based on his observations, Officer Kazimer decided to search the car</w:t>
      </w:r>
      <w:r w:rsidR="007A37A6">
        <w:t xml:space="preserve"> under the Automobile Exception</w:t>
      </w:r>
      <w:r>
        <w:t xml:space="preserve">. But before he started searching, he ordered Whitlow out of the car and patted him down. While searching Whitlow, Officer Kazimer found a bag of marijuana. Whitlow then acknowledged that there was marijuana in the car, but he told Officer Kazimer that he had a “weed license.” After a backup officer arrived, the two officers searched the car. As one officer was searching the front glove compartment, the compartment suddenly fell out. Two firearms were hidden in a cavity behind the glove compartment: a tan Glock handgun with an extended magazine and a Ruger handgun. The officers then arrested Whitlow who was charged with being a felon in possession of a firearm. </w:t>
      </w:r>
      <w:r w:rsidR="0023213F">
        <w:t xml:space="preserve">Whitlow </w:t>
      </w:r>
      <w:r>
        <w:t>sought to exclude the firearms</w:t>
      </w:r>
      <w:r w:rsidR="0023213F">
        <w:t xml:space="preserve">, </w:t>
      </w:r>
      <w:r>
        <w:t>arguing that Officer Kazimer lacked probable cause to search his car.</w:t>
      </w:r>
      <w:r w:rsidRPr="00BF4B6C">
        <w:t xml:space="preserve"> </w:t>
      </w:r>
      <w:r>
        <w:t xml:space="preserve"> The District Court denied his motion. And a</w:t>
      </w:r>
      <w:r w:rsidRPr="00BF4B6C">
        <w:t>fter a two-day trial, a jury found him guilty</w:t>
      </w:r>
      <w:r>
        <w:t xml:space="preserve"> and </w:t>
      </w:r>
      <w:r w:rsidRPr="00BF4B6C">
        <w:t>sentenced Whitlow to 120 months in prison.</w:t>
      </w:r>
    </w:p>
    <w:p w14:paraId="364C18E5" w14:textId="77777777" w:rsidR="0023213F" w:rsidRDefault="0023213F" w:rsidP="0023213F"/>
    <w:p w14:paraId="351C55D6" w14:textId="4C73B0D0" w:rsidR="0023213F" w:rsidRDefault="00BF4B6C" w:rsidP="00D06DBC">
      <w:r>
        <w:t>On appeal, t</w:t>
      </w:r>
      <w:r w:rsidR="0023213F">
        <w:t>he Sixth Circuit</w:t>
      </w:r>
      <w:r>
        <w:t xml:space="preserve"> </w:t>
      </w:r>
      <w:r w:rsidR="0023213F">
        <w:t>affirmed the lower court’s decision, holding that Officer Kazimer had probable cause to search the car based on the marijuana observed</w:t>
      </w:r>
      <w:r w:rsidR="00D06DBC">
        <w:t xml:space="preserve"> under both state and federal law</w:t>
      </w:r>
      <w:r>
        <w:t xml:space="preserve">. </w:t>
      </w:r>
      <w:r w:rsidR="00D06DBC">
        <w:t>The court noted that the scattered marijuana suggested illegal drug use. It therefore wasn’t unreasonable for Officer Kazimer to conclude that the marijuana was evidence of a crime because Ohio courts have held that evidence of marijuana that could be legal medical marijuana can still provide probable cause of a state-law violation.</w:t>
      </w:r>
      <w:r w:rsidR="00D06DBC" w:rsidRPr="00D06DBC">
        <w:t xml:space="preserve"> Further</w:t>
      </w:r>
      <w:r w:rsidR="00D06DBC">
        <w:t>more</w:t>
      </w:r>
      <w:r w:rsidR="00D06DBC" w:rsidRPr="00D06DBC">
        <w:t>, Whitlow lied to Officer Kazimer when the officer asked whether Whitlow had marijuana in the car. Since the officer had already seen the marijuana, this apparent lie contributed to the probable cause calculation. In the end, the totality of the circumstances indicated a fair probability that Whitlow had contraband in violation of Ohio law.</w:t>
      </w:r>
    </w:p>
    <w:p w14:paraId="2C39DA1E" w14:textId="77777777" w:rsidR="0023213F" w:rsidRDefault="0023213F" w:rsidP="00B35E31"/>
    <w:p w14:paraId="1432BC65" w14:textId="45EEF68B" w:rsidR="0023213F" w:rsidRDefault="0023213F" w:rsidP="00B35E31">
      <w:hyperlink r:id="rId4" w:history="1">
        <w:r w:rsidRPr="00601DD9">
          <w:rPr>
            <w:rStyle w:val="Hyperlink"/>
          </w:rPr>
          <w:t>https://cases.justia.com/federal/appellate-courts/ca6/24-3114/24-3114-2025-04-16.pdf</w:t>
        </w:r>
      </w:hyperlink>
    </w:p>
    <w:p w14:paraId="555A64DB" w14:textId="77777777" w:rsidR="0023213F" w:rsidRDefault="0023213F" w:rsidP="00B35E31"/>
    <w:p w14:paraId="29F4A489" w14:textId="3AF0A3A7" w:rsidR="0023213F" w:rsidRPr="00D06DBC" w:rsidRDefault="00BF4B6C" w:rsidP="00B35E31">
      <w:pPr>
        <w:rPr>
          <w:i/>
          <w:iCs/>
        </w:rPr>
      </w:pPr>
      <w:r w:rsidRPr="00D06DBC">
        <w:rPr>
          <w:i/>
          <w:iCs/>
        </w:rPr>
        <w:t xml:space="preserve">EDITOR’S NOTE: This case also discussed a very interesting issue: Do state officials have the authority to conduct a search based on probable cause of a violation of federal law? The Supreme Court has never </w:t>
      </w:r>
      <w:r w:rsidRPr="00D06DBC">
        <w:rPr>
          <w:i/>
          <w:iCs/>
        </w:rPr>
        <w:lastRenderedPageBreak/>
        <w:t>considered the issue, and lower courts are inconsistent. The Sixth Circuit held that when federal law authorizes state-officer enforcement or is otherwise silent, the Fourth Amendment does not prevent state officers from enforcing federal law.</w:t>
      </w:r>
    </w:p>
    <w:bookmarkEnd w:id="0"/>
    <w:p w14:paraId="07A27513" w14:textId="77777777" w:rsidR="00BF4B6C" w:rsidRDefault="00BF4B6C" w:rsidP="00B35E31"/>
    <w:p w14:paraId="75CBF2B0" w14:textId="77777777" w:rsidR="00BF4B6C" w:rsidRDefault="00BF4B6C" w:rsidP="00B35E31"/>
    <w:p w14:paraId="6ADBB64F" w14:textId="77777777" w:rsidR="00BF4B6C" w:rsidRDefault="00BF4B6C" w:rsidP="00B35E31"/>
    <w:p w14:paraId="12C4DA93" w14:textId="77777777" w:rsidR="0023213F" w:rsidRPr="00AB1D69" w:rsidRDefault="0023213F" w:rsidP="0023213F">
      <w:pPr>
        <w:rPr>
          <w:b/>
          <w:bCs/>
        </w:rPr>
      </w:pPr>
      <w:r w:rsidRPr="00AB1D69">
        <w:rPr>
          <w:b/>
          <w:bCs/>
        </w:rPr>
        <w:t>United States v. Munoz</w:t>
      </w:r>
    </w:p>
    <w:p w14:paraId="55B8679C" w14:textId="736EBE3B" w:rsidR="0023213F" w:rsidRDefault="0023213F" w:rsidP="0023213F">
      <w:r>
        <w:t>U.S. Court of Appeals for the Eighth Circuit</w:t>
      </w:r>
    </w:p>
    <w:p w14:paraId="1E6B9E65" w14:textId="16E4FE86" w:rsidR="0023213F" w:rsidRDefault="00AB1D69" w:rsidP="0023213F">
      <w:r w:rsidRPr="00AB1D69">
        <w:t>April 15, 2025</w:t>
      </w:r>
    </w:p>
    <w:p w14:paraId="21A8508D" w14:textId="77777777" w:rsidR="0023213F" w:rsidRDefault="0023213F" w:rsidP="0023213F">
      <w:r>
        <w:t>Docket: 24-1573</w:t>
      </w:r>
    </w:p>
    <w:p w14:paraId="5126EC1E" w14:textId="77777777" w:rsidR="0023213F" w:rsidRDefault="0023213F" w:rsidP="0023213F"/>
    <w:p w14:paraId="7287029B" w14:textId="58383429" w:rsidR="0023213F" w:rsidRPr="00E41780" w:rsidRDefault="00AB1D69" w:rsidP="0023213F">
      <w:pPr>
        <w:rPr>
          <w:i/>
          <w:iCs/>
        </w:rPr>
      </w:pPr>
      <w:r w:rsidRPr="00E41780">
        <w:rPr>
          <w:i/>
          <w:iCs/>
        </w:rPr>
        <w:t>LEO LAW Topics</w:t>
      </w:r>
      <w:r w:rsidR="00FB159E" w:rsidRPr="00E41780">
        <w:rPr>
          <w:i/>
          <w:iCs/>
        </w:rPr>
        <w:t xml:space="preserve"> 2-11, 10-4</w:t>
      </w:r>
      <w:r w:rsidRPr="00E41780">
        <w:rPr>
          <w:i/>
          <w:iCs/>
        </w:rPr>
        <w:t>:</w:t>
      </w:r>
      <w:r w:rsidR="00E41780" w:rsidRPr="00E41780">
        <w:rPr>
          <w:i/>
          <w:iCs/>
        </w:rPr>
        <w:t xml:space="preserve"> The routine mission-related questions asked by the officer while conducting mission-related tasks did not impermissibly extend the traffic stop. Furthermore, the instinctive physical touching of the automobile by a drug-detecting K9 did not violate the Fourth Amendment.</w:t>
      </w:r>
    </w:p>
    <w:p w14:paraId="407BDCC2" w14:textId="77777777" w:rsidR="0023213F" w:rsidRDefault="0023213F" w:rsidP="0023213F"/>
    <w:p w14:paraId="6D5BE0F7" w14:textId="47F1E173" w:rsidR="009F545E" w:rsidRDefault="009F545E" w:rsidP="0023213F">
      <w:r w:rsidRPr="009F545E">
        <w:t xml:space="preserve">Suspecting drug trafficking, an officer stopped </w:t>
      </w:r>
      <w:r>
        <w:t xml:space="preserve">Ashley </w:t>
      </w:r>
      <w:r w:rsidRPr="009F545E">
        <w:t xml:space="preserve">Chacon for speeding. The officer asked about her rental car, travel plans, and the traffic violation. </w:t>
      </w:r>
      <w:r>
        <w:t xml:space="preserve">At the officer’s request, </w:t>
      </w:r>
      <w:r w:rsidRPr="009F545E">
        <w:t>Chacon joined the officer in his patrol car, where he asked more questions while typing on his computer. Within about five minutes and twenty seconds, another officer arrived. His drug-detection dog performed an open-air sniff. The dog alerted at the rear of the car. The dog made brief contact with the car’s exterior. While the first officer completed the write-up, the second officer informed Chacon of the alert. She responded that the car contained a “little bit” of cocaine. The officers searched the car, finding over 50,000 grams of meth.</w:t>
      </w:r>
    </w:p>
    <w:p w14:paraId="54552532" w14:textId="77777777" w:rsidR="009F545E" w:rsidRDefault="009F545E" w:rsidP="0023213F"/>
    <w:p w14:paraId="62A5DDD0" w14:textId="699D6D2A" w:rsidR="0023213F" w:rsidRDefault="009F545E" w:rsidP="00380D12">
      <w:r>
        <w:t xml:space="preserve">At trial, </w:t>
      </w:r>
      <w:r w:rsidRPr="009F545E">
        <w:t>Chacon argued that the traffic stop was impermissibly extended and that the drug-detection dog's contact with the car was an unlawful trespass. The district court found that the stop was not prolonged beyond the time reasonably required to complete the original purpose of the stop and that the dog's contact with the car did not violate the Fourth Amendment.</w:t>
      </w:r>
      <w:r>
        <w:t xml:space="preserve"> </w:t>
      </w:r>
      <w:r w:rsidR="00380D12">
        <w:t>Accordingly, the court</w:t>
      </w:r>
      <w:r w:rsidR="0023213F">
        <w:t xml:space="preserve"> denied Chacon's motion to suppress evidence from a car search. </w:t>
      </w:r>
    </w:p>
    <w:p w14:paraId="103B52D3" w14:textId="77777777" w:rsidR="0023213F" w:rsidRDefault="0023213F" w:rsidP="0023213F"/>
    <w:p w14:paraId="4EE52F76" w14:textId="1AFCBF7C" w:rsidR="0023213F" w:rsidRDefault="00380D12" w:rsidP="0023213F">
      <w:r>
        <w:t xml:space="preserve">On appeal, the </w:t>
      </w:r>
      <w:r w:rsidR="0023213F">
        <w:t xml:space="preserve">Eighth Circuit held that the officer's questions during the traffic stop were </w:t>
      </w:r>
      <w:r>
        <w:t>mission-related i</w:t>
      </w:r>
      <w:r w:rsidR="0023213F">
        <w:t xml:space="preserve">nquiries that </w:t>
      </w:r>
      <w:r>
        <w:t>did not</w:t>
      </w:r>
      <w:r w:rsidR="0023213F">
        <w:t xml:space="preserve"> impermissibly extended</w:t>
      </w:r>
      <w:r>
        <w:t xml:space="preserve"> the traffic stop</w:t>
      </w:r>
      <w:r w:rsidR="0023213F">
        <w:t xml:space="preserve">. The court also held that the drug-detection dog's </w:t>
      </w:r>
      <w:r>
        <w:t xml:space="preserve">physical </w:t>
      </w:r>
      <w:r w:rsidR="0023213F">
        <w:t>contact with the car did not violate the Fourth Amendment because the dog acted instinctively</w:t>
      </w:r>
      <w:r>
        <w:t xml:space="preserve"> and was not directed by the officer to touch the vehicle. The court noted that, a</w:t>
      </w:r>
      <w:r w:rsidRPr="00380D12">
        <w:t>bsent police misconduct, the instinctive actions of a trained canine do not violate the Fourth Amendment</w:t>
      </w:r>
      <w:r>
        <w:t>. Accordingly, t</w:t>
      </w:r>
      <w:r w:rsidR="0023213F">
        <w:t>he court affirmed the district court's denial of Chacon's motion to suppress.</w:t>
      </w:r>
    </w:p>
    <w:p w14:paraId="126A99D8" w14:textId="77777777" w:rsidR="0023213F" w:rsidRDefault="0023213F" w:rsidP="0023213F"/>
    <w:p w14:paraId="7B1F1F2F" w14:textId="2D75C4EE" w:rsidR="0023213F" w:rsidRDefault="0023213F" w:rsidP="0023213F">
      <w:hyperlink r:id="rId5" w:history="1">
        <w:r w:rsidRPr="00601DD9">
          <w:rPr>
            <w:rStyle w:val="Hyperlink"/>
          </w:rPr>
          <w:t>https://cases.justia.com/federal/appellate-courts/ca8/24-1573/24-1573-2025-04-15.pdf</w:t>
        </w:r>
      </w:hyperlink>
    </w:p>
    <w:p w14:paraId="1205F7B5" w14:textId="77777777" w:rsidR="0023213F" w:rsidRDefault="0023213F" w:rsidP="0023213F"/>
    <w:p w14:paraId="71912875" w14:textId="4348332E" w:rsidR="0023213F" w:rsidRPr="00E41780" w:rsidRDefault="00A26B59" w:rsidP="00B35E31">
      <w:pPr>
        <w:rPr>
          <w:i/>
          <w:iCs/>
        </w:rPr>
      </w:pPr>
      <w:r w:rsidRPr="00E41780">
        <w:rPr>
          <w:i/>
          <w:iCs/>
        </w:rPr>
        <w:t xml:space="preserve">Editor’s Note: In United States v. Lyons, 486 F.3d 367, 373 (8th Cir. 2007), the Eighth Circuit held that a drug dog sticking his head through an open window was not a search because the dog did so “on his own” and “was not directed” to do so. In the instant case, the court noted that in decisions after Lyons, this court has cast doubt on the dog-instinct versus officer-conduct distinction because “the subjective intent of police officers is almost always irrelevant to whether an action violates the Fourth Amendment” (citing United States v. Pulido-Ayala, 892 F.3d 315, 319 (8th Cir. 2018). The court then noted: “Nevertheless, when, as here, the dog’s alert alone, without” the instinctive act would have given officers probable cause to search, the inevitable discovery doctrine justifies admitting evidence.”  </w:t>
      </w:r>
    </w:p>
    <w:p w14:paraId="71F91827" w14:textId="77777777" w:rsidR="00A26B59" w:rsidRDefault="00A26B59" w:rsidP="00B35E31"/>
    <w:p w14:paraId="0544613C" w14:textId="77777777" w:rsidR="00A26B59" w:rsidRDefault="00A26B59" w:rsidP="00B35E31"/>
    <w:p w14:paraId="2891589E" w14:textId="2A34C2EE" w:rsidR="00B35E31" w:rsidRPr="00AB1D69" w:rsidRDefault="00B35E31" w:rsidP="00B35E31">
      <w:pPr>
        <w:rPr>
          <w:b/>
          <w:bCs/>
        </w:rPr>
      </w:pPr>
      <w:r w:rsidRPr="00AB1D69">
        <w:rPr>
          <w:b/>
          <w:bCs/>
        </w:rPr>
        <w:lastRenderedPageBreak/>
        <w:t>Galanakis v. City of Newton, Iowa</w:t>
      </w:r>
    </w:p>
    <w:p w14:paraId="2EDACE1E" w14:textId="35127BC4" w:rsidR="00B35E31" w:rsidRDefault="00B35E31" w:rsidP="00B35E31">
      <w:r>
        <w:t>U.S. Court of Appeals for the Eighth Circuit</w:t>
      </w:r>
    </w:p>
    <w:p w14:paraId="1B2211F8" w14:textId="34345BAC" w:rsidR="00B35E31" w:rsidRDefault="00AB1D69" w:rsidP="00B35E31">
      <w:r w:rsidRPr="00AB1D69">
        <w:t>April 17, 2025</w:t>
      </w:r>
    </w:p>
    <w:p w14:paraId="05180BFF" w14:textId="77777777" w:rsidR="00B35E31" w:rsidRDefault="00B35E31" w:rsidP="00B35E31">
      <w:r>
        <w:t>Docket: 24-1275</w:t>
      </w:r>
    </w:p>
    <w:p w14:paraId="0690F242" w14:textId="77777777" w:rsidR="00B35E31" w:rsidRDefault="00B35E31" w:rsidP="00B35E31"/>
    <w:p w14:paraId="2F990FB9" w14:textId="6D12B1B1" w:rsidR="00B35E31" w:rsidRPr="007A26A3" w:rsidRDefault="00AB1D69" w:rsidP="00B35E31">
      <w:pPr>
        <w:rPr>
          <w:i/>
          <w:iCs/>
        </w:rPr>
      </w:pPr>
      <w:r w:rsidRPr="007A26A3">
        <w:rPr>
          <w:i/>
          <w:iCs/>
        </w:rPr>
        <w:t xml:space="preserve">LEO LAW Topics: </w:t>
      </w:r>
      <w:r w:rsidR="007A26A3" w:rsidRPr="007A26A3">
        <w:rPr>
          <w:i/>
          <w:iCs/>
        </w:rPr>
        <w:t xml:space="preserve">1-6 </w:t>
      </w:r>
      <w:r w:rsidR="00E41780" w:rsidRPr="007A26A3">
        <w:rPr>
          <w:i/>
          <w:iCs/>
        </w:rPr>
        <w:t>No PC to arrest for driving under the influence of marijuana</w:t>
      </w:r>
      <w:r w:rsidR="007A26A3" w:rsidRPr="007A26A3">
        <w:rPr>
          <w:i/>
          <w:iCs/>
        </w:rPr>
        <w:t>.</w:t>
      </w:r>
    </w:p>
    <w:p w14:paraId="1DFD0A2B" w14:textId="77777777" w:rsidR="00B35E31" w:rsidRDefault="00B35E31" w:rsidP="00B35E31"/>
    <w:p w14:paraId="0F7BE4EC" w14:textId="77777777" w:rsidR="00B35E31" w:rsidRDefault="00B35E31" w:rsidP="00B35E31">
      <w:r>
        <w:t>Tayvin Galanakis sued Officers Nathan Winters and Christopher Wing under 42 U.S.C. § 1983 and Iowa law, alleging they arrested him without probable cause. He also brought federal and state claims against the City of Newton, Iowa. The district court denied summary judgment in part, determining that the officers were not entitled to qualified immunity or state statutory immunity, and the City was subject to vicarious liability on a surviving state-law claim.</w:t>
      </w:r>
    </w:p>
    <w:p w14:paraId="1F09E849" w14:textId="77777777" w:rsidR="00B35E31" w:rsidRDefault="00B35E31" w:rsidP="00B35E31"/>
    <w:p w14:paraId="5A20F4FC" w14:textId="77777777" w:rsidR="00B35E31" w:rsidRDefault="00B35E31" w:rsidP="00B35E31">
      <w:r>
        <w:t xml:space="preserve">The United States District Court for the Southern District of Iowa denied summary judgment with respect to the § 1983 and false arrest claims against Winters and Wing, as well as the respondeat superior claim against the </w:t>
      </w:r>
      <w:proofErr w:type="gramStart"/>
      <w:r>
        <w:t>City</w:t>
      </w:r>
      <w:proofErr w:type="gramEnd"/>
      <w:r>
        <w:t xml:space="preserve"> predicated on Galanakis’s false arrest claim. The defendants appealed, arguing that qualified immunity and state statutory immunity protected the officers—and, as to the false arrest claim, the City—from suit.</w:t>
      </w:r>
    </w:p>
    <w:p w14:paraId="3D6357CA" w14:textId="77777777" w:rsidR="00B35E31" w:rsidRDefault="00B35E31" w:rsidP="00B35E31"/>
    <w:p w14:paraId="72EF3861" w14:textId="272BBDF8" w:rsidR="00B35E31" w:rsidRDefault="00B35E31" w:rsidP="00B35E31">
      <w:r>
        <w:t>The United States Court of Appeals for the Eighth Circuit reviewed the case. The court affirmed the district court’s denial of qualified immunity on Galanakis’s Fourth Amendment claim, concluding that no objectively reasonable officer could have concluded that there was a substantial chance Galanakis had driven while under the influence of marijuana. The court found that Galanakis evinced almost no indicia of intoxication and that his behavior during the stop did not suggest impairment. The court also dismissed the interlocutory appeal as to the state-law claims, noting that without clarification that resolution of the qualified immunity claim necessarily resolves the pendent claims, it declined to exercise jurisdiction.</w:t>
      </w:r>
    </w:p>
    <w:p w14:paraId="76ED8728" w14:textId="77777777" w:rsidR="00B35E31" w:rsidRDefault="00B35E31" w:rsidP="00B35E31"/>
    <w:p w14:paraId="39FE56D5" w14:textId="7EA4D5FC" w:rsidR="00B35E31" w:rsidRDefault="00B35E31" w:rsidP="00B35E31">
      <w:hyperlink r:id="rId6" w:history="1">
        <w:r w:rsidRPr="00601DD9">
          <w:rPr>
            <w:rStyle w:val="Hyperlink"/>
          </w:rPr>
          <w:t>https://cases.justia.com/federal/appellate-courts/ca8/24-1275/24-1275-2025-04-17.pdf</w:t>
        </w:r>
      </w:hyperlink>
    </w:p>
    <w:p w14:paraId="12004B9B" w14:textId="77777777" w:rsidR="00B35E31" w:rsidRDefault="00B35E31" w:rsidP="00B35E31"/>
    <w:p w14:paraId="6916A234" w14:textId="77777777" w:rsidR="00EA75A6" w:rsidRDefault="00EA75A6" w:rsidP="00B35E31"/>
    <w:p w14:paraId="4C25821C" w14:textId="77777777" w:rsidR="00EA75A6" w:rsidRPr="00AB1D69" w:rsidRDefault="00EA75A6" w:rsidP="00EA75A6">
      <w:pPr>
        <w:rPr>
          <w:b/>
          <w:bCs/>
        </w:rPr>
      </w:pPr>
      <w:r w:rsidRPr="00AB1D69">
        <w:rPr>
          <w:b/>
          <w:bCs/>
        </w:rPr>
        <w:t>Parker &amp; Rollerson v. United States</w:t>
      </w:r>
    </w:p>
    <w:p w14:paraId="7111CBA5" w14:textId="4D585F0F" w:rsidR="00EA75A6" w:rsidRDefault="00EA75A6" w:rsidP="00EA75A6">
      <w:r>
        <w:t>District of Columbia Court of Appeals</w:t>
      </w:r>
    </w:p>
    <w:p w14:paraId="52BE7C37" w14:textId="04C844F1" w:rsidR="00EA75A6" w:rsidRDefault="00AB1D69" w:rsidP="00EA75A6">
      <w:r w:rsidRPr="00AB1D69">
        <w:t>April 17, 2025</w:t>
      </w:r>
    </w:p>
    <w:p w14:paraId="70B02CCF" w14:textId="77777777" w:rsidR="00EA75A6" w:rsidRDefault="00EA75A6" w:rsidP="00EA75A6">
      <w:r>
        <w:t>Dockets: 16-CF-1068, 16-CF-1098</w:t>
      </w:r>
    </w:p>
    <w:p w14:paraId="31B3F171" w14:textId="77777777" w:rsidR="00EA75A6" w:rsidRDefault="00EA75A6" w:rsidP="00EA75A6"/>
    <w:p w14:paraId="7D36E906" w14:textId="319116D7" w:rsidR="00EA75A6" w:rsidRPr="007A26A3" w:rsidRDefault="00AB1D69" w:rsidP="00EA75A6">
      <w:pPr>
        <w:rPr>
          <w:i/>
          <w:iCs/>
        </w:rPr>
      </w:pPr>
      <w:r w:rsidRPr="007A26A3">
        <w:rPr>
          <w:i/>
          <w:iCs/>
        </w:rPr>
        <w:t>LEO LAW Topics:</w:t>
      </w:r>
      <w:r w:rsidR="009D2136" w:rsidRPr="007A26A3">
        <w:rPr>
          <w:i/>
          <w:iCs/>
        </w:rPr>
        <w:t xml:space="preserve">  </w:t>
      </w:r>
      <w:r w:rsidR="007A26A3" w:rsidRPr="007A26A3">
        <w:rPr>
          <w:i/>
          <w:iCs/>
        </w:rPr>
        <w:t xml:space="preserve">1-7, 9-11 </w:t>
      </w:r>
      <w:r w:rsidR="009D2136" w:rsidRPr="007A26A3">
        <w:rPr>
          <w:i/>
          <w:iCs/>
        </w:rPr>
        <w:t>Reasonable suspicion and show-up identification</w:t>
      </w:r>
      <w:r w:rsidR="007A26A3" w:rsidRPr="007A26A3">
        <w:rPr>
          <w:i/>
          <w:iCs/>
        </w:rPr>
        <w:t>.</w:t>
      </w:r>
    </w:p>
    <w:p w14:paraId="3E968038" w14:textId="77777777" w:rsidR="00EA75A6" w:rsidRDefault="00EA75A6" w:rsidP="00EA75A6"/>
    <w:p w14:paraId="2EC1B3B2" w14:textId="77777777" w:rsidR="00EA75A6" w:rsidRDefault="00EA75A6" w:rsidP="00EA75A6">
      <w:r>
        <w:t xml:space="preserve">In the early morning of November 8, 2015, Charmagne Eccles was robbed at gunpoint by two men near the intersection of 55th Street and Eastern Avenue in Northeast D.C. The assailants stole two </w:t>
      </w:r>
      <w:proofErr w:type="gramStart"/>
      <w:r>
        <w:t>iPhones</w:t>
      </w:r>
      <w:proofErr w:type="gramEnd"/>
      <w:r>
        <w:t xml:space="preserve"> and, after a struggle, Eccles managed to gain possession of the shotgun used in the robbery. The robbers fled but returned with a third man, demanding the shotgun back. Eccles flagged down a police vehicle, and the three men fled. Police used an iPhone tracking application to locate Maurice Ricks, who was found with the stolen phones. A perimeter was established, and a K-9 unit found DeAngelo Parker and Delonta Rollerson hiding in a backyard within the perimeter. Eccles identified Parker and Rollerson in a show-up identification.</w:t>
      </w:r>
    </w:p>
    <w:p w14:paraId="581774DA" w14:textId="77777777" w:rsidR="00EA75A6" w:rsidRDefault="00EA75A6" w:rsidP="00EA75A6"/>
    <w:p w14:paraId="438BCE22" w14:textId="4FEEB6B5" w:rsidR="00EA75A6" w:rsidRDefault="00EA75A6" w:rsidP="00EA75A6">
      <w:r>
        <w:lastRenderedPageBreak/>
        <w:t xml:space="preserve">In the Superior Court of the District of Columbia, Parker, Rollerson, and Ricks were charged with armed robbery and related gun possession charges. The defendants filed motions to suppress evidence from the stops and identifications, arguing lack of reasonable suspicion and suggestive identification procedures. The trial court denied these motions, finding reasonable suspicion for the stops and reliability in the identifications. </w:t>
      </w:r>
    </w:p>
    <w:p w14:paraId="1BBC2A86" w14:textId="77777777" w:rsidR="00E41780" w:rsidRDefault="00E41780" w:rsidP="00EA75A6"/>
    <w:p w14:paraId="1A56B537" w14:textId="1CB805D0" w:rsidR="00EA75A6" w:rsidRDefault="00EA75A6" w:rsidP="00EA75A6">
      <w:r>
        <w:t xml:space="preserve">The District of Columbia Court of Appeals reviewed the case and affirmed the trial court's decisions. The court held that the police had reasonable suspicion to stop Parker and Rollerson based on the totality of the circumstances, including their suspicious behavior and the timing and location of the stop. The court also found that the show-up identifications were not unduly suggestive and were reliable. </w:t>
      </w:r>
    </w:p>
    <w:p w14:paraId="21B810A0" w14:textId="77777777" w:rsidR="00E41780" w:rsidRDefault="00E41780" w:rsidP="00EA75A6"/>
    <w:p w14:paraId="4AE45C49" w14:textId="4AAFE781" w:rsidR="00EA75A6" w:rsidRDefault="00EA75A6" w:rsidP="00EA75A6">
      <w:hyperlink r:id="rId7" w:history="1">
        <w:r w:rsidRPr="00601DD9">
          <w:rPr>
            <w:rStyle w:val="Hyperlink"/>
          </w:rPr>
          <w:t>https://cases.justia.com/district-of-columbia/court-of-appeals/2025-16-cf-1098.pdf</w:t>
        </w:r>
      </w:hyperlink>
    </w:p>
    <w:p w14:paraId="60D01826" w14:textId="77777777" w:rsidR="00EA75A6" w:rsidRDefault="00EA75A6" w:rsidP="00EA75A6"/>
    <w:p w14:paraId="6E61C9C5" w14:textId="77777777" w:rsidR="00EA75A6" w:rsidRDefault="00EA75A6" w:rsidP="00B35E31"/>
    <w:p w14:paraId="60BEE4BF" w14:textId="28E3F40F" w:rsidR="00B35E31" w:rsidRPr="00AB1D69" w:rsidRDefault="00EA75A6" w:rsidP="00B35E31">
      <w:pPr>
        <w:rPr>
          <w:sz w:val="28"/>
          <w:szCs w:val="28"/>
        </w:rPr>
      </w:pPr>
      <w:r w:rsidRPr="00AB1D69">
        <w:rPr>
          <w:sz w:val="28"/>
          <w:szCs w:val="28"/>
        </w:rPr>
        <w:t>STATE CASES</w:t>
      </w:r>
    </w:p>
    <w:p w14:paraId="1D016D3C" w14:textId="77777777" w:rsidR="00EA75A6" w:rsidRDefault="00EA75A6" w:rsidP="00B35E31"/>
    <w:p w14:paraId="75C73A17" w14:textId="77777777" w:rsidR="00AB1D69" w:rsidRDefault="00AB1D69" w:rsidP="00EA75A6">
      <w:r>
        <w:t>COLORADO</w:t>
      </w:r>
    </w:p>
    <w:p w14:paraId="7F909F72" w14:textId="7227A3E3" w:rsidR="00EA75A6" w:rsidRPr="00AB1D69" w:rsidRDefault="00EA75A6" w:rsidP="00EA75A6">
      <w:pPr>
        <w:rPr>
          <w:b/>
          <w:bCs/>
        </w:rPr>
      </w:pPr>
      <w:r w:rsidRPr="00AB1D69">
        <w:rPr>
          <w:b/>
          <w:bCs/>
        </w:rPr>
        <w:t>People v. Furness</w:t>
      </w:r>
    </w:p>
    <w:p w14:paraId="7C8D06CB" w14:textId="552B3715" w:rsidR="00EA75A6" w:rsidRDefault="00EA75A6" w:rsidP="00EA75A6">
      <w:r>
        <w:t>Colorado Supreme Court</w:t>
      </w:r>
    </w:p>
    <w:p w14:paraId="494A8EC9" w14:textId="1307C1AA" w:rsidR="00EA75A6" w:rsidRDefault="00AB1D69" w:rsidP="00EA75A6">
      <w:r w:rsidRPr="00AB1D69">
        <w:t>April 14, 2025</w:t>
      </w:r>
    </w:p>
    <w:p w14:paraId="352F0F89" w14:textId="77777777" w:rsidR="00AB1D69" w:rsidRDefault="00AB1D69" w:rsidP="00EA75A6"/>
    <w:p w14:paraId="0D1AA61C" w14:textId="2CAE00BF" w:rsidR="00EA75A6" w:rsidRDefault="00AB1D69" w:rsidP="00EA75A6">
      <w:r>
        <w:t>LEO LAW Topics:</w:t>
      </w:r>
      <w:r w:rsidR="009D2136">
        <w:t xml:space="preserve"> </w:t>
      </w:r>
      <w:r w:rsidR="007A26A3">
        <w:t xml:space="preserve">5-27 </w:t>
      </w:r>
      <w:r w:rsidR="009D2136">
        <w:t>Probable cause extended to trunk of vehicle.</w:t>
      </w:r>
    </w:p>
    <w:p w14:paraId="5263384B" w14:textId="77777777" w:rsidR="00EA75A6" w:rsidRDefault="00EA75A6" w:rsidP="00EA75A6"/>
    <w:p w14:paraId="437370F5" w14:textId="77777777" w:rsidR="00EA75A6" w:rsidRDefault="00EA75A6" w:rsidP="00EA75A6">
      <w:r>
        <w:t>Late on the night of August 26, 2022, Arapahoe County Sheriff Deputy Swank heard gunshots while on patrol in Centennial, Colorado. He and other officers arrived at the scene near the Green Tree Hotel and found Sheron Mario Furness and his friend V.M. near a dark-colored Lexus sedan. Furness claimed to have seen a shooter and was looking for his car keys. Officers found the keys in a nearby grass-covered area and observed an empty gun case and an empty bottle of whiskey in the car. Furness was arrested for violating a protection order due to his admitted alcohol consumption. A witness identified Furness as the shooter, leading officers to search the vehicle, including the trunk, where they found a handgun, ammunition, drugs, and other items.</w:t>
      </w:r>
    </w:p>
    <w:p w14:paraId="3EC14D6E" w14:textId="77777777" w:rsidR="00EA75A6" w:rsidRDefault="00EA75A6" w:rsidP="00EA75A6"/>
    <w:p w14:paraId="18C45A6B" w14:textId="77777777" w:rsidR="00EA75A6" w:rsidRDefault="00EA75A6" w:rsidP="00EA75A6">
      <w:r>
        <w:t>The Arapahoe County District Court found that officers had probable cause to search the passenger compartment but not the trunk, as there was no access from the backseat to the trunk. The court suppressed the evidence found in the trunk, leading the People to file an interlocutory appeal.</w:t>
      </w:r>
    </w:p>
    <w:p w14:paraId="3FCD6C19" w14:textId="77777777" w:rsidR="00EA75A6" w:rsidRDefault="00EA75A6" w:rsidP="00EA75A6"/>
    <w:p w14:paraId="50B3B2A7" w14:textId="46B8E1E2" w:rsidR="00EA75A6" w:rsidRDefault="00EA75A6" w:rsidP="00EA75A6">
      <w:r>
        <w:t>The Supreme Court of Colorado reviewed the case and concluded that the officers had probable cause to search the trunk based on the totality of the circumstances. The court noted that Furness was near the trunk when officers arrived, the car windows were down, and a witness identified Furness as the shooter. The court held that it was reasonable for officers to believe the trunk contained evidence of a crime. Consequently, the Supreme Court of Colorado reversed the district court's suppression order and remanded the case for further proceedings.</w:t>
      </w:r>
    </w:p>
    <w:p w14:paraId="4080D8EB" w14:textId="77777777" w:rsidR="00EA75A6" w:rsidRDefault="00EA75A6" w:rsidP="00EA75A6"/>
    <w:p w14:paraId="0B3CA816" w14:textId="681E161E" w:rsidR="00EA75A6" w:rsidRDefault="00AB1D69" w:rsidP="00EA75A6">
      <w:r>
        <w:t>NEW YORK</w:t>
      </w:r>
    </w:p>
    <w:p w14:paraId="696F27C2" w14:textId="77777777" w:rsidR="00B35E31" w:rsidRDefault="00B35E31" w:rsidP="00B35E31"/>
    <w:p w14:paraId="76176D34" w14:textId="77777777" w:rsidR="00EA75A6" w:rsidRPr="00AB1D69" w:rsidRDefault="00EA75A6" w:rsidP="00EA75A6">
      <w:pPr>
        <w:rPr>
          <w:b/>
          <w:bCs/>
        </w:rPr>
      </w:pPr>
      <w:r w:rsidRPr="00AB1D69">
        <w:rPr>
          <w:b/>
          <w:bCs/>
        </w:rPr>
        <w:t>People v Cleveland</w:t>
      </w:r>
    </w:p>
    <w:p w14:paraId="5BB53FE2" w14:textId="7D6BA87C" w:rsidR="00EA75A6" w:rsidRDefault="00EA75A6" w:rsidP="00EA75A6">
      <w:r>
        <w:t>New York Court of Appeals</w:t>
      </w:r>
    </w:p>
    <w:p w14:paraId="5360BA1C" w14:textId="01F1A5F2" w:rsidR="00EA75A6" w:rsidRDefault="00AB1D69" w:rsidP="00EA75A6">
      <w:r w:rsidRPr="00AB1D69">
        <w:lastRenderedPageBreak/>
        <w:t>April 15, 2025</w:t>
      </w:r>
    </w:p>
    <w:p w14:paraId="0445F9E4" w14:textId="77777777" w:rsidR="00EA75A6" w:rsidRDefault="00EA75A6" w:rsidP="00EA75A6"/>
    <w:p w14:paraId="4B377DB0" w14:textId="6BE7D4F2" w:rsidR="00AB1D69" w:rsidRDefault="00AB1D69" w:rsidP="00EA75A6">
      <w:r>
        <w:t>LEO LAW Topics:</w:t>
      </w:r>
      <w:r w:rsidR="009D2136">
        <w:t xml:space="preserve"> [ </w:t>
      </w:r>
      <w:r w:rsidR="007A26A3">
        <w:t xml:space="preserve">DO NOT USE </w:t>
      </w:r>
      <w:r w:rsidR="009D2136">
        <w:t xml:space="preserve">New York state specific to a level 3 </w:t>
      </w:r>
      <w:proofErr w:type="gramStart"/>
      <w:r w:rsidR="009D2136">
        <w:t>stop ]</w:t>
      </w:r>
      <w:proofErr w:type="gramEnd"/>
    </w:p>
    <w:p w14:paraId="17BC6EE0" w14:textId="77777777" w:rsidR="00AB1D69" w:rsidRDefault="00AB1D69" w:rsidP="00EA75A6"/>
    <w:p w14:paraId="0B905A20" w14:textId="77777777" w:rsidR="00EA75A6" w:rsidRDefault="00EA75A6" w:rsidP="00EA75A6">
      <w:r>
        <w:t>Defendant was arrested after abandoning a plastic bag containing crack cocaine while being pursued by police. Before trial, defendant moved to suppress this evidence on the ground that the pursuit was unlawful. At the suppression hearing, Officer Kyle Eisenhauer of the Rochester Police Department testified that he and his partner observed the defendant exit a sedan and aggressively approach a woman who had thrown a bottle at the car. The officers instructed the defendant to stop, but he fled, digging into his waistband and leaving his car in the middle of the street. The officers pursued him, and during the chase, the defendant discarded a plastic bag containing a white substance, later identified as crack cocaine.</w:t>
      </w:r>
    </w:p>
    <w:p w14:paraId="3BDE3D3D" w14:textId="77777777" w:rsidR="00EA75A6" w:rsidRDefault="00EA75A6" w:rsidP="00EA75A6"/>
    <w:p w14:paraId="57E02F2A" w14:textId="77777777" w:rsidR="00EA75A6" w:rsidRDefault="00EA75A6" w:rsidP="00EA75A6">
      <w:r>
        <w:t>The Supreme Court largely credited Eisenhauer's account, determined that the pursuit was lawful, and denied the defendant's suppression motion. The defendant proceeded to a jury trial and was found guilty of criminal possession of a controlled substance in the fourth degree and aggravated unlicensed operation of a motor vehicle in the second degree. The Appellate Division affirmed the decision, concluding that the stop and subsequent pursuit were supported by reasonable suspicion. One Justice dissented, arguing that the reasonable suspicion ceased once the defendant stopped approaching the woman.</w:t>
      </w:r>
    </w:p>
    <w:p w14:paraId="4E7E4E93" w14:textId="77777777" w:rsidR="00EA75A6" w:rsidRDefault="00EA75A6" w:rsidP="00EA75A6"/>
    <w:p w14:paraId="28741629" w14:textId="5E9941F4" w:rsidR="00B35E31" w:rsidRDefault="00EA75A6" w:rsidP="00EA75A6">
      <w:r>
        <w:t>The New York Court of Appeals reviewed the case and held that police may pursue a suspect who flees during a lawful level three stop founded on reasonable suspicion of criminal activity. The court rejected the notion that a suspect can legally flee a level three stop if their flight dissipates the initial reasonable suspicion. The court found support in the record for the determination that the police had reasonable suspicion to pursue the defendant and affirmed the order of the Appellate Division.</w:t>
      </w:r>
    </w:p>
    <w:p w14:paraId="0E451D15" w14:textId="77777777" w:rsidR="00B35E31" w:rsidRDefault="00B35E31" w:rsidP="00B35E31"/>
    <w:p w14:paraId="280BB39A" w14:textId="77777777" w:rsidR="00B35E31" w:rsidRDefault="00B35E31" w:rsidP="00B35E31"/>
    <w:p w14:paraId="02C80A45" w14:textId="0C79645B" w:rsidR="00B35E31" w:rsidRPr="00AB1D69" w:rsidRDefault="00B35E31" w:rsidP="00B35E31">
      <w:pPr>
        <w:rPr>
          <w:sz w:val="28"/>
          <w:szCs w:val="28"/>
        </w:rPr>
      </w:pPr>
      <w:r w:rsidRPr="00AB1D69">
        <w:rPr>
          <w:sz w:val="28"/>
          <w:szCs w:val="28"/>
        </w:rPr>
        <w:t>USE OF FORCE</w:t>
      </w:r>
    </w:p>
    <w:p w14:paraId="324E8398" w14:textId="77777777" w:rsidR="00B35E31" w:rsidRDefault="00B35E31" w:rsidP="00B35E31"/>
    <w:p w14:paraId="3C6C524D" w14:textId="4F3EABB8" w:rsidR="00B35E31" w:rsidRPr="00AB1D69" w:rsidRDefault="00B35E31" w:rsidP="00B35E31">
      <w:pPr>
        <w:rPr>
          <w:b/>
          <w:bCs/>
        </w:rPr>
      </w:pPr>
      <w:r w:rsidRPr="00AB1D69">
        <w:rPr>
          <w:b/>
          <w:bCs/>
        </w:rPr>
        <w:t>Estevis v. Cantu</w:t>
      </w:r>
    </w:p>
    <w:p w14:paraId="28957EA4" w14:textId="14394788" w:rsidR="00B35E31" w:rsidRDefault="00B35E31" w:rsidP="00B35E31">
      <w:r>
        <w:t>U.S. Court of Appeals for the Fifth Circuit</w:t>
      </w:r>
    </w:p>
    <w:p w14:paraId="0A28324C" w14:textId="6D58778C" w:rsidR="00B35E31" w:rsidRDefault="00AB1D69" w:rsidP="00B35E31">
      <w:r w:rsidRPr="00AB1D69">
        <w:t>April 16, 2025</w:t>
      </w:r>
    </w:p>
    <w:p w14:paraId="431E437C" w14:textId="77777777" w:rsidR="00B35E31" w:rsidRDefault="00B35E31" w:rsidP="00B35E31">
      <w:r>
        <w:t>Docket: 24-40277</w:t>
      </w:r>
    </w:p>
    <w:p w14:paraId="7B0FB686" w14:textId="77777777" w:rsidR="00B35E31" w:rsidRDefault="00B35E31" w:rsidP="00B35E31"/>
    <w:p w14:paraId="0CFB988B" w14:textId="0D50F74A" w:rsidR="00B35E31" w:rsidRPr="007A26A3" w:rsidRDefault="00AB1D69" w:rsidP="00B35E31">
      <w:pPr>
        <w:rPr>
          <w:i/>
          <w:iCs/>
        </w:rPr>
      </w:pPr>
      <w:r w:rsidRPr="007A26A3">
        <w:rPr>
          <w:i/>
          <w:iCs/>
        </w:rPr>
        <w:t>LEO LAW Topics:</w:t>
      </w:r>
      <w:r w:rsidR="007A26A3" w:rsidRPr="007A26A3">
        <w:rPr>
          <w:i/>
          <w:iCs/>
        </w:rPr>
        <w:t xml:space="preserve"> 9-12 Q</w:t>
      </w:r>
      <w:r w:rsidR="008C522C" w:rsidRPr="007A26A3">
        <w:rPr>
          <w:i/>
          <w:iCs/>
        </w:rPr>
        <w:t>ualified immunity for use of deadly force because not clearly established</w:t>
      </w:r>
      <w:r w:rsidR="007A26A3" w:rsidRPr="007A26A3">
        <w:rPr>
          <w:i/>
          <w:iCs/>
        </w:rPr>
        <w:t>.</w:t>
      </w:r>
    </w:p>
    <w:p w14:paraId="2B17C31F" w14:textId="77777777" w:rsidR="00B35E31" w:rsidRDefault="00B35E31" w:rsidP="00B35E31"/>
    <w:p w14:paraId="49A53FB2" w14:textId="77777777" w:rsidR="00B35E31" w:rsidRDefault="00B35E31" w:rsidP="00B35E31">
      <w:r>
        <w:t>Alejandro Estevis was involved in a high-speed chase with the Laredo Police Department (LPD) that lasted two hours and reached speeds over 100 mph. The chase ended when officers forced Estevis's truck off the road. Estevis then rammed a police cruiser and attempted to flee again, prompting two officers to fire nine shots at him, injuring him severely. Estevis sued the officers, claiming they used excessive force.</w:t>
      </w:r>
    </w:p>
    <w:p w14:paraId="63897BC9" w14:textId="77777777" w:rsidR="00B35E31" w:rsidRDefault="00B35E31" w:rsidP="00B35E31"/>
    <w:p w14:paraId="2C5EABFB" w14:textId="77777777" w:rsidR="00B35E31" w:rsidRDefault="00B35E31" w:rsidP="00B35E31">
      <w:r>
        <w:t xml:space="preserve">The United States District Court for the Southern District of Texas granted the officers qualified immunity for the first three shots but denied it for shots four through nine. The court found that while Estevis posed a threat initially, the threat had diminished by the time the later shots were fired. The court </w:t>
      </w:r>
      <w:r>
        <w:lastRenderedPageBreak/>
        <w:t>reasoned that Estevis had stopped revving his engine and was no longer an immediate threat, making the additional shots potentially excessive.</w:t>
      </w:r>
    </w:p>
    <w:p w14:paraId="46F88D7B" w14:textId="77777777" w:rsidR="00B35E31" w:rsidRDefault="00B35E31" w:rsidP="00B35E31"/>
    <w:p w14:paraId="388F87AC" w14:textId="48588498" w:rsidR="002556A3" w:rsidRDefault="00B35E31" w:rsidP="00B35E31">
      <w:r>
        <w:t>The United States Court of Appeals for the Fifth Circuit reviewed the case and reversed the district court's decision. The appellate court held that the officers did not violate clearly established law by firing the additional shots under the circumstances. The court noted that the situation was dangerous and unpredictable, and the officers had reason to believe they were still under threat. The court found that existing precedent did not clearly establish that the officers' actions were unlawful, and thus, they were entitled to qualified immunity for all shots fired. The court rendered judgment granting the officers qualified immunity for shots four through nine.</w:t>
      </w:r>
    </w:p>
    <w:p w14:paraId="6C63A435" w14:textId="77777777" w:rsidR="00B35E31" w:rsidRDefault="00B35E31" w:rsidP="00B35E31"/>
    <w:p w14:paraId="131D7346" w14:textId="380E394A" w:rsidR="00B35E31" w:rsidRDefault="00B35E31" w:rsidP="00B35E31">
      <w:hyperlink r:id="rId8" w:history="1">
        <w:r w:rsidRPr="00601DD9">
          <w:rPr>
            <w:rStyle w:val="Hyperlink"/>
          </w:rPr>
          <w:t>https://cases.justia.com/federal/appellate-courts/ca5/24-40277/24-40277-2025-04-16.pdf</w:t>
        </w:r>
      </w:hyperlink>
    </w:p>
    <w:p w14:paraId="1041769F" w14:textId="77777777" w:rsidR="00B35E31" w:rsidRDefault="00B35E31" w:rsidP="00B35E31"/>
    <w:p w14:paraId="04DD7CF0" w14:textId="77777777" w:rsidR="00B35E31" w:rsidRDefault="00B35E31" w:rsidP="00B35E31"/>
    <w:p w14:paraId="389EAEBB" w14:textId="77777777" w:rsidR="00B35E31" w:rsidRPr="00AB1D69" w:rsidRDefault="00B35E31" w:rsidP="00B35E31">
      <w:pPr>
        <w:rPr>
          <w:b/>
          <w:bCs/>
        </w:rPr>
      </w:pPr>
      <w:r w:rsidRPr="00AB1D69">
        <w:rPr>
          <w:b/>
          <w:bCs/>
        </w:rPr>
        <w:t>Pipkins v. City of Hoover, Alabama</w:t>
      </w:r>
    </w:p>
    <w:p w14:paraId="739527DB" w14:textId="15A08D36" w:rsidR="00B35E31" w:rsidRDefault="00B35E31" w:rsidP="00B35E31">
      <w:r>
        <w:t>U.S. Court of Appeals for the Eleventh Circuit</w:t>
      </w:r>
    </w:p>
    <w:p w14:paraId="3C26E037" w14:textId="1CFF0228" w:rsidR="00B35E31" w:rsidRDefault="00AB1D69" w:rsidP="00B35E31">
      <w:r w:rsidRPr="00AB1D69">
        <w:t>April 17, 2025</w:t>
      </w:r>
    </w:p>
    <w:p w14:paraId="3A7467EF" w14:textId="77777777" w:rsidR="00B35E31" w:rsidRDefault="00B35E31" w:rsidP="00B35E31">
      <w:r>
        <w:t>Docket: 23-10814</w:t>
      </w:r>
    </w:p>
    <w:p w14:paraId="1EC42061" w14:textId="77777777" w:rsidR="00B35E31" w:rsidRDefault="00B35E31" w:rsidP="00B35E31"/>
    <w:p w14:paraId="2D783B03" w14:textId="5B53D566" w:rsidR="00B35E31" w:rsidRPr="007A26A3" w:rsidRDefault="00AB1D69" w:rsidP="00B35E31">
      <w:pPr>
        <w:rPr>
          <w:i/>
          <w:iCs/>
        </w:rPr>
      </w:pPr>
      <w:r w:rsidRPr="007A26A3">
        <w:rPr>
          <w:i/>
          <w:iCs/>
        </w:rPr>
        <w:t xml:space="preserve">LEO LAW Topics: </w:t>
      </w:r>
      <w:r w:rsidR="007A26A3" w:rsidRPr="007A26A3">
        <w:rPr>
          <w:i/>
          <w:iCs/>
        </w:rPr>
        <w:t>8-3 V</w:t>
      </w:r>
      <w:r w:rsidR="008C522C" w:rsidRPr="007A26A3">
        <w:rPr>
          <w:i/>
          <w:iCs/>
        </w:rPr>
        <w:t>erbal warning was not feasible before the use of deadly force</w:t>
      </w:r>
      <w:r w:rsidR="007A26A3" w:rsidRPr="007A26A3">
        <w:rPr>
          <w:i/>
          <w:iCs/>
        </w:rPr>
        <w:t>.</w:t>
      </w:r>
    </w:p>
    <w:p w14:paraId="787C9BEE" w14:textId="77777777" w:rsidR="00B35E31" w:rsidRDefault="00B35E31" w:rsidP="00B35E31"/>
    <w:p w14:paraId="5F77025A" w14:textId="77777777" w:rsidR="00B35E31" w:rsidRDefault="00B35E31" w:rsidP="00B35E31">
      <w:r>
        <w:t xml:space="preserve">On Thanksgiving night in 2018, Officer David Alexander, a policeman with the City of Hoover, was on foot patrol at the Galleria Mall in Birmingham, Alabama. During a suspected active shooting situation, Officer Alexander saw </w:t>
      </w:r>
      <w:proofErr w:type="spellStart"/>
      <w:r>
        <w:t>Emantic</w:t>
      </w:r>
      <w:proofErr w:type="spellEnd"/>
      <w:r>
        <w:t xml:space="preserve"> "E.J." Fitzgerald Bradford moving towards two men with a gun in his hand. Without issuing a verbal warning, Officer Alexander shot and killed Mr. Bradford, who was legally authorized to carry his gun and was attempting to </w:t>
      </w:r>
      <w:proofErr w:type="gramStart"/>
      <w:r>
        <w:t>provide assistance</w:t>
      </w:r>
      <w:proofErr w:type="gramEnd"/>
      <w:r>
        <w:t>.</w:t>
      </w:r>
    </w:p>
    <w:p w14:paraId="73A23180" w14:textId="77777777" w:rsidR="00B35E31" w:rsidRDefault="00B35E31" w:rsidP="00B35E31"/>
    <w:p w14:paraId="3051F08A" w14:textId="77777777" w:rsidR="00B35E31" w:rsidRDefault="00B35E31" w:rsidP="00B35E31">
      <w:r>
        <w:t>April Pipkins, Mr. Bradford's mother and representative of his estate, filed a lawsuit against Officer Alexander, the City of Hoover, and other defendants, asserting Fourth Amendment claims under 42 U.S.C. § 1983 and state law claims for negligence and wantonness. The United States District Court for the Northern District of Alabama dismissed the state law claims and granted summary judgment on the § 1983 claims, ruling that Officer Alexander's use of deadly force was reasonable under the Fourth Amendment and that a verbal warning was not feasible under the circumstances.</w:t>
      </w:r>
    </w:p>
    <w:p w14:paraId="5285AD7B" w14:textId="77777777" w:rsidR="00B35E31" w:rsidRDefault="00B35E31" w:rsidP="00B35E31"/>
    <w:p w14:paraId="0D3DC38F" w14:textId="6D5D2F3B" w:rsidR="00B35E31" w:rsidRDefault="00B35E31" w:rsidP="00B35E31">
      <w:r>
        <w:t>The United States Court of Appeals for the Eleventh Circuit reviewed the case and affirmed the district court's decisions. The court held that Officer Alexander acted reasonably under the Fourth Amendment given the circumstances, which included a crowded mall, the sound of gunshots, and Mr. Bradford running with a gun towards two men. The court also found that a verbal warning was not feasible due to the immediate threat perceived by Officer Alexander. Additionally, the court upheld the dismissal of the state law claims, concluding that the Mall defendants did not owe a duty to protect Mr. Bradford from the criminal acts of a third party and that the complaint did not plausibly allege foreseeability or incompetency in hiring, training, and supervising Officer Alexander.</w:t>
      </w:r>
    </w:p>
    <w:p w14:paraId="0031C833" w14:textId="77777777" w:rsidR="00B35E31" w:rsidRDefault="00B35E31" w:rsidP="00B35E31"/>
    <w:p w14:paraId="3BAE566F" w14:textId="389B8728" w:rsidR="00B35E31" w:rsidRDefault="0023213F" w:rsidP="00B35E31">
      <w:hyperlink r:id="rId9" w:history="1">
        <w:r w:rsidRPr="00601DD9">
          <w:rPr>
            <w:rStyle w:val="Hyperlink"/>
          </w:rPr>
          <w:t>https://cases.justia.com/federal/appellate-courts/ca11/23-10814/23-10814-2025-04-17.pdf</w:t>
        </w:r>
      </w:hyperlink>
    </w:p>
    <w:p w14:paraId="1F27139D" w14:textId="77777777" w:rsidR="0023213F" w:rsidRDefault="0023213F" w:rsidP="00B35E31"/>
    <w:p w14:paraId="0093B3E5" w14:textId="77777777" w:rsidR="00B35E31" w:rsidRDefault="00B35E31" w:rsidP="00B35E31"/>
    <w:p w14:paraId="007BC19C" w14:textId="77777777" w:rsidR="00B35E31" w:rsidRDefault="00B35E31" w:rsidP="00B35E31"/>
    <w:sectPr w:rsidR="00B35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6A3"/>
    <w:rsid w:val="00006445"/>
    <w:rsid w:val="000D77F9"/>
    <w:rsid w:val="0023213F"/>
    <w:rsid w:val="002556A3"/>
    <w:rsid w:val="00380D12"/>
    <w:rsid w:val="00533A48"/>
    <w:rsid w:val="00676E27"/>
    <w:rsid w:val="00774E4F"/>
    <w:rsid w:val="007A26A3"/>
    <w:rsid w:val="007A37A6"/>
    <w:rsid w:val="008C522C"/>
    <w:rsid w:val="009D2136"/>
    <w:rsid w:val="009F545E"/>
    <w:rsid w:val="00A26B59"/>
    <w:rsid w:val="00AB1D69"/>
    <w:rsid w:val="00B35E31"/>
    <w:rsid w:val="00BF4B6C"/>
    <w:rsid w:val="00D06DBC"/>
    <w:rsid w:val="00D47D13"/>
    <w:rsid w:val="00E41780"/>
    <w:rsid w:val="00EA75A6"/>
    <w:rsid w:val="00F42905"/>
    <w:rsid w:val="00FB1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0A62B6"/>
  <w15:chartTrackingRefBased/>
  <w15:docId w15:val="{1F3B9717-883F-4E2B-8DC4-7AE46FBF8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6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6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6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6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6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6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6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6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6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6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6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6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6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6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6A3"/>
    <w:rPr>
      <w:rFonts w:eastAsiaTheme="majorEastAsia" w:cstheme="majorBidi"/>
      <w:color w:val="272727" w:themeColor="text1" w:themeTint="D8"/>
    </w:rPr>
  </w:style>
  <w:style w:type="paragraph" w:styleId="Title">
    <w:name w:val="Title"/>
    <w:basedOn w:val="Normal"/>
    <w:next w:val="Normal"/>
    <w:link w:val="TitleChar"/>
    <w:uiPriority w:val="10"/>
    <w:qFormat/>
    <w:rsid w:val="002556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6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6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56A3"/>
    <w:rPr>
      <w:i/>
      <w:iCs/>
      <w:color w:val="404040" w:themeColor="text1" w:themeTint="BF"/>
    </w:rPr>
  </w:style>
  <w:style w:type="paragraph" w:styleId="ListParagraph">
    <w:name w:val="List Paragraph"/>
    <w:basedOn w:val="Normal"/>
    <w:uiPriority w:val="34"/>
    <w:qFormat/>
    <w:rsid w:val="002556A3"/>
    <w:pPr>
      <w:ind w:left="720"/>
      <w:contextualSpacing/>
    </w:pPr>
  </w:style>
  <w:style w:type="character" w:styleId="IntenseEmphasis">
    <w:name w:val="Intense Emphasis"/>
    <w:basedOn w:val="DefaultParagraphFont"/>
    <w:uiPriority w:val="21"/>
    <w:qFormat/>
    <w:rsid w:val="002556A3"/>
    <w:rPr>
      <w:i/>
      <w:iCs/>
      <w:color w:val="2F5496" w:themeColor="accent1" w:themeShade="BF"/>
    </w:rPr>
  </w:style>
  <w:style w:type="paragraph" w:styleId="IntenseQuote">
    <w:name w:val="Intense Quote"/>
    <w:basedOn w:val="Normal"/>
    <w:next w:val="Normal"/>
    <w:link w:val="IntenseQuoteChar"/>
    <w:uiPriority w:val="30"/>
    <w:qFormat/>
    <w:rsid w:val="002556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6A3"/>
    <w:rPr>
      <w:i/>
      <w:iCs/>
      <w:color w:val="2F5496" w:themeColor="accent1" w:themeShade="BF"/>
    </w:rPr>
  </w:style>
  <w:style w:type="character" w:styleId="IntenseReference">
    <w:name w:val="Intense Reference"/>
    <w:basedOn w:val="DefaultParagraphFont"/>
    <w:uiPriority w:val="32"/>
    <w:qFormat/>
    <w:rsid w:val="002556A3"/>
    <w:rPr>
      <w:b/>
      <w:bCs/>
      <w:smallCaps/>
      <w:color w:val="2F5496" w:themeColor="accent1" w:themeShade="BF"/>
      <w:spacing w:val="5"/>
    </w:rPr>
  </w:style>
  <w:style w:type="character" w:styleId="Hyperlink">
    <w:name w:val="Hyperlink"/>
    <w:basedOn w:val="DefaultParagraphFont"/>
    <w:uiPriority w:val="99"/>
    <w:unhideWhenUsed/>
    <w:rsid w:val="00B35E31"/>
    <w:rPr>
      <w:color w:val="0563C1" w:themeColor="hyperlink"/>
      <w:u w:val="single"/>
    </w:rPr>
  </w:style>
  <w:style w:type="character" w:styleId="UnresolvedMention">
    <w:name w:val="Unresolved Mention"/>
    <w:basedOn w:val="DefaultParagraphFont"/>
    <w:uiPriority w:val="99"/>
    <w:semiHidden/>
    <w:unhideWhenUsed/>
    <w:rsid w:val="00B35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5/24-40277/24-40277-2025-04-16.pdf" TargetMode="External"/><Relationship Id="rId3" Type="http://schemas.openxmlformats.org/officeDocument/2006/relationships/webSettings" Target="webSettings.xml"/><Relationship Id="rId7" Type="http://schemas.openxmlformats.org/officeDocument/2006/relationships/hyperlink" Target="https://cases.justia.com/district-of-columbia/court-of-appeals/2025-16-cf-1098.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8/24-1275/24-1275-2025-04-17.pdf" TargetMode="External"/><Relationship Id="rId11" Type="http://schemas.openxmlformats.org/officeDocument/2006/relationships/theme" Target="theme/theme1.xml"/><Relationship Id="rId5" Type="http://schemas.openxmlformats.org/officeDocument/2006/relationships/hyperlink" Target="https://cases.justia.com/federal/appellate-courts/ca8/24-1573/24-1573-2025-04-15.pdf" TargetMode="External"/><Relationship Id="rId10" Type="http://schemas.openxmlformats.org/officeDocument/2006/relationships/fontTable" Target="fontTable.xml"/><Relationship Id="rId4" Type="http://schemas.openxmlformats.org/officeDocument/2006/relationships/hyperlink" Target="https://cases.justia.com/federal/appellate-courts/ca6/24-3114/24-3114-2025-04-16.pdf" TargetMode="External"/><Relationship Id="rId9" Type="http://schemas.openxmlformats.org/officeDocument/2006/relationships/hyperlink" Target="https://cases.justia.com/federal/appellate-courts/ca11/23-10814/23-10814-2025-04-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6</Pages>
  <Words>2891</Words>
  <Characters>15758</Characters>
  <Application>Microsoft Office Word</Application>
  <DocSecurity>0</DocSecurity>
  <Lines>297</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cp:lastPrinted>2025-04-20T18:17:00Z</cp:lastPrinted>
  <dcterms:created xsi:type="dcterms:W3CDTF">2025-04-18T13:06:00Z</dcterms:created>
  <dcterms:modified xsi:type="dcterms:W3CDTF">2025-11-13T19:19:00Z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d8ec10ea-2d3a-4cda-91d0-d5c0874b0dce</vt:lpwstr>
  </property>
</Properties>
</file>