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2AC2" w14:textId="5E595200" w:rsidR="00533A48" w:rsidRDefault="00D83CB3">
      <w:r>
        <w:t>BF18 2MAY20205</w:t>
      </w:r>
    </w:p>
    <w:p w14:paraId="0E65367E" w14:textId="77777777" w:rsidR="00D83CB3" w:rsidRDefault="00D83CB3"/>
    <w:p w14:paraId="64520C17" w14:textId="5CD6472A" w:rsidR="003A27B5" w:rsidRDefault="003A27B5">
      <w:r>
        <w:t xml:space="preserve">FOURTH CIRCUIT </w:t>
      </w:r>
    </w:p>
    <w:p w14:paraId="5BFFF4A7" w14:textId="77777777" w:rsidR="003A27B5" w:rsidRDefault="003A27B5"/>
    <w:p w14:paraId="6CB55E84" w14:textId="52D1B839" w:rsidR="003A27B5" w:rsidRPr="003A27B5" w:rsidRDefault="003A27B5" w:rsidP="003A27B5">
      <w:pPr>
        <w:rPr>
          <w:b/>
          <w:bCs/>
        </w:rPr>
      </w:pPr>
      <w:r w:rsidRPr="003A27B5">
        <w:rPr>
          <w:b/>
          <w:bCs/>
        </w:rPr>
        <w:t>U</w:t>
      </w:r>
      <w:r w:rsidRPr="003A27B5">
        <w:rPr>
          <w:b/>
          <w:bCs/>
        </w:rPr>
        <w:t xml:space="preserve">nited </w:t>
      </w:r>
      <w:r w:rsidRPr="003A27B5">
        <w:rPr>
          <w:b/>
          <w:bCs/>
        </w:rPr>
        <w:t>S</w:t>
      </w:r>
      <w:r w:rsidRPr="003A27B5">
        <w:rPr>
          <w:b/>
          <w:bCs/>
        </w:rPr>
        <w:t>tates</w:t>
      </w:r>
      <w:r w:rsidRPr="003A27B5">
        <w:rPr>
          <w:b/>
          <w:bCs/>
        </w:rPr>
        <w:t xml:space="preserve"> v. Dubon</w:t>
      </w:r>
    </w:p>
    <w:p w14:paraId="33422B44" w14:textId="75829932" w:rsidR="003A27B5" w:rsidRDefault="003A27B5" w:rsidP="003A27B5">
      <w:r>
        <w:t>U</w:t>
      </w:r>
      <w:r>
        <w:t>.S. Court of Appeals for the Fourth Circuit</w:t>
      </w:r>
    </w:p>
    <w:p w14:paraId="0C82A56D" w14:textId="3AACBF93" w:rsidR="003A27B5" w:rsidRDefault="003A27B5" w:rsidP="003A27B5">
      <w:r w:rsidRPr="003A27B5">
        <w:t>April 30, 2025</w:t>
      </w:r>
    </w:p>
    <w:p w14:paraId="0B10F249" w14:textId="77777777" w:rsidR="003A27B5" w:rsidRDefault="003A27B5" w:rsidP="003A27B5">
      <w:r>
        <w:t>Docket: 24-4076</w:t>
      </w:r>
    </w:p>
    <w:p w14:paraId="242B8A07" w14:textId="77777777" w:rsidR="003A27B5" w:rsidRDefault="003A27B5" w:rsidP="003A27B5"/>
    <w:p w14:paraId="1B1EB3E9" w14:textId="33660607" w:rsidR="003A27B5" w:rsidRDefault="003A27B5" w:rsidP="003A27B5">
      <w:r>
        <w:t xml:space="preserve">LEO LAW </w:t>
      </w:r>
      <w:proofErr w:type="gramStart"/>
      <w:r>
        <w:t>Topics :</w:t>
      </w:r>
      <w:proofErr w:type="gramEnd"/>
    </w:p>
    <w:p w14:paraId="03E8B802" w14:textId="77777777" w:rsidR="003A27B5" w:rsidRDefault="003A27B5" w:rsidP="003A27B5"/>
    <w:p w14:paraId="11E7C759" w14:textId="6C01F6C8" w:rsidR="003A27B5" w:rsidRDefault="003A27B5" w:rsidP="003A27B5">
      <w:r>
        <w:t xml:space="preserve">Julio Alvarado Dubon moved to suppress firearms and ammunition discovered during a warrantless search of his home. The district court denied the motion, concluding that Alvarado Dubon voluntarily consented to the search and, even if he had not, the items were found during a valid protective sweep. The case involves officers searching for a man named Rolman Balcarcel, who was reported to have weapons and potentially </w:t>
      </w:r>
      <w:r>
        <w:t xml:space="preserve">be </w:t>
      </w:r>
      <w:r>
        <w:t>planning violent acts. Alvarado Dubon allowed officers into his home, where they saw a handgun magazine. After a brief interaction, Alvarado Dubon gestured and verbally indicated consent for the officers to check the rest of the house, where they found firearms.</w:t>
      </w:r>
    </w:p>
    <w:p w14:paraId="03D751AA" w14:textId="77777777" w:rsidR="003A27B5" w:rsidRDefault="003A27B5" w:rsidP="003A27B5"/>
    <w:p w14:paraId="7664A04D" w14:textId="77777777" w:rsidR="003A27B5" w:rsidRDefault="003A27B5" w:rsidP="003A27B5">
      <w:r>
        <w:t>The United States District Court for the Eastern District of Virginia denied Alvarado Dubon's motion to suppress the evidence obtained from the search. The court found that Alvarado Dubon had voluntarily consented to the search and that the search was justified as a protective sweep. Alvarado Dubon entered a conditional guilty plea, preserving his right to appeal the denial of his suppression motion. He was sentenced to 16 months of imprisonment.</w:t>
      </w:r>
    </w:p>
    <w:p w14:paraId="0D6696FF" w14:textId="77777777" w:rsidR="003A27B5" w:rsidRDefault="003A27B5" w:rsidP="003A27B5"/>
    <w:p w14:paraId="7536D91A" w14:textId="33BB7334" w:rsidR="00D83CB3" w:rsidRDefault="003A27B5" w:rsidP="003A27B5">
      <w:r>
        <w:t>The United States Court of Appeals for the Fourth Circuit reviewed the case and affirmed the district court's decision. The appellate court held that the district court's finding of voluntary consent was not clearly erroneous. The court noted that Alvarado Dubon's actions and body language indicated consent and that the conditions under which he consented did not suggest coercion or duress. The court also concluded that Alvarado Dubon did not effectively revoke his consent before the rifle was found. The judgment of the district court was affirmed.</w:t>
      </w:r>
    </w:p>
    <w:p w14:paraId="24FB8516" w14:textId="77777777" w:rsidR="003A27B5" w:rsidRDefault="003A27B5" w:rsidP="003A27B5"/>
    <w:p w14:paraId="45947BD8" w14:textId="2E155953" w:rsidR="003A27B5" w:rsidRDefault="003A27B5" w:rsidP="003A27B5">
      <w:hyperlink r:id="rId4" w:history="1">
        <w:r w:rsidRPr="00631A05">
          <w:rPr>
            <w:rStyle w:val="Hyperlink"/>
          </w:rPr>
          <w:t>https://cases.justia.com/federal/appellate-courts/ca4/24-4076/24-4076-2025-04-30.pdf</w:t>
        </w:r>
      </w:hyperlink>
    </w:p>
    <w:p w14:paraId="329B4999" w14:textId="77777777" w:rsidR="003A27B5" w:rsidRDefault="003A27B5" w:rsidP="003A27B5"/>
    <w:p w14:paraId="792749D0" w14:textId="77777777" w:rsidR="004E404C" w:rsidRPr="004E404C" w:rsidRDefault="004E404C" w:rsidP="004E404C">
      <w:pPr>
        <w:rPr>
          <w:b/>
          <w:bCs/>
        </w:rPr>
      </w:pPr>
      <w:r w:rsidRPr="004E404C">
        <w:rPr>
          <w:b/>
          <w:bCs/>
        </w:rPr>
        <w:t>US v. Dugan</w:t>
      </w:r>
    </w:p>
    <w:p w14:paraId="1CD16982" w14:textId="69DCB6D7" w:rsidR="004E404C" w:rsidRDefault="004E404C" w:rsidP="004E404C">
      <w:r>
        <w:t>U.S. Court of Appeals for the Fourth Circuit</w:t>
      </w:r>
    </w:p>
    <w:p w14:paraId="28C952CE" w14:textId="42EB23AA" w:rsidR="004E404C" w:rsidRDefault="004E404C" w:rsidP="004E404C">
      <w:r w:rsidRPr="004E404C">
        <w:t>May 1, 2025</w:t>
      </w:r>
    </w:p>
    <w:p w14:paraId="4E7A739D" w14:textId="77777777" w:rsidR="004E404C" w:rsidRDefault="004E404C" w:rsidP="004E404C">
      <w:r>
        <w:t>Docket: 22-4642</w:t>
      </w:r>
    </w:p>
    <w:p w14:paraId="4AB23283" w14:textId="77777777" w:rsidR="004E404C" w:rsidRDefault="004E404C" w:rsidP="004E404C"/>
    <w:p w14:paraId="7C8C7C17" w14:textId="08BF5A8C" w:rsidR="004E404C" w:rsidRDefault="004E404C" w:rsidP="004E404C">
      <w:r>
        <w:t xml:space="preserve">LEO LAW Topics: </w:t>
      </w:r>
    </w:p>
    <w:p w14:paraId="3481830E" w14:textId="77777777" w:rsidR="004E404C" w:rsidRDefault="004E404C" w:rsidP="004E404C"/>
    <w:p w14:paraId="678D7DEF" w14:textId="77777777" w:rsidR="004E404C" w:rsidRDefault="004E404C" w:rsidP="004E404C">
      <w:r>
        <w:t>The case involves Raymond Dugan, who was convicted and sentenced in the Southern District of West Virginia for accessing child pornography. Dugan raised three main issues on appeal: the denial of his motion to compel discovery related to a foreign law enforcement agency's investigation, the denial of his motion to suppress evidence obtained from a search warrant, and the restitution order requiring him to pay $22,000 to five child victims.</w:t>
      </w:r>
    </w:p>
    <w:p w14:paraId="3A252F76" w14:textId="77777777" w:rsidR="004E404C" w:rsidRDefault="004E404C" w:rsidP="004E404C"/>
    <w:p w14:paraId="3F9AA273" w14:textId="77777777" w:rsidR="004E404C" w:rsidRDefault="004E404C" w:rsidP="004E404C">
      <w:r>
        <w:lastRenderedPageBreak/>
        <w:t>In the lower court, Dugan was convicted by a jury of accessing child pornography. He was sentenced to 54 months in prison, followed by five years of supervised release, and ordered to pay $22,000 in restitution. Dugan filed pretrial motions to compel discovery and suppress evidence, both of which were denied by the district court. The court found that the foreign agency's tip was reliable and that the search warrant was supported by probable cause. The court also ruled that the officers acted in good faith when executing the warrant.</w:t>
      </w:r>
    </w:p>
    <w:p w14:paraId="2A56F4CA" w14:textId="77777777" w:rsidR="004E404C" w:rsidRDefault="004E404C" w:rsidP="004E404C"/>
    <w:p w14:paraId="0654B77F" w14:textId="64F9A925" w:rsidR="004E404C" w:rsidRDefault="004E404C" w:rsidP="004E404C">
      <w:r>
        <w:t>The United States Court of Appeals for the Fourth Circuit reviewed the case. The court affirmed the district court's decisions, holding that the denial of the motion to compel discovery was appropriate because Dugan's request was speculative and unsupported by evidence. The court also upheld the denial of the motion to suppress, finding that the search warrant was based on probable cause, given the deliberate steps required to access the child pornography website. Finally, the court found no abuse of discretion in the restitution order, as the district court had carefully considered the relevant factors and evidence in determining the amounts.</w:t>
      </w:r>
    </w:p>
    <w:p w14:paraId="09187155" w14:textId="77777777" w:rsidR="003A27B5" w:rsidRDefault="003A27B5" w:rsidP="003A27B5"/>
    <w:p w14:paraId="3FA5D73E" w14:textId="21A84E65" w:rsidR="004E404C" w:rsidRDefault="004E404C" w:rsidP="003A27B5">
      <w:hyperlink r:id="rId5" w:history="1">
        <w:r w:rsidRPr="00631A05">
          <w:rPr>
            <w:rStyle w:val="Hyperlink"/>
          </w:rPr>
          <w:t>https://cases.justia.com/federal/appellate-courts/ca4/22-4642/22-4642-2025-05-01.pdf</w:t>
        </w:r>
      </w:hyperlink>
      <w:r>
        <w:t xml:space="preserve"> </w:t>
      </w:r>
    </w:p>
    <w:p w14:paraId="0CFBA9A2" w14:textId="77777777" w:rsidR="004E404C" w:rsidRDefault="004E404C" w:rsidP="003A27B5"/>
    <w:p w14:paraId="3AAC85AD" w14:textId="2300C196" w:rsidR="003A27B5" w:rsidRDefault="003A27B5" w:rsidP="003A27B5">
      <w:r>
        <w:t>TENTH CIRCUIT</w:t>
      </w:r>
    </w:p>
    <w:p w14:paraId="3DB2649B" w14:textId="77777777" w:rsidR="003A27B5" w:rsidRDefault="003A27B5" w:rsidP="003A27B5"/>
    <w:p w14:paraId="68201022" w14:textId="77777777" w:rsidR="003A27B5" w:rsidRPr="009316E9" w:rsidRDefault="003A27B5" w:rsidP="003A27B5">
      <w:pPr>
        <w:rPr>
          <w:b/>
          <w:bCs/>
        </w:rPr>
      </w:pPr>
      <w:r w:rsidRPr="009316E9">
        <w:rPr>
          <w:b/>
          <w:bCs/>
        </w:rPr>
        <w:t>United States v. Santiago</w:t>
      </w:r>
    </w:p>
    <w:p w14:paraId="7D302208" w14:textId="60AD4C4A" w:rsidR="003A27B5" w:rsidRDefault="003A27B5" w:rsidP="003A27B5">
      <w:r>
        <w:t>U.S. Court of Appeals for the Tenth Circuit</w:t>
      </w:r>
    </w:p>
    <w:p w14:paraId="3A967F06" w14:textId="01B7DE63" w:rsidR="003A27B5" w:rsidRDefault="00F63123" w:rsidP="003A27B5">
      <w:r w:rsidRPr="00F63123">
        <w:t>April 30, 2025</w:t>
      </w:r>
    </w:p>
    <w:p w14:paraId="3A93D53C" w14:textId="77777777" w:rsidR="003A27B5" w:rsidRDefault="003A27B5" w:rsidP="003A27B5">
      <w:r>
        <w:t>Docket: 24-6015</w:t>
      </w:r>
    </w:p>
    <w:p w14:paraId="54682049" w14:textId="77777777" w:rsidR="003A27B5" w:rsidRDefault="003A27B5" w:rsidP="003A27B5"/>
    <w:p w14:paraId="036A0730" w14:textId="7ADF66F6" w:rsidR="003A27B5" w:rsidRDefault="00F63123" w:rsidP="003A27B5">
      <w:r>
        <w:t xml:space="preserve">LEO LAW Topics </w:t>
      </w:r>
    </w:p>
    <w:p w14:paraId="15A277DC" w14:textId="77777777" w:rsidR="003A27B5" w:rsidRDefault="003A27B5" w:rsidP="003A27B5"/>
    <w:p w14:paraId="14DCE7F9" w14:textId="77777777" w:rsidR="003A27B5" w:rsidRDefault="003A27B5" w:rsidP="003A27B5">
      <w:r>
        <w:t>Alexander William Santiago was convicted of production and possession of child pornography and sentenced to 240 months and 120 months imprisonment, respectively, to run consecutively. Santiago appealed, arguing that the district court erred in denying his motion to suppress evidence obtained from his iPhone. The iPhone was initially searched under a state search warrant, which Santiago claimed was impermissibly broad, and later under a federal search warrant that relied on the results of the state search.</w:t>
      </w:r>
    </w:p>
    <w:p w14:paraId="79BC0602" w14:textId="77777777" w:rsidR="003A27B5" w:rsidRDefault="003A27B5" w:rsidP="003A27B5"/>
    <w:p w14:paraId="3D3F70AA" w14:textId="77777777" w:rsidR="003A27B5" w:rsidRDefault="003A27B5" w:rsidP="003A27B5">
      <w:r>
        <w:t>The United States District Court for the Western District of Oklahoma denied Santiago's motion to suppress, finding that the state search warrant failed the Fourth Amendment’s particularity requirement but applied the good faith exception to the exclusionary rule. The court did not address whether there was probable cause for the federal search warrant absent the state search results. Santiago was subsequently found guilty by a jury and sentenced.</w:t>
      </w:r>
    </w:p>
    <w:p w14:paraId="45D20000" w14:textId="77777777" w:rsidR="003A27B5" w:rsidRDefault="003A27B5" w:rsidP="003A27B5"/>
    <w:p w14:paraId="2456DC77" w14:textId="77777777" w:rsidR="003A27B5" w:rsidRDefault="003A27B5" w:rsidP="003A27B5">
      <w:r>
        <w:t>The United States Court of Appeals for the Tenth Circuit reviewed the case. The court agreed with Santiago that the state search warrant was overbroad and violated the Fourth Amendment’s particularity requirement. The court held that the good faith exception did not apply because no reasonable officer could rely on such a warrant. Consequently, the evidence obtained from the state search should be suppressed.</w:t>
      </w:r>
    </w:p>
    <w:p w14:paraId="33547A41" w14:textId="77777777" w:rsidR="003A27B5" w:rsidRDefault="003A27B5" w:rsidP="003A27B5"/>
    <w:p w14:paraId="4AE2CBDB" w14:textId="77777777" w:rsidR="003A27B5" w:rsidRDefault="003A27B5" w:rsidP="003A27B5">
      <w:r>
        <w:t>The court also examined the federal search warrant, determining that without the tainted evidence from the state search, the affidavit did not establish probable cause to search Santiago’s iPhone for child pornography. Therefore, the evidence from the federal search was also suppressed.</w:t>
      </w:r>
    </w:p>
    <w:p w14:paraId="79B36BE5" w14:textId="77777777" w:rsidR="003A27B5" w:rsidRDefault="003A27B5" w:rsidP="003A27B5"/>
    <w:p w14:paraId="1035EC12" w14:textId="733F1A23" w:rsidR="003A27B5" w:rsidRDefault="003A27B5" w:rsidP="003A27B5">
      <w:r>
        <w:t>The Tenth Circuit reversed the district court’s denial of Santiago’s motion to suppress, vacated his conviction and sentence, and remanded the case for further proceedings consistent with its opinion.</w:t>
      </w:r>
    </w:p>
    <w:p w14:paraId="13805723" w14:textId="77777777" w:rsidR="0015025B" w:rsidRDefault="0015025B" w:rsidP="003A27B5"/>
    <w:p w14:paraId="15D459D9" w14:textId="66616E1C" w:rsidR="0015025B" w:rsidRDefault="0015025B" w:rsidP="003A27B5">
      <w:hyperlink r:id="rId6" w:history="1">
        <w:r w:rsidRPr="00631A05">
          <w:rPr>
            <w:rStyle w:val="Hyperlink"/>
          </w:rPr>
          <w:t>https://cases.justia.com/federal/appellate-courts/ca10/24-6015/24-6015-2025-04-30.pdf</w:t>
        </w:r>
      </w:hyperlink>
    </w:p>
    <w:p w14:paraId="100BCC77" w14:textId="77777777" w:rsidR="0015025B" w:rsidRDefault="0015025B" w:rsidP="003A27B5"/>
    <w:p w14:paraId="5B9954CD" w14:textId="2AB67E86" w:rsidR="0015025B" w:rsidRDefault="0015025B" w:rsidP="003A27B5">
      <w:r>
        <w:t xml:space="preserve">ELEVENTH CIRCUIT </w:t>
      </w:r>
    </w:p>
    <w:p w14:paraId="1D2501BC" w14:textId="77777777" w:rsidR="0015025B" w:rsidRDefault="0015025B" w:rsidP="003A27B5"/>
    <w:p w14:paraId="3DAE3A26" w14:textId="77777777" w:rsidR="0015025B" w:rsidRPr="0015025B" w:rsidRDefault="0015025B" w:rsidP="0015025B">
      <w:pPr>
        <w:rPr>
          <w:b/>
          <w:bCs/>
        </w:rPr>
      </w:pPr>
      <w:r w:rsidRPr="0015025B">
        <w:rPr>
          <w:b/>
          <w:bCs/>
        </w:rPr>
        <w:t>United States v. Rivers</w:t>
      </w:r>
    </w:p>
    <w:p w14:paraId="0358B4B1" w14:textId="5162FB73" w:rsidR="0015025B" w:rsidRDefault="0015025B" w:rsidP="0015025B">
      <w:r>
        <w:t>U.S. Court of Appeals for the Eleventh Circuit</w:t>
      </w:r>
    </w:p>
    <w:p w14:paraId="7D188F89" w14:textId="3862AF7B" w:rsidR="0015025B" w:rsidRDefault="0015025B" w:rsidP="0015025B">
      <w:r w:rsidRPr="0015025B">
        <w:t>April 25, 2025</w:t>
      </w:r>
    </w:p>
    <w:p w14:paraId="3247858A" w14:textId="77777777" w:rsidR="0015025B" w:rsidRDefault="0015025B" w:rsidP="0015025B">
      <w:r>
        <w:t>Docket: 22-14159</w:t>
      </w:r>
    </w:p>
    <w:p w14:paraId="7CDAC1E4" w14:textId="77777777" w:rsidR="0015025B" w:rsidRDefault="0015025B" w:rsidP="0015025B"/>
    <w:p w14:paraId="376251A4" w14:textId="1049659B" w:rsidR="0015025B" w:rsidRDefault="0015025B" w:rsidP="0015025B">
      <w:r>
        <w:t xml:space="preserve">LEO LAW Topics: </w:t>
      </w:r>
    </w:p>
    <w:p w14:paraId="51E2D03A" w14:textId="77777777" w:rsidR="0015025B" w:rsidRDefault="0015025B" w:rsidP="0015025B"/>
    <w:p w14:paraId="055B1E23" w14:textId="77777777" w:rsidR="0015025B" w:rsidRDefault="0015025B" w:rsidP="0015025B">
      <w:r>
        <w:t>Davion Rivers was convicted of possessing a firearm as a convicted felon and sentenced to 188 months in prison. Rivers appealed, arguing that the district court erred in denying his motions to suppress evidence and in sentencing him under the Armed Career Criminal Act (ACCA) without a jury determining whether his prior offenses occurred on different occasions.</w:t>
      </w:r>
    </w:p>
    <w:p w14:paraId="139FC8C2" w14:textId="77777777" w:rsidR="0015025B" w:rsidRDefault="0015025B" w:rsidP="0015025B"/>
    <w:p w14:paraId="73E57C1C" w14:textId="77777777" w:rsidR="0015025B" w:rsidRDefault="0015025B" w:rsidP="0015025B">
      <w:r>
        <w:t xml:space="preserve">The district court denied </w:t>
      </w:r>
      <w:proofErr w:type="spellStart"/>
      <w:r>
        <w:t>Rivers's</w:t>
      </w:r>
      <w:proofErr w:type="spellEnd"/>
      <w:r>
        <w:t xml:space="preserve"> motions to suppress the firearm found on his person and a spent shotgun shell from his residence. The court found that the officers' approach to </w:t>
      </w:r>
      <w:proofErr w:type="spellStart"/>
      <w:r>
        <w:t>Rivers's</w:t>
      </w:r>
      <w:proofErr w:type="spellEnd"/>
      <w:r>
        <w:t xml:space="preserve"> residence was lawful under the knock-and-talk exception and that the search warrant for the residence was supported by probable cause. Rivers was convicted by a jury, and the district court applied the ACCA enhancement based on </w:t>
      </w:r>
      <w:proofErr w:type="spellStart"/>
      <w:r>
        <w:t>Rivers's</w:t>
      </w:r>
      <w:proofErr w:type="spellEnd"/>
      <w:r>
        <w:t xml:space="preserve"> prior drug offenses, finding that they occurred on different occasions.</w:t>
      </w:r>
    </w:p>
    <w:p w14:paraId="45D742DF" w14:textId="77777777" w:rsidR="0015025B" w:rsidRDefault="0015025B" w:rsidP="0015025B"/>
    <w:p w14:paraId="6E2D32DC" w14:textId="77777777" w:rsidR="0015025B" w:rsidRDefault="0015025B" w:rsidP="0015025B">
      <w:r>
        <w:t xml:space="preserve">The United States Court of Appeals for the Eleventh Circuit reviewed the case. The court affirmed </w:t>
      </w:r>
      <w:proofErr w:type="spellStart"/>
      <w:r>
        <w:t>Rivers's</w:t>
      </w:r>
      <w:proofErr w:type="spellEnd"/>
      <w:r>
        <w:t xml:space="preserve"> conviction, finding no error in the denial of the suppression motions. The court held that the officers' approach to the residence was lawful and that the search warrant was supported by probable cause.</w:t>
      </w:r>
    </w:p>
    <w:p w14:paraId="5705178F" w14:textId="77777777" w:rsidR="0015025B" w:rsidRDefault="0015025B" w:rsidP="0015025B"/>
    <w:p w14:paraId="401EBD46" w14:textId="7965A9AE" w:rsidR="0015025B" w:rsidRDefault="0015025B" w:rsidP="0015025B">
      <w:r>
        <w:t xml:space="preserve">However, the court vacated </w:t>
      </w:r>
      <w:proofErr w:type="spellStart"/>
      <w:r>
        <w:t>Rivers's</w:t>
      </w:r>
      <w:proofErr w:type="spellEnd"/>
      <w:r>
        <w:t xml:space="preserve"> sentence under the ACCA, citing the Supreme Court's decision in Erlinger v. United States, which requires that a jury, not a judge, must determine whether prior offenses occurred on different occasions. The court found that the district court's judicial fact-finding violated </w:t>
      </w:r>
      <w:proofErr w:type="spellStart"/>
      <w:r>
        <w:t>Rivers's</w:t>
      </w:r>
      <w:proofErr w:type="spellEnd"/>
      <w:r>
        <w:t xml:space="preserve"> constitutional rights and that the error was not harmless beyond a reasonable doubt. The case was remanded for resentencing consistent with the Supreme Court's ruling in Erlinger.</w:t>
      </w:r>
    </w:p>
    <w:p w14:paraId="00E79B91" w14:textId="77777777" w:rsidR="0015025B" w:rsidRDefault="0015025B" w:rsidP="0015025B"/>
    <w:p w14:paraId="69BAA3A7" w14:textId="74CC11C3" w:rsidR="0015025B" w:rsidRDefault="0015025B" w:rsidP="0015025B">
      <w:hyperlink r:id="rId7" w:history="1">
        <w:r w:rsidRPr="00631A05">
          <w:rPr>
            <w:rStyle w:val="Hyperlink"/>
          </w:rPr>
          <w:t>https://cases.justia.com/federal/appellate-courts/ca11/22-14159/22-14159-2025-04-25.pd</w:t>
        </w:r>
        <w:r w:rsidRPr="00631A05">
          <w:rPr>
            <w:rStyle w:val="Hyperlink"/>
          </w:rPr>
          <w:t>f</w:t>
        </w:r>
      </w:hyperlink>
    </w:p>
    <w:p w14:paraId="35590F34" w14:textId="77777777" w:rsidR="0015025B" w:rsidRDefault="0015025B" w:rsidP="0015025B"/>
    <w:p w14:paraId="45E450E2" w14:textId="39017C6F" w:rsidR="0015025B" w:rsidRDefault="00FF581A" w:rsidP="0015025B">
      <w:r>
        <w:t>STATE CASES</w:t>
      </w:r>
    </w:p>
    <w:p w14:paraId="34A53C65" w14:textId="77777777" w:rsidR="00FF581A" w:rsidRDefault="00FF581A" w:rsidP="0015025B"/>
    <w:p w14:paraId="462DC8F1" w14:textId="77777777" w:rsidR="00FF581A" w:rsidRPr="00FF581A" w:rsidRDefault="00FF581A" w:rsidP="00FF581A">
      <w:pPr>
        <w:rPr>
          <w:b/>
          <w:bCs/>
        </w:rPr>
      </w:pPr>
      <w:r w:rsidRPr="00FF581A">
        <w:rPr>
          <w:b/>
          <w:bCs/>
        </w:rPr>
        <w:t>Commonwealth v. McCarthy</w:t>
      </w:r>
    </w:p>
    <w:p w14:paraId="613D5913" w14:textId="74A5FC9B" w:rsidR="00FF581A" w:rsidRDefault="00FF581A" w:rsidP="00FF581A">
      <w:r>
        <w:t>Massachusetts Supreme Judicial Court</w:t>
      </w:r>
    </w:p>
    <w:p w14:paraId="098F0C2A" w14:textId="12D96CEE" w:rsidR="00FF581A" w:rsidRDefault="00FF581A" w:rsidP="00FF581A">
      <w:r w:rsidRPr="00FF581A">
        <w:t>April 25, 2025</w:t>
      </w:r>
    </w:p>
    <w:p w14:paraId="4FD26E10" w14:textId="77777777" w:rsidR="00FF581A" w:rsidRDefault="00FF581A" w:rsidP="00FF581A">
      <w:r>
        <w:t>Docket: SJC-13667</w:t>
      </w:r>
    </w:p>
    <w:p w14:paraId="56D54E9A" w14:textId="77777777" w:rsidR="00FF581A" w:rsidRDefault="00FF581A" w:rsidP="00FF581A"/>
    <w:p w14:paraId="5FAC4C74" w14:textId="315A0F4B" w:rsidR="00FF581A" w:rsidRDefault="00FF581A" w:rsidP="00FF581A">
      <w:r>
        <w:t xml:space="preserve">LEO LAW Topics: </w:t>
      </w:r>
    </w:p>
    <w:p w14:paraId="6FFDE8FC" w14:textId="77777777" w:rsidR="00FF581A" w:rsidRDefault="00FF581A" w:rsidP="00FF581A"/>
    <w:p w14:paraId="7AE00C7F" w14:textId="77777777" w:rsidR="00FF581A" w:rsidRDefault="00FF581A" w:rsidP="00FF581A">
      <w:r>
        <w:lastRenderedPageBreak/>
        <w:t xml:space="preserve">Two detectives from the Lowell police department, while investigating a home invasion in Lowell, Massachusetts, crossed into Nashua, New Hampshire, to speak with the defendant. During the conversation, one detective suspected the defendant was deleting data from his cell phone and seized it without a warrant. The detectives then brought the phone back to Massachusetts and obtained a warrant to </w:t>
      </w:r>
      <w:proofErr w:type="gramStart"/>
      <w:r>
        <w:t>search</w:t>
      </w:r>
      <w:proofErr w:type="gramEnd"/>
      <w:r>
        <w:t xml:space="preserve"> it.</w:t>
      </w:r>
    </w:p>
    <w:p w14:paraId="004C5535" w14:textId="77777777" w:rsidR="00FF581A" w:rsidRDefault="00FF581A" w:rsidP="00FF581A"/>
    <w:p w14:paraId="0B6D897B" w14:textId="77777777" w:rsidR="00FF581A" w:rsidRDefault="00FF581A" w:rsidP="00FF581A">
      <w:r>
        <w:t>In the Superior Court, the defendant moved to suppress the evidence obtained from the cell phone, arguing that the seizure was unlawful. The motion judge allowed the motion, finding that the Lowell detectives had no authority to seize the phone in New Hampshire. The Commonwealth sought an interlocutory appeal, which was allowed by a single justice of the Supreme Judicial Court for the county of Suffolk. The case was then transferred to the Supreme Judicial Court on its own initiative.</w:t>
      </w:r>
    </w:p>
    <w:p w14:paraId="043FE225" w14:textId="77777777" w:rsidR="00FF581A" w:rsidRDefault="00FF581A" w:rsidP="00FF581A"/>
    <w:p w14:paraId="0A5B5214" w14:textId="21D3589C" w:rsidR="0015025B" w:rsidRDefault="00FF581A" w:rsidP="00FF581A">
      <w:r>
        <w:t>The Supreme Judicial Court of Massachusetts reviewed the case and concluded that the Lowell detective did not have extraterritorial authority to seize the cell phone in New Hampshire. The court found that no statutory or common law authority permitted the warrantless seizure in these circumstances. The court also rejected the Commonwealth's argument that the evidence would have been inevitably discovered, as this theory was not sufficiently supported by the record. The court held that suppression of the evidence was the appropriate remedy to deter police misconduct and preserve judicial integrity. The order allowing the motion to suppress was affirmed.</w:t>
      </w:r>
    </w:p>
    <w:p w14:paraId="03767738" w14:textId="77777777" w:rsidR="0015025B" w:rsidRDefault="0015025B" w:rsidP="0015025B"/>
    <w:p w14:paraId="0ADEAB4D" w14:textId="4DBA2B7F" w:rsidR="0015025B" w:rsidRDefault="00FF581A" w:rsidP="0015025B">
      <w:hyperlink r:id="rId8" w:history="1">
        <w:r w:rsidRPr="00631A05">
          <w:rPr>
            <w:rStyle w:val="Hyperlink"/>
          </w:rPr>
          <w:t>https://cases.justia.com/massachusetts/supreme-court/2025-sjc-13667.pdf</w:t>
        </w:r>
      </w:hyperlink>
    </w:p>
    <w:p w14:paraId="705BA5CA" w14:textId="77777777" w:rsidR="00FF581A" w:rsidRDefault="00FF581A" w:rsidP="0015025B"/>
    <w:p w14:paraId="30A82B1F" w14:textId="77777777" w:rsidR="00AA4E99" w:rsidRPr="00AA4E99" w:rsidRDefault="00AA4E99" w:rsidP="00AA4E99">
      <w:pPr>
        <w:rPr>
          <w:b/>
          <w:bCs/>
        </w:rPr>
      </w:pPr>
      <w:r w:rsidRPr="00AA4E99">
        <w:rPr>
          <w:b/>
          <w:bCs/>
        </w:rPr>
        <w:t>In re R.W.</w:t>
      </w:r>
    </w:p>
    <w:p w14:paraId="78EC4A2D" w14:textId="67B5C1A2" w:rsidR="00AA4E99" w:rsidRDefault="00AA4E99" w:rsidP="00AA4E99">
      <w:r>
        <w:t>District of Columbia Court of Appeals</w:t>
      </w:r>
    </w:p>
    <w:p w14:paraId="1BE69A55" w14:textId="7DAEE2EC" w:rsidR="00AA4E99" w:rsidRDefault="00AA4E99" w:rsidP="00AA4E99">
      <w:r w:rsidRPr="00AA4E99">
        <w:t>May 1, 2025</w:t>
      </w:r>
    </w:p>
    <w:p w14:paraId="78BB7DA0" w14:textId="77777777" w:rsidR="00AA4E99" w:rsidRDefault="00AA4E99" w:rsidP="00AA4E99">
      <w:r>
        <w:t>Docket: 23-FS-0589</w:t>
      </w:r>
    </w:p>
    <w:p w14:paraId="4BCF5FA8" w14:textId="77777777" w:rsidR="00AA4E99" w:rsidRDefault="00AA4E99" w:rsidP="00AA4E99"/>
    <w:p w14:paraId="3EA04DE0" w14:textId="7880DE3A" w:rsidR="00AA4E99" w:rsidRDefault="00AA4E99" w:rsidP="00AA4E99">
      <w:r>
        <w:t xml:space="preserve">LEO LAW Topics: </w:t>
      </w:r>
    </w:p>
    <w:p w14:paraId="26D85A1A" w14:textId="77777777" w:rsidR="00AA4E99" w:rsidRDefault="00AA4E99" w:rsidP="00AA4E99"/>
    <w:p w14:paraId="5505551C" w14:textId="77777777" w:rsidR="00AA4E99" w:rsidRDefault="00AA4E99" w:rsidP="00AA4E99">
      <w:r>
        <w:t>Around 2:00 a.m. in February 2023, Officer Clifford Vanterpool of the District of Columbia Metropolitan Police Department responded to a dispatch call about a suspicious vehicle. Upon arrival at a residential parking lot, he saw two individuals flee from a parked car, leaving its rear door open. The car then began to back out of its spot. Officer Vanterpool blocked the car's exit, exited his vehicle, drew his weapon, and ordered the driver, R.W., to put his hands up. R.W. was subsequently arrested based on evidence obtained after this encounter.</w:t>
      </w:r>
    </w:p>
    <w:p w14:paraId="489EFFD1" w14:textId="77777777" w:rsidR="00AA4E99" w:rsidRDefault="00AA4E99" w:rsidP="00AA4E99"/>
    <w:p w14:paraId="16C8DD4E" w14:textId="77777777" w:rsidR="00AA4E99" w:rsidRDefault="00AA4E99" w:rsidP="00AA4E99">
      <w:r>
        <w:t xml:space="preserve">R.W. moved to suppress all evidence obtained after Officer Vanterpool's command, arguing that the officer lacked reasonable articulable suspicion to seize him. The Superior Court of the District of Columbia denied the motion, citing the dispatch call, the flight of the two individuals, the late hour, and R.W.'s movement of the car with the door open as justifications for the seizure. R.W. was convicted of multiple offenses and </w:t>
      </w:r>
      <w:proofErr w:type="gramStart"/>
      <w:r>
        <w:t>appealed</w:t>
      </w:r>
      <w:proofErr w:type="gramEnd"/>
      <w:r>
        <w:t xml:space="preserve"> the denial of his motion to suppress.</w:t>
      </w:r>
    </w:p>
    <w:p w14:paraId="32DEADC9" w14:textId="77777777" w:rsidR="00AA4E99" w:rsidRDefault="00AA4E99" w:rsidP="00AA4E99"/>
    <w:p w14:paraId="23BDD78E" w14:textId="77777777" w:rsidR="00AA4E99" w:rsidRDefault="00AA4E99" w:rsidP="00AA4E99">
      <w:r>
        <w:t>The District of Columbia Court of Appeals reviewed the case and found that the trial court made two legal errors. First, it improperly considered the radio dispatch without information about its source and reliability. Second, it wrongly imputed the flight of R.W.'s companions to him without evidence suggesting a suspicious joint venture. The appellate court concluded that the remaining factors—the late hour and the slight movement of the car—did not provide reasonable articulable suspicion of criminal activity.</w:t>
      </w:r>
    </w:p>
    <w:p w14:paraId="45032CC4" w14:textId="77777777" w:rsidR="00AA4E99" w:rsidRDefault="00AA4E99" w:rsidP="00AA4E99"/>
    <w:p w14:paraId="0CDCC729" w14:textId="25D92E4D" w:rsidR="0015025B" w:rsidRDefault="00AA4E99" w:rsidP="00AA4E99">
      <w:r>
        <w:t xml:space="preserve">The Court of Appeals held that the exclusion of all evidence obtained after the unlawful seizure was warranted. Consequently, it vacated R.W.'s convictions and </w:t>
      </w:r>
      <w:proofErr w:type="gramStart"/>
      <w:r>
        <w:t>remanded</w:t>
      </w:r>
      <w:proofErr w:type="gramEnd"/>
      <w:r>
        <w:t xml:space="preserve"> the case for further proceedings.</w:t>
      </w:r>
    </w:p>
    <w:p w14:paraId="58CEF28C" w14:textId="77777777" w:rsidR="00AA4E99" w:rsidRDefault="00AA4E99" w:rsidP="0015025B"/>
    <w:p w14:paraId="0F880E40" w14:textId="763A9F11" w:rsidR="00AA4E99" w:rsidRDefault="00AA4E99" w:rsidP="0015025B">
      <w:hyperlink r:id="rId9" w:history="1">
        <w:r w:rsidRPr="00631A05">
          <w:rPr>
            <w:rStyle w:val="Hyperlink"/>
          </w:rPr>
          <w:t>https://cases.justia.com/district-of-columbia/court-of-appeals/2025-23-fs-0589.pdf</w:t>
        </w:r>
      </w:hyperlink>
      <w:r>
        <w:t xml:space="preserve"> </w:t>
      </w:r>
    </w:p>
    <w:p w14:paraId="09C0D34E" w14:textId="77777777" w:rsidR="00AA4E99" w:rsidRDefault="00AA4E99" w:rsidP="0015025B"/>
    <w:p w14:paraId="40B5B5DF" w14:textId="79346D07" w:rsidR="00FF581A" w:rsidRDefault="004D4338" w:rsidP="0015025B">
      <w:r>
        <w:t xml:space="preserve">OFFICER LIABILITY &amp; </w:t>
      </w:r>
      <w:r w:rsidR="00FF581A">
        <w:t>USE OF FORCE</w:t>
      </w:r>
    </w:p>
    <w:p w14:paraId="1DDA207E" w14:textId="77777777" w:rsidR="00FF581A" w:rsidRDefault="00FF581A" w:rsidP="0015025B"/>
    <w:p w14:paraId="1E69ACF4" w14:textId="77777777" w:rsidR="00FF581A" w:rsidRPr="00FF581A" w:rsidRDefault="00FF581A" w:rsidP="00FF581A">
      <w:pPr>
        <w:rPr>
          <w:b/>
          <w:bCs/>
        </w:rPr>
      </w:pPr>
      <w:r w:rsidRPr="00FF581A">
        <w:rPr>
          <w:b/>
          <w:bCs/>
        </w:rPr>
        <w:t>Alves v. Riverside County</w:t>
      </w:r>
    </w:p>
    <w:p w14:paraId="0659212F" w14:textId="3E386944" w:rsidR="00FF581A" w:rsidRDefault="00FF581A" w:rsidP="00FF581A">
      <w:r>
        <w:t>U.S. Court of Appeals for the Ninth Circuit</w:t>
      </w:r>
    </w:p>
    <w:p w14:paraId="245AC36B" w14:textId="1C804225" w:rsidR="00FF581A" w:rsidRDefault="00FF581A" w:rsidP="00FF581A">
      <w:r w:rsidRPr="00FF581A">
        <w:t>April 29, 2025</w:t>
      </w:r>
    </w:p>
    <w:p w14:paraId="4907B451" w14:textId="77777777" w:rsidR="00FF581A" w:rsidRDefault="00FF581A" w:rsidP="00FF581A">
      <w:r>
        <w:t>Docket: 23-55532</w:t>
      </w:r>
    </w:p>
    <w:p w14:paraId="479D561A" w14:textId="77777777" w:rsidR="00FF581A" w:rsidRDefault="00FF581A" w:rsidP="00FF581A"/>
    <w:p w14:paraId="7A32DFC4" w14:textId="38EB9800" w:rsidR="00FF581A" w:rsidRDefault="00FF581A" w:rsidP="00FF581A">
      <w:r>
        <w:t>LEO LAW Topics:</w:t>
      </w:r>
    </w:p>
    <w:p w14:paraId="0CBF5AC4" w14:textId="77777777" w:rsidR="00FF581A" w:rsidRDefault="00FF581A" w:rsidP="00FF581A"/>
    <w:p w14:paraId="2409CEB9" w14:textId="77777777" w:rsidR="00FF581A" w:rsidRDefault="00FF581A" w:rsidP="00FF581A">
      <w:r>
        <w:t>Kevin Niedzialek died after being restrained by Riverside County Sheriff’s Department deputies. The deputies responded to a 911 call reporting a man having a psychotic episode. Upon arrival, they found Niedzialek bleeding from the head and acting erratically. After he advanced towards one of the deputies, they used a taser to subdue him and handcuffed him while he was prone. Niedzialek continued to struggle but eventually became unresponsive. The deputies did not move him into a recovery position or perform CPR before paramedics arrived. Niedzialek died the next day.</w:t>
      </w:r>
    </w:p>
    <w:p w14:paraId="274C478E" w14:textId="77777777" w:rsidR="00FF581A" w:rsidRDefault="00FF581A" w:rsidP="00FF581A"/>
    <w:p w14:paraId="3461DCD7" w14:textId="77777777" w:rsidR="00FF581A" w:rsidRDefault="00FF581A" w:rsidP="00FF581A">
      <w:r>
        <w:t xml:space="preserve">In the United States District Court for the Central District of California, a civil jury found that the deputies did not use excessive force under the Fourth Amendment but acted negligently under California law. The jury awarded $1.5 million to Niedzialek’s successor-in-interest, Tracy Alves. The defendants moved for judgment as a matter of law, arguing that the jury’s mixed verdicts were irreconcilable because the legal standard for reasonableness was the same for both claims. The district court denied the motion, stating that California’s negligence standard is broader than the Fourth Amendment’s </w:t>
      </w:r>
      <w:proofErr w:type="gramStart"/>
      <w:r>
        <w:t>reasonableness</w:t>
      </w:r>
      <w:proofErr w:type="gramEnd"/>
      <w:r>
        <w:t xml:space="preserve"> standard.</w:t>
      </w:r>
    </w:p>
    <w:p w14:paraId="2961FE2C" w14:textId="77777777" w:rsidR="00FF581A" w:rsidRDefault="00FF581A" w:rsidP="00FF581A"/>
    <w:p w14:paraId="03595E58" w14:textId="2F609E33" w:rsidR="00FF581A" w:rsidRDefault="00FF581A" w:rsidP="00FF581A">
      <w:r>
        <w:t>The United States Court of Appeals for the Ninth Circuit reviewed the case and affirmed the district court’s judgment. The court held that the jury’s verdicts were reconcilable because California’s “reasonable care” standard considers the totality of circumstances more broadly than the Fourth Amendment’s reasonableness standard. The jury could have found that the deputies did not use excessive force but still breached their duty of care by failing to monitor Niedzialek’s condition or place him in a recovery position. The court concluded that it was possible to reconcile the jury’s verdicts based on the evidence and theories presented at trial.</w:t>
      </w:r>
    </w:p>
    <w:p w14:paraId="56A2ED6C" w14:textId="77777777" w:rsidR="00FF581A" w:rsidRDefault="00FF581A" w:rsidP="0015025B"/>
    <w:p w14:paraId="66FC3762" w14:textId="4FE65058" w:rsidR="00FF581A" w:rsidRDefault="004D4338" w:rsidP="0015025B">
      <w:hyperlink r:id="rId10" w:history="1">
        <w:r w:rsidRPr="00631A05">
          <w:rPr>
            <w:rStyle w:val="Hyperlink"/>
          </w:rPr>
          <w:t>https://cases.justia.com/federal/appellate-courts/ca9/23-55532/23-55532-2025-04-29.pdf</w:t>
        </w:r>
      </w:hyperlink>
    </w:p>
    <w:p w14:paraId="610C62DB" w14:textId="77777777" w:rsidR="004D4338" w:rsidRDefault="004D4338" w:rsidP="0015025B"/>
    <w:p w14:paraId="481AD201" w14:textId="77777777" w:rsidR="004D4338" w:rsidRDefault="004D4338" w:rsidP="0015025B"/>
    <w:p w14:paraId="22720EF0" w14:textId="77777777" w:rsidR="004D4338" w:rsidRPr="004D4338" w:rsidRDefault="004D4338" w:rsidP="004D4338">
      <w:pPr>
        <w:rPr>
          <w:b/>
          <w:bCs/>
        </w:rPr>
      </w:pPr>
      <w:r w:rsidRPr="004D4338">
        <w:rPr>
          <w:b/>
          <w:bCs/>
        </w:rPr>
        <w:t>White v. Lucero</w:t>
      </w:r>
    </w:p>
    <w:p w14:paraId="67D34157" w14:textId="7A59CDF7" w:rsidR="004D4338" w:rsidRDefault="004D4338" w:rsidP="004D4338">
      <w:r>
        <w:t>U.S. Court of Appeals for the Tenth Circuit</w:t>
      </w:r>
    </w:p>
    <w:p w14:paraId="2E7E97D3" w14:textId="7C0F3468" w:rsidR="004D4338" w:rsidRDefault="004D4338" w:rsidP="004D4338">
      <w:r w:rsidRPr="004D4338">
        <w:t>April 28, 2025</w:t>
      </w:r>
    </w:p>
    <w:p w14:paraId="49933EBC" w14:textId="77777777" w:rsidR="004D4338" w:rsidRDefault="004D4338" w:rsidP="004D4338">
      <w:r>
        <w:t>Docket: 24-2035</w:t>
      </w:r>
    </w:p>
    <w:p w14:paraId="30DA9E45" w14:textId="77777777" w:rsidR="004D4338" w:rsidRDefault="004D4338" w:rsidP="004D4338"/>
    <w:p w14:paraId="2A0EA4C4" w14:textId="24FC9545" w:rsidR="004D4338" w:rsidRDefault="004D4338" w:rsidP="004D4338">
      <w:r>
        <w:t xml:space="preserve">LEO LAW Topics: </w:t>
      </w:r>
    </w:p>
    <w:p w14:paraId="0ED3CD0C" w14:textId="77777777" w:rsidR="004D4338" w:rsidRDefault="004D4338" w:rsidP="004D4338"/>
    <w:p w14:paraId="6E6DF0AA" w14:textId="77777777" w:rsidR="004D4338" w:rsidRDefault="004D4338" w:rsidP="004D4338">
      <w:r>
        <w:lastRenderedPageBreak/>
        <w:t>Clifton White, the plaintiff, claimed that officials from the New Mexico Corrections Department unlawfully detained him beyond his release date. White argued that his sentence for violating probation was wrongfully entered and that he informed the prison officials of this error. Despite acknowledging the potential mistake, the officials continued to detain him based on a facially valid court order.</w:t>
      </w:r>
    </w:p>
    <w:p w14:paraId="0AB6A984" w14:textId="77777777" w:rsidR="004D4338" w:rsidRDefault="004D4338" w:rsidP="004D4338"/>
    <w:p w14:paraId="1C91D4E4" w14:textId="77777777" w:rsidR="004D4338" w:rsidRDefault="004D4338" w:rsidP="004D4338">
      <w:r>
        <w:t xml:space="preserve">The United States District Court for the District of New Mexico reviewed the case and denied the prison officials' motion to dismiss, which was based on qualified immunity. The district court concluded that it was clearly </w:t>
      </w:r>
      <w:proofErr w:type="gramStart"/>
      <w:r>
        <w:t>established law</w:t>
      </w:r>
      <w:proofErr w:type="gramEnd"/>
      <w:r>
        <w:t xml:space="preserve"> that prison officials violate constitutional rights when they continue to imprison individuals without a lawful basis or are deliberately indifferent to such a prospect.</w:t>
      </w:r>
    </w:p>
    <w:p w14:paraId="21A1018D" w14:textId="77777777" w:rsidR="004D4338" w:rsidRDefault="004D4338" w:rsidP="004D4338"/>
    <w:p w14:paraId="2444B2A8" w14:textId="0F8A4B6F" w:rsidR="00FF581A" w:rsidRDefault="004D4338" w:rsidP="004D4338">
      <w:r>
        <w:t>The United States Court of Appeals for the Tenth Circuit reviewed the case and reversed the district court's decision. The Tenth Circuit held that the prison officials were entitled to qualified immunity. The court found that no controlling Tenth Circuit law clearly established that prison officials act unlawfully when they rely on a facially valid judicial sentencing order, even if they believe the order was made in error. The court emphasized that prison officials are not required to ignore or correct a judicial sentencing order if they suspect it is flawed. The proper recourse for a defendant who disagrees with a judicial order is to appeal through the state or federal judicial process. Thus, the Tenth Circuit concluded that the law was not clearly established</w:t>
      </w:r>
      <w:r>
        <w:t>, and</w:t>
      </w:r>
      <w:r>
        <w:t xml:space="preserve"> the prison officials' conduct in this case was unconstitutional.</w:t>
      </w:r>
    </w:p>
    <w:p w14:paraId="506EAC5A" w14:textId="77777777" w:rsidR="0015025B" w:rsidRDefault="0015025B" w:rsidP="0015025B"/>
    <w:p w14:paraId="0E6E4B64" w14:textId="424383DA" w:rsidR="0015025B" w:rsidRDefault="004D4338" w:rsidP="0015025B">
      <w:hyperlink r:id="rId11" w:history="1">
        <w:r w:rsidRPr="00631A05">
          <w:rPr>
            <w:rStyle w:val="Hyperlink"/>
          </w:rPr>
          <w:t>https://cases.justia.com/federal/appellate-courts/ca10/24-2035/24-2035-2025-04-28.pdf</w:t>
        </w:r>
      </w:hyperlink>
    </w:p>
    <w:p w14:paraId="12B67C68" w14:textId="77777777" w:rsidR="004D4338" w:rsidRDefault="004D4338" w:rsidP="0015025B"/>
    <w:p w14:paraId="5823E602" w14:textId="77777777" w:rsidR="004D4338" w:rsidRDefault="004D4338" w:rsidP="0015025B"/>
    <w:p w14:paraId="14E905AB" w14:textId="77777777" w:rsidR="004D4338" w:rsidRDefault="004D4338" w:rsidP="0015025B"/>
    <w:p w14:paraId="59215B12" w14:textId="77777777" w:rsidR="004D4338" w:rsidRDefault="004D4338" w:rsidP="0015025B"/>
    <w:p w14:paraId="4737A5FE" w14:textId="77777777" w:rsidR="0015025B" w:rsidRDefault="0015025B" w:rsidP="0015025B"/>
    <w:p w14:paraId="23441670" w14:textId="77777777" w:rsidR="0015025B" w:rsidRDefault="0015025B" w:rsidP="0015025B"/>
    <w:p w14:paraId="356B5D58" w14:textId="77777777" w:rsidR="0015025B" w:rsidRDefault="0015025B" w:rsidP="0015025B"/>
    <w:p w14:paraId="655A09FF" w14:textId="77777777" w:rsidR="0015025B" w:rsidRDefault="0015025B" w:rsidP="0015025B"/>
    <w:p w14:paraId="553C712A" w14:textId="77777777" w:rsidR="0015025B" w:rsidRDefault="0015025B" w:rsidP="0015025B"/>
    <w:p w14:paraId="22620665" w14:textId="77777777" w:rsidR="0015025B" w:rsidRDefault="0015025B" w:rsidP="0015025B"/>
    <w:sectPr w:rsidR="00150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B3"/>
    <w:rsid w:val="00006445"/>
    <w:rsid w:val="00083E40"/>
    <w:rsid w:val="0015025B"/>
    <w:rsid w:val="003A27B5"/>
    <w:rsid w:val="004D4338"/>
    <w:rsid w:val="004E404C"/>
    <w:rsid w:val="00533A48"/>
    <w:rsid w:val="00756F2E"/>
    <w:rsid w:val="009316E9"/>
    <w:rsid w:val="00AA4E99"/>
    <w:rsid w:val="00D83CB3"/>
    <w:rsid w:val="00F63123"/>
    <w:rsid w:val="00FF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05079"/>
  <w15:chartTrackingRefBased/>
  <w15:docId w15:val="{C1F698FA-5697-42B9-9488-20A388EC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C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C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C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C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CB3"/>
    <w:rPr>
      <w:rFonts w:eastAsiaTheme="majorEastAsia" w:cstheme="majorBidi"/>
      <w:color w:val="272727" w:themeColor="text1" w:themeTint="D8"/>
    </w:rPr>
  </w:style>
  <w:style w:type="paragraph" w:styleId="Title">
    <w:name w:val="Title"/>
    <w:basedOn w:val="Normal"/>
    <w:next w:val="Normal"/>
    <w:link w:val="TitleChar"/>
    <w:uiPriority w:val="10"/>
    <w:qFormat/>
    <w:rsid w:val="00D83C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C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C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3CB3"/>
    <w:rPr>
      <w:i/>
      <w:iCs/>
      <w:color w:val="404040" w:themeColor="text1" w:themeTint="BF"/>
    </w:rPr>
  </w:style>
  <w:style w:type="paragraph" w:styleId="ListParagraph">
    <w:name w:val="List Paragraph"/>
    <w:basedOn w:val="Normal"/>
    <w:uiPriority w:val="34"/>
    <w:qFormat/>
    <w:rsid w:val="00D83CB3"/>
    <w:pPr>
      <w:ind w:left="720"/>
      <w:contextualSpacing/>
    </w:pPr>
  </w:style>
  <w:style w:type="character" w:styleId="IntenseEmphasis">
    <w:name w:val="Intense Emphasis"/>
    <w:basedOn w:val="DefaultParagraphFont"/>
    <w:uiPriority w:val="21"/>
    <w:qFormat/>
    <w:rsid w:val="00D83CB3"/>
    <w:rPr>
      <w:i/>
      <w:iCs/>
      <w:color w:val="2F5496" w:themeColor="accent1" w:themeShade="BF"/>
    </w:rPr>
  </w:style>
  <w:style w:type="paragraph" w:styleId="IntenseQuote">
    <w:name w:val="Intense Quote"/>
    <w:basedOn w:val="Normal"/>
    <w:next w:val="Normal"/>
    <w:link w:val="IntenseQuoteChar"/>
    <w:uiPriority w:val="30"/>
    <w:qFormat/>
    <w:rsid w:val="00D83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CB3"/>
    <w:rPr>
      <w:i/>
      <w:iCs/>
      <w:color w:val="2F5496" w:themeColor="accent1" w:themeShade="BF"/>
    </w:rPr>
  </w:style>
  <w:style w:type="character" w:styleId="IntenseReference">
    <w:name w:val="Intense Reference"/>
    <w:basedOn w:val="DefaultParagraphFont"/>
    <w:uiPriority w:val="32"/>
    <w:qFormat/>
    <w:rsid w:val="00D83CB3"/>
    <w:rPr>
      <w:b/>
      <w:bCs/>
      <w:smallCaps/>
      <w:color w:val="2F5496" w:themeColor="accent1" w:themeShade="BF"/>
      <w:spacing w:val="5"/>
    </w:rPr>
  </w:style>
  <w:style w:type="character" w:styleId="Hyperlink">
    <w:name w:val="Hyperlink"/>
    <w:basedOn w:val="DefaultParagraphFont"/>
    <w:uiPriority w:val="99"/>
    <w:unhideWhenUsed/>
    <w:rsid w:val="003A27B5"/>
    <w:rPr>
      <w:color w:val="0563C1" w:themeColor="hyperlink"/>
      <w:u w:val="single"/>
    </w:rPr>
  </w:style>
  <w:style w:type="character" w:styleId="UnresolvedMention">
    <w:name w:val="Unresolved Mention"/>
    <w:basedOn w:val="DefaultParagraphFont"/>
    <w:uiPriority w:val="99"/>
    <w:semiHidden/>
    <w:unhideWhenUsed/>
    <w:rsid w:val="003A2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massachusetts/supreme-court/2025-sjc-13667.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federal/appellate-courts/ca11/22-14159/22-14159-2025-04-25.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4-6015/24-6015-2025-04-30.pdf" TargetMode="External"/><Relationship Id="rId11" Type="http://schemas.openxmlformats.org/officeDocument/2006/relationships/hyperlink" Target="https://cases.justia.com/federal/appellate-courts/ca10/24-2035/24-2035-2025-04-28.pdf" TargetMode="External"/><Relationship Id="rId5" Type="http://schemas.openxmlformats.org/officeDocument/2006/relationships/hyperlink" Target="https://cases.justia.com/federal/appellate-courts/ca4/22-4642/22-4642-2025-05-01.pdf" TargetMode="External"/><Relationship Id="rId10" Type="http://schemas.openxmlformats.org/officeDocument/2006/relationships/hyperlink" Target="https://cases.justia.com/federal/appellate-courts/ca9/23-55532/23-55532-2025-04-29.pdf" TargetMode="External"/><Relationship Id="rId4" Type="http://schemas.openxmlformats.org/officeDocument/2006/relationships/hyperlink" Target="https://cases.justia.com/federal/appellate-courts/ca4/24-4076/24-4076-2025-04-30.pdf" TargetMode="External"/><Relationship Id="rId9" Type="http://schemas.openxmlformats.org/officeDocument/2006/relationships/hyperlink" Target="https://cases.justia.com/district-of-columbia/court-of-appeals/2025-23-fs-058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2294</Words>
  <Characters>13055</Characters>
  <Application>Microsoft Office Word</Application>
  <DocSecurity>0</DocSecurity>
  <Lines>268</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2025-05-02T13:11:00Z</dcterms:created>
  <dcterms:modified xsi:type="dcterms:W3CDTF">2025-05-02T15:26:00Z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6edc9164-5d56-4987-91b8-ec028b9ad5f9</vt:lpwstr>
  </property>
</Properties>
</file>