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FA87" w14:textId="054D920C" w:rsidR="00533A48" w:rsidRDefault="00866F77">
      <w:r>
        <w:t>BF23 6JUN2025</w:t>
      </w:r>
    </w:p>
    <w:p w14:paraId="71FCD3EC" w14:textId="77777777" w:rsidR="00866F77" w:rsidRPr="00AF0F3A" w:rsidRDefault="00866F77">
      <w:pPr>
        <w:rPr>
          <w:b/>
          <w:bCs/>
        </w:rPr>
      </w:pPr>
    </w:p>
    <w:p w14:paraId="62918419" w14:textId="059E5457" w:rsidR="00AF0F3A" w:rsidRPr="00AF0F3A" w:rsidRDefault="00AF0F3A" w:rsidP="00AF0F3A">
      <w:pPr>
        <w:rPr>
          <w:b/>
          <w:bCs/>
        </w:rPr>
      </w:pPr>
      <w:r w:rsidRPr="00AF0F3A">
        <w:rPr>
          <w:b/>
          <w:bCs/>
        </w:rPr>
        <w:t>U</w:t>
      </w:r>
      <w:r>
        <w:rPr>
          <w:b/>
          <w:bCs/>
        </w:rPr>
        <w:t xml:space="preserve">nited </w:t>
      </w:r>
      <w:r w:rsidRPr="00AF0F3A">
        <w:rPr>
          <w:b/>
          <w:bCs/>
        </w:rPr>
        <w:t>S</w:t>
      </w:r>
      <w:r>
        <w:rPr>
          <w:b/>
          <w:bCs/>
        </w:rPr>
        <w:t>tates</w:t>
      </w:r>
      <w:r w:rsidRPr="00AF0F3A">
        <w:rPr>
          <w:b/>
          <w:bCs/>
        </w:rPr>
        <w:t xml:space="preserve"> v. Ray</w:t>
      </w:r>
    </w:p>
    <w:p w14:paraId="3A7851FC" w14:textId="77777777" w:rsidR="00AF0F3A" w:rsidRDefault="00AF0F3A" w:rsidP="00AF0F3A">
      <w:r>
        <w:t>Court: U.S. Court of Appeals for the Fourth Circuit</w:t>
      </w:r>
    </w:p>
    <w:p w14:paraId="2CC0763D" w14:textId="77777777" w:rsidR="00AF0F3A" w:rsidRDefault="00AF0F3A" w:rsidP="00AF0F3A">
      <w:r>
        <w:t>Docket: 24-4024</w:t>
      </w:r>
    </w:p>
    <w:p w14:paraId="7940C5F2" w14:textId="77777777" w:rsidR="00AF0F3A" w:rsidRDefault="00AF0F3A" w:rsidP="00AF0F3A">
      <w:r>
        <w:t>Opinion Date: June 3, 2025</w:t>
      </w:r>
    </w:p>
    <w:p w14:paraId="44F6D005" w14:textId="77777777" w:rsidR="00AF0F3A" w:rsidRDefault="00AF0F3A" w:rsidP="00AF0F3A"/>
    <w:p w14:paraId="2339F14A" w14:textId="6349F9E4" w:rsidR="00AF0F3A" w:rsidRDefault="00AF0F3A" w:rsidP="00AF0F3A">
      <w:r>
        <w:t>LEO LAW Topic</w:t>
      </w:r>
      <w:r w:rsidR="00EA3592">
        <w:t>: Scope of search violated</w:t>
      </w:r>
      <w:r>
        <w:t xml:space="preserve"> </w:t>
      </w:r>
    </w:p>
    <w:p w14:paraId="00EA794E" w14:textId="77777777" w:rsidR="00AF0F3A" w:rsidRDefault="00AF0F3A" w:rsidP="00AF0F3A"/>
    <w:p w14:paraId="3E3C5B82" w14:textId="77777777" w:rsidR="00AF0F3A" w:rsidRDefault="00AF0F3A" w:rsidP="00AF0F3A">
      <w:r>
        <w:t>In October 2022, NCIS investigators obtained a military warrant to seize but not search Joshua Lee Ray's cell phone. Despite this, they searched the phone and found evidence of child sexual abuse material. Ray moved to suppress the evidence, arguing the search violated the Fourth Amendment as the warrant did not authorize it. The district court granted the motion.</w:t>
      </w:r>
    </w:p>
    <w:p w14:paraId="2C8F7095" w14:textId="77777777" w:rsidR="00AF0F3A" w:rsidRDefault="00AF0F3A" w:rsidP="00AF0F3A"/>
    <w:p w14:paraId="15DEC7B8" w14:textId="77777777" w:rsidR="00AF0F3A" w:rsidRDefault="00AF0F3A" w:rsidP="00AF0F3A">
      <w:r>
        <w:t>The Government appealed, conceding the warrant did not authorize the search, there was no verbal authorization, and the warrant did not incorporate an affidavit requesting authorization. The Government argued the search was justified under the good faith exception.</w:t>
      </w:r>
    </w:p>
    <w:p w14:paraId="1EA08B2D" w14:textId="77777777" w:rsidR="00AF0F3A" w:rsidRDefault="00AF0F3A" w:rsidP="00AF0F3A"/>
    <w:p w14:paraId="3B413ABC" w14:textId="10081312" w:rsidR="00866F77" w:rsidRDefault="00AF0F3A" w:rsidP="00AF0F3A">
      <w:r>
        <w:t>The United States Court of Appeals for the Fourth Circuit reviewed the case. The court held that the Government could not rely on the good faith exception because the warrant was not deficient; it simply did not authorize the search. The court emphasized that the NCIS exceeded the scope of the valid warrant, and the good faith exception did not apply to such conduct. The court affirmed the district court's decision to suppress the evidence.</w:t>
      </w:r>
    </w:p>
    <w:p w14:paraId="41131A0C" w14:textId="77777777" w:rsidR="00AF0F3A" w:rsidRDefault="00AF0F3A" w:rsidP="00AF0F3A"/>
    <w:p w14:paraId="3547822C" w14:textId="2E8CF5E6" w:rsidR="00AF0F3A" w:rsidRDefault="00EA3592" w:rsidP="00AF0F3A">
      <w:hyperlink r:id="rId4" w:history="1">
        <w:r w:rsidRPr="00B46F1F">
          <w:rPr>
            <w:rStyle w:val="Hyperlink"/>
          </w:rPr>
          <w:t>https://cases.justia.com/federal/appellate-courts/ca4/24-4024/24-4024-2025-06-03.pdf</w:t>
        </w:r>
      </w:hyperlink>
    </w:p>
    <w:p w14:paraId="69914468" w14:textId="77777777" w:rsidR="00EA3592" w:rsidRDefault="00EA3592" w:rsidP="00AF0F3A"/>
    <w:p w14:paraId="68786E87" w14:textId="77777777" w:rsidR="00EA3592" w:rsidRDefault="00EA3592" w:rsidP="00AF0F3A"/>
    <w:p w14:paraId="0178D2DA" w14:textId="77777777" w:rsidR="00425A4F" w:rsidRPr="00425A4F" w:rsidRDefault="00425A4F" w:rsidP="00425A4F">
      <w:pPr>
        <w:rPr>
          <w:b/>
          <w:bCs/>
        </w:rPr>
      </w:pPr>
      <w:r w:rsidRPr="00425A4F">
        <w:rPr>
          <w:b/>
          <w:bCs/>
        </w:rPr>
        <w:t>Smith v Kind</w:t>
      </w:r>
    </w:p>
    <w:p w14:paraId="413D0BFC" w14:textId="77777777" w:rsidR="00425A4F" w:rsidRDefault="00425A4F" w:rsidP="00425A4F">
      <w:r>
        <w:t>Court: U.S. Court of Appeals for the Seventh Circuit</w:t>
      </w:r>
    </w:p>
    <w:p w14:paraId="7C2602C6" w14:textId="77777777" w:rsidR="00425A4F" w:rsidRDefault="00425A4F" w:rsidP="00425A4F">
      <w:r>
        <w:t>Docket: 22-2870</w:t>
      </w:r>
    </w:p>
    <w:p w14:paraId="55ED7DCA" w14:textId="77777777" w:rsidR="00425A4F" w:rsidRDefault="00425A4F" w:rsidP="00425A4F">
      <w:r>
        <w:t>Opinion Date: May 30, 2025</w:t>
      </w:r>
    </w:p>
    <w:p w14:paraId="12FF8441" w14:textId="77777777" w:rsidR="00425A4F" w:rsidRDefault="00425A4F" w:rsidP="00425A4F"/>
    <w:p w14:paraId="1BC5D1F8" w14:textId="73CF5E48" w:rsidR="00425A4F" w:rsidRDefault="00425A4F" w:rsidP="00425A4F">
      <w:r>
        <w:t>LEO LAW Topic</w:t>
      </w:r>
    </w:p>
    <w:p w14:paraId="0F14DDAE" w14:textId="77777777" w:rsidR="00425A4F" w:rsidRDefault="00425A4F" w:rsidP="00425A4F"/>
    <w:p w14:paraId="2E8913BC" w14:textId="77777777" w:rsidR="00425A4F" w:rsidRDefault="00425A4F" w:rsidP="00425A4F">
      <w:r>
        <w:t>Antonio Smith, an inmate at Green Bay Correctional Institution in Wisconsin, was on a prolonged hunger strike to protest prison conditions. After refusing to leave his cell for a wellness check, correctional officers used force to extract him for three consecutive days without incident. On the fourth day, Captain Jay Van Lanen used pepper spray, despite knowing Smith had a medical contraindication. Smith experienced severe respiratory distress and was placed naked in a cold cell for 23 hours.</w:t>
      </w:r>
    </w:p>
    <w:p w14:paraId="5BC6DDA0" w14:textId="77777777" w:rsidR="00425A4F" w:rsidRDefault="00425A4F" w:rsidP="00425A4F"/>
    <w:p w14:paraId="77312427" w14:textId="77777777" w:rsidR="00425A4F" w:rsidRDefault="00425A4F" w:rsidP="00425A4F">
      <w:r>
        <w:t>The United States District Court for the Eastern District of Wisconsin granted summary judgment in favor of the defendants, concluding that there were no Eighth Amendment violations. Smith appealed the decision.</w:t>
      </w:r>
    </w:p>
    <w:p w14:paraId="3344F4FD" w14:textId="77777777" w:rsidR="00425A4F" w:rsidRDefault="00425A4F" w:rsidP="00425A4F"/>
    <w:p w14:paraId="77775B75" w14:textId="77777777" w:rsidR="00425A4F" w:rsidRDefault="00425A4F" w:rsidP="00425A4F">
      <w:r>
        <w:t xml:space="preserve">The United States Court of Appeals for the Seventh Circuit reviewed the case. The court found that a jury could determine that the use of pepper spray and the conditions of Smith's confinement violated the Eighth Amendment. However, the court ultimately affirmed the district court's decision based on </w:t>
      </w:r>
      <w:r>
        <w:lastRenderedPageBreak/>
        <w:t>qualified immunity, which protects officials from liability unless they violated clearly established statutory or constitutional rights.</w:t>
      </w:r>
    </w:p>
    <w:p w14:paraId="38FC97A2" w14:textId="77777777" w:rsidR="00425A4F" w:rsidRDefault="00425A4F" w:rsidP="00425A4F"/>
    <w:p w14:paraId="63567619" w14:textId="7AC52C0B" w:rsidR="00EA3592" w:rsidRDefault="00425A4F" w:rsidP="00425A4F">
      <w:r>
        <w:t xml:space="preserve">The court held that while the actions of Captain Van Lanen and Lieutenant Retzlaff could be seen as excessive and lacking legitimate penological purpose, the specific rights violated were not clearly established at the time. Therefore, the defendants were entitled to qualified immunity. The court also found no evidence of excessive force during Smith's escort to the health unit, affirming summary judgment for the defendants on all </w:t>
      </w:r>
      <w:r>
        <w:t>claims</w:t>
      </w:r>
      <w:r>
        <w:t>.</w:t>
      </w:r>
    </w:p>
    <w:p w14:paraId="66C94B19" w14:textId="77777777" w:rsidR="00425A4F" w:rsidRDefault="00425A4F" w:rsidP="00425A4F"/>
    <w:p w14:paraId="313A1078" w14:textId="288AB9D7" w:rsidR="00425A4F" w:rsidRDefault="00425A4F" w:rsidP="00425A4F">
      <w:hyperlink r:id="rId5" w:history="1">
        <w:r w:rsidRPr="00B46F1F">
          <w:rPr>
            <w:rStyle w:val="Hyperlink"/>
          </w:rPr>
          <w:t>https://cases.justia.com/federal/appellate-courts/ca7/22-2870/22-2870-2025-05-30.pdf</w:t>
        </w:r>
      </w:hyperlink>
    </w:p>
    <w:p w14:paraId="6B8AAE40" w14:textId="77777777" w:rsidR="00425A4F" w:rsidRDefault="00425A4F" w:rsidP="00425A4F"/>
    <w:p w14:paraId="71D8A09C" w14:textId="77777777" w:rsidR="00425A4F" w:rsidRDefault="00425A4F" w:rsidP="00425A4F"/>
    <w:p w14:paraId="57052463" w14:textId="77777777" w:rsidR="009E7DB1" w:rsidRPr="009E7DB1" w:rsidRDefault="009E7DB1" w:rsidP="009E7DB1">
      <w:pPr>
        <w:rPr>
          <w:b/>
          <w:bCs/>
        </w:rPr>
      </w:pPr>
      <w:r w:rsidRPr="009E7DB1">
        <w:rPr>
          <w:b/>
          <w:bCs/>
        </w:rPr>
        <w:t>Stewart v. Garcia</w:t>
      </w:r>
    </w:p>
    <w:p w14:paraId="0B0DF042" w14:textId="77777777" w:rsidR="009E7DB1" w:rsidRDefault="009E7DB1" w:rsidP="009E7DB1">
      <w:r>
        <w:t>Court: U.S. Court of Appeals for the Eighth Circuit</w:t>
      </w:r>
    </w:p>
    <w:p w14:paraId="57E0DC27" w14:textId="77777777" w:rsidR="009E7DB1" w:rsidRDefault="009E7DB1" w:rsidP="009E7DB1">
      <w:r>
        <w:t>Docket: 23-2872</w:t>
      </w:r>
    </w:p>
    <w:p w14:paraId="5E61B735" w14:textId="77777777" w:rsidR="009E7DB1" w:rsidRDefault="009E7DB1" w:rsidP="009E7DB1">
      <w:r>
        <w:t>Opinion Date: June 5, 2025</w:t>
      </w:r>
    </w:p>
    <w:p w14:paraId="65BE474A" w14:textId="77777777" w:rsidR="009E7DB1" w:rsidRDefault="009E7DB1" w:rsidP="009E7DB1"/>
    <w:p w14:paraId="14345D51" w14:textId="2BA720C9" w:rsidR="009E7DB1" w:rsidRDefault="009E7DB1" w:rsidP="009E7DB1">
      <w:r>
        <w:t>LEO LAW Topic</w:t>
      </w:r>
    </w:p>
    <w:p w14:paraId="37ECA632" w14:textId="77777777" w:rsidR="009E7DB1" w:rsidRDefault="009E7DB1" w:rsidP="009E7DB1"/>
    <w:p w14:paraId="0CB0A7BB" w14:textId="77777777" w:rsidR="009E7DB1" w:rsidRDefault="009E7DB1" w:rsidP="009E7DB1">
      <w:r>
        <w:t>Clayton Stewart was involved in a police incident where Officer Victor Garcia of the Jonesboro, Arkansas police department tased him while he was climbing a fence. Stewart fell and was paralyzed as a result. Stewart filed a 42 U.S.C. § 1983 action against Garcia, Jonesboro Chief of Police Rick Elliot, and the City of Jonesboro, alleging violations of his Fourth and Fourteenth Amendment rights. The district court granted summary judgment in favor of the defendants on all claims, and Stewart appealed.</w:t>
      </w:r>
    </w:p>
    <w:p w14:paraId="701F630F" w14:textId="77777777" w:rsidR="009E7DB1" w:rsidRDefault="009E7DB1" w:rsidP="009E7DB1"/>
    <w:p w14:paraId="7F282424" w14:textId="77777777" w:rsidR="009E7DB1" w:rsidRDefault="009E7DB1" w:rsidP="009E7DB1">
      <w:r>
        <w:t>The United States District Court for the Eastern District of Arkansas granted summary judgment to the defendants, finding no genuine disputes of material fact that would preclude summary judgment. Stewart argued that Garcia lacked probable cause to arrest him, used excessive force, and was deliberately indifferent to his medical needs. He also claimed that Elliot was liable as Garcia’s supervisor and that the police department’s policies were unconstitutional.</w:t>
      </w:r>
    </w:p>
    <w:p w14:paraId="41FF7649" w14:textId="77777777" w:rsidR="009E7DB1" w:rsidRDefault="009E7DB1" w:rsidP="009E7DB1"/>
    <w:p w14:paraId="0C17C2F0" w14:textId="00699615" w:rsidR="00425A4F" w:rsidRDefault="009E7DB1" w:rsidP="009E7DB1">
      <w:r>
        <w:t>The United States Court of Appeals for the Eighth Circuit reviewed the case de novo. The court held that Garcia had at least arguable probable cause to arrest Stewart for misdemeanor assault and fleeing. Regarding the excessive force claim, the court found that while tasing Stewart in an elevated position could be considered deadly force, Stewart’s right to be free from such force was not clearly established at the time of the incident, entitling Garcia to qualified immunity. On the deliberate indifference claim, the court concluded that although a reasonable jury could find Garcia was aware of Stewart’s serious medical needs, Stewart failed to show that the right was clearly established, granting Garcia qualified immunity. The court also affirmed the dismissal of the supervisory liability claim against Elliot and the municipal liability claim against the City of Jonesboro, finding no evidence of a pattern of unconstitutional acts or inadequate policies. The Eighth Circuit affirmed the district court’s judgment in full.</w:t>
      </w:r>
    </w:p>
    <w:p w14:paraId="602D873A" w14:textId="77777777" w:rsidR="009E7DB1" w:rsidRDefault="009E7DB1" w:rsidP="009E7DB1"/>
    <w:p w14:paraId="7F55ECE3" w14:textId="445B3D70" w:rsidR="009E7DB1" w:rsidRDefault="00CA765B" w:rsidP="009E7DB1">
      <w:hyperlink r:id="rId6" w:history="1">
        <w:r w:rsidRPr="00B46F1F">
          <w:rPr>
            <w:rStyle w:val="Hyperlink"/>
          </w:rPr>
          <w:t>https://cases.justia.com/federal/appellate-courts/ca8/23-2872/23-2872-2025-06-05.pdf</w:t>
        </w:r>
      </w:hyperlink>
    </w:p>
    <w:p w14:paraId="244776E9" w14:textId="77777777" w:rsidR="00CA765B" w:rsidRDefault="00CA765B" w:rsidP="009E7DB1"/>
    <w:p w14:paraId="238921EA" w14:textId="77777777" w:rsidR="004957D1" w:rsidRDefault="004957D1" w:rsidP="00CA765B"/>
    <w:p w14:paraId="56ECB475" w14:textId="77777777" w:rsidR="004957D1" w:rsidRDefault="004957D1" w:rsidP="00CA765B"/>
    <w:p w14:paraId="4638DAF3" w14:textId="77777777" w:rsidR="004957D1" w:rsidRDefault="004957D1" w:rsidP="00CA765B"/>
    <w:p w14:paraId="019E10C3" w14:textId="51D3D255" w:rsidR="00CA765B" w:rsidRPr="004957D1" w:rsidRDefault="00CA765B" w:rsidP="00CA765B">
      <w:pPr>
        <w:rPr>
          <w:b/>
          <w:bCs/>
        </w:rPr>
      </w:pPr>
      <w:r w:rsidRPr="004957D1">
        <w:rPr>
          <w:b/>
          <w:bCs/>
        </w:rPr>
        <w:lastRenderedPageBreak/>
        <w:t>Torgerson v. Roberts County of South Dakota</w:t>
      </w:r>
    </w:p>
    <w:p w14:paraId="1A8DF25C" w14:textId="77777777" w:rsidR="00CA765B" w:rsidRDefault="00CA765B" w:rsidP="00CA765B">
      <w:r>
        <w:t>Court: U.S. Court of Appeals for the Eighth Circuit</w:t>
      </w:r>
    </w:p>
    <w:p w14:paraId="15912473" w14:textId="77777777" w:rsidR="00CA765B" w:rsidRDefault="00CA765B" w:rsidP="00CA765B">
      <w:r>
        <w:t>Docket: 24-1931</w:t>
      </w:r>
    </w:p>
    <w:p w14:paraId="59FF3A84" w14:textId="77777777" w:rsidR="00CA765B" w:rsidRDefault="00CA765B" w:rsidP="00CA765B">
      <w:r>
        <w:t>Opinion Date: June 3, 2025</w:t>
      </w:r>
    </w:p>
    <w:p w14:paraId="2F74BC09" w14:textId="77777777" w:rsidR="00CA765B" w:rsidRDefault="00CA765B" w:rsidP="00CA765B"/>
    <w:p w14:paraId="0F06CCDF" w14:textId="52B4F246" w:rsidR="00CA765B" w:rsidRDefault="00CA765B" w:rsidP="00CA765B">
      <w:r>
        <w:t>LEO LAW Topic</w:t>
      </w:r>
    </w:p>
    <w:p w14:paraId="12EE4F05" w14:textId="77777777" w:rsidR="00CA765B" w:rsidRDefault="00CA765B" w:rsidP="00CA765B"/>
    <w:p w14:paraId="5B5A3BA5" w14:textId="77777777" w:rsidR="00CA765B" w:rsidRDefault="00CA765B" w:rsidP="00CA765B">
      <w:r>
        <w:t>Leslie Torgerson filed a lawsuit in federal district court against Roberts County, South Dakota, and several individuals, including County Sheriff Tyler Appel, County Deputies Zachary Angerhofer and Wesley Bowsher, his adopted son Ross Torgerson, and his ex-wife Terri Torgerson. Torgerson alleged violations of his substantive and procedural due process rights under the Fourteenth Amendment and civil conspiracy. He also asserted a Monell claim against the County, a state-law claim for common law battery against Ross, and a state-law intentional-infliction-of-emotional distress claim against Deputy Angerhofer, Deputy Bowsher, Ross, and Terri. These claims stemmed from a domestic dispute involving Torgerson, Ross, and Terri.</w:t>
      </w:r>
    </w:p>
    <w:p w14:paraId="2FAF1810" w14:textId="77777777" w:rsidR="00CA765B" w:rsidRDefault="00CA765B" w:rsidP="00CA765B"/>
    <w:p w14:paraId="6B3ADF99" w14:textId="77777777" w:rsidR="00CA765B" w:rsidRDefault="00CA765B" w:rsidP="00CA765B">
      <w:r>
        <w:t>The defendants moved for summary judgment on Torgerson’s claims. The United States District Court for the District of South Dakota granted the defendants' motions for summary judgment and declined to exercise jurisdiction over the remaining state-law claims. The court concluded that Torgerson failed to state a claim for a Fourteenth Amendment violation, as he did not plead that he possessed a constitutional interest that had been violated. The court also determined that Torgerson’s civil conspiracy claim failed due to the lack of a stated constitutional interest and insufficient facts showing a conspiracy. Consequently, Torgerson’s Monell claim against the County also failed. The court declined to exercise supplemental jurisdiction over the state-law claims, considering them to be purely state-related issues.</w:t>
      </w:r>
    </w:p>
    <w:p w14:paraId="4CA0DCDA" w14:textId="77777777" w:rsidR="00CA765B" w:rsidRDefault="00CA765B" w:rsidP="00CA765B"/>
    <w:p w14:paraId="664943F4" w14:textId="5245832B" w:rsidR="00CA765B" w:rsidRDefault="00CA765B" w:rsidP="00CA765B">
      <w:r>
        <w:t>On appeal, the United States Court of Appeals for the Eighth Circuit reviewed the case. The court affirmed the district court’s decision, holding that Torgerson did not suffer a deprivation of liberty as he was not charged or prosecuted for any crime, thus failing to establish a Fourteenth Amendment violation. The court also upheld the summary judgment on the civil conspiracy and Monell claims, as there was no underlying constitutional violation. Finally, the court found no abuse of discretion in the district court’s decision to decline supplemental jurisdiction over the state-law claims.</w:t>
      </w:r>
    </w:p>
    <w:p w14:paraId="7581FAE6" w14:textId="77777777" w:rsidR="009E7DB1" w:rsidRDefault="009E7DB1" w:rsidP="009E7DB1"/>
    <w:p w14:paraId="458C0AFB" w14:textId="69EA7E4D" w:rsidR="009E7DB1" w:rsidRDefault="004957D1" w:rsidP="009E7DB1">
      <w:hyperlink r:id="rId7" w:history="1">
        <w:r w:rsidRPr="00B46F1F">
          <w:rPr>
            <w:rStyle w:val="Hyperlink"/>
          </w:rPr>
          <w:t>https://cases.justia.com/federal/appellate-courts/ca8/24-1931/24-1931-2025-06-03.pdf</w:t>
        </w:r>
      </w:hyperlink>
    </w:p>
    <w:p w14:paraId="75847F40" w14:textId="77777777" w:rsidR="004957D1" w:rsidRDefault="004957D1" w:rsidP="009E7DB1"/>
    <w:p w14:paraId="5FA2B6C7" w14:textId="77777777" w:rsidR="004957D1" w:rsidRDefault="004957D1" w:rsidP="009E7DB1"/>
    <w:p w14:paraId="0FF531C2" w14:textId="77777777" w:rsidR="004957D1" w:rsidRPr="004957D1" w:rsidRDefault="004957D1" w:rsidP="004957D1">
      <w:pPr>
        <w:rPr>
          <w:b/>
          <w:bCs/>
        </w:rPr>
      </w:pPr>
      <w:r w:rsidRPr="004957D1">
        <w:rPr>
          <w:b/>
          <w:bCs/>
        </w:rPr>
        <w:t xml:space="preserve">United States v. </w:t>
      </w:r>
      <w:proofErr w:type="spellStart"/>
      <w:r w:rsidRPr="004957D1">
        <w:rPr>
          <w:b/>
          <w:bCs/>
        </w:rPr>
        <w:t>Nahkai</w:t>
      </w:r>
      <w:proofErr w:type="spellEnd"/>
    </w:p>
    <w:p w14:paraId="484F4C2F" w14:textId="77777777" w:rsidR="004957D1" w:rsidRDefault="004957D1" w:rsidP="004957D1">
      <w:r>
        <w:t>Court: U.S. Court of Appeals for the Tenth Circuit</w:t>
      </w:r>
    </w:p>
    <w:p w14:paraId="69F10A91" w14:textId="77777777" w:rsidR="004957D1" w:rsidRDefault="004957D1" w:rsidP="004957D1">
      <w:r>
        <w:t>Docket: 24-4058</w:t>
      </w:r>
    </w:p>
    <w:p w14:paraId="346773CD" w14:textId="77777777" w:rsidR="004957D1" w:rsidRDefault="004957D1" w:rsidP="004957D1">
      <w:r>
        <w:t>Opinion Date: June 3, 2025</w:t>
      </w:r>
    </w:p>
    <w:p w14:paraId="7FD26239" w14:textId="77777777" w:rsidR="004957D1" w:rsidRDefault="004957D1" w:rsidP="004957D1"/>
    <w:p w14:paraId="107BA22A" w14:textId="0F4A9690" w:rsidR="004957D1" w:rsidRDefault="004957D1" w:rsidP="004957D1">
      <w:r>
        <w:t>LEO LAW Topics</w:t>
      </w:r>
    </w:p>
    <w:p w14:paraId="7208EFCF" w14:textId="77777777" w:rsidR="004957D1" w:rsidRDefault="004957D1" w:rsidP="004957D1"/>
    <w:p w14:paraId="5BE4CE23" w14:textId="77777777" w:rsidR="004957D1" w:rsidRDefault="004957D1" w:rsidP="004957D1">
      <w:r>
        <w:t xml:space="preserve">Andy Nahkai was charged with two counts of abusive sexual contact with a child and one count of abusive sexual contact with a child aged 12-16, all occurring within Indian country. During the investigation, </w:t>
      </w:r>
      <w:proofErr w:type="spellStart"/>
      <w:r>
        <w:t>Nahkai</w:t>
      </w:r>
      <w:proofErr w:type="spellEnd"/>
      <w:r>
        <w:t xml:space="preserve"> made incriminating statements to law enforcement officers while being interviewed in an unlocked police vehicle parked outside his home. The officers did not administer Miranda warnings before the interview.</w:t>
      </w:r>
    </w:p>
    <w:p w14:paraId="73C4EAF4" w14:textId="77777777" w:rsidR="004957D1" w:rsidRDefault="004957D1" w:rsidP="004957D1"/>
    <w:p w14:paraId="64769577" w14:textId="77777777" w:rsidR="004957D1" w:rsidRDefault="004957D1" w:rsidP="004957D1">
      <w:r>
        <w:lastRenderedPageBreak/>
        <w:t xml:space="preserve">The United States District Court for the District of Utah granted </w:t>
      </w:r>
      <w:proofErr w:type="spellStart"/>
      <w:r>
        <w:t>Nahkai’s</w:t>
      </w:r>
      <w:proofErr w:type="spellEnd"/>
      <w:r>
        <w:t xml:space="preserve"> motion to suppress the statements he made during the interview. The court concluded that the interrogation was custodial, and the statements were not voluntary under the Fifth Amendment. The court based its decision on the officers' failure to inform </w:t>
      </w:r>
      <w:proofErr w:type="spellStart"/>
      <w:r>
        <w:t>Nahkai</w:t>
      </w:r>
      <w:proofErr w:type="spellEnd"/>
      <w:r>
        <w:t xml:space="preserve"> that he was free to leave, the accusatory nature of the questioning, and the police-dominated atmosphere of the encounter.</w:t>
      </w:r>
    </w:p>
    <w:p w14:paraId="3450D5C4" w14:textId="77777777" w:rsidR="004957D1" w:rsidRDefault="004957D1" w:rsidP="004957D1"/>
    <w:p w14:paraId="555DD0CB" w14:textId="1C258A62" w:rsidR="004957D1" w:rsidRDefault="004957D1" w:rsidP="004957D1">
      <w:r>
        <w:t xml:space="preserve">The United States Court of Appeals for the Tenth Circuit reviewed the case. The court held that </w:t>
      </w:r>
      <w:proofErr w:type="spellStart"/>
      <w:r>
        <w:t>Nahkai</w:t>
      </w:r>
      <w:proofErr w:type="spellEnd"/>
      <w:r>
        <w:t xml:space="preserve"> was not in custody for purposes of Miranda v. Arizona. The court found that the totality of the circumstances did not support the conclusion that </w:t>
      </w:r>
      <w:proofErr w:type="spellStart"/>
      <w:r>
        <w:t>Nahkai’s</w:t>
      </w:r>
      <w:proofErr w:type="spellEnd"/>
      <w:r>
        <w:t xml:space="preserve"> freedom of action was curtailed to a degree associated with formal arrest. The court noted that </w:t>
      </w:r>
      <w:proofErr w:type="spellStart"/>
      <w:r>
        <w:t>Nahkai</w:t>
      </w:r>
      <w:proofErr w:type="spellEnd"/>
      <w:r>
        <w:t xml:space="preserve"> was not physically restrained, the vehicle doors were unlocked, and the questioning, although accusatory, was not unusually confrontational. The court reversed the district court’s order suppressing </w:t>
      </w:r>
      <w:proofErr w:type="spellStart"/>
      <w:r>
        <w:t>Nahkai’s</w:t>
      </w:r>
      <w:proofErr w:type="spellEnd"/>
      <w:r>
        <w:t xml:space="preserve"> statements and remanded the case for further proceedings.</w:t>
      </w:r>
    </w:p>
    <w:p w14:paraId="6CEFFD88" w14:textId="77777777" w:rsidR="009E7DB1" w:rsidRDefault="009E7DB1" w:rsidP="009E7DB1"/>
    <w:p w14:paraId="62FDFE8F" w14:textId="067E18A1" w:rsidR="009E7DB1" w:rsidRDefault="00EA6439" w:rsidP="009E7DB1">
      <w:hyperlink r:id="rId8" w:history="1">
        <w:r w:rsidRPr="00B46F1F">
          <w:rPr>
            <w:rStyle w:val="Hyperlink"/>
          </w:rPr>
          <w:t>https://cases.justia.com/federal/appellate-courts/ca10/24-4058/24-4058-2025-06-03.pdf</w:t>
        </w:r>
      </w:hyperlink>
    </w:p>
    <w:p w14:paraId="20B72D9D" w14:textId="77777777" w:rsidR="00EA6439" w:rsidRDefault="00EA6439" w:rsidP="009E7DB1"/>
    <w:p w14:paraId="05728D5E" w14:textId="77777777" w:rsidR="00EA6439" w:rsidRDefault="00EA6439" w:rsidP="009E7DB1"/>
    <w:p w14:paraId="62D9F773" w14:textId="77777777" w:rsidR="00EA6439" w:rsidRDefault="00EA6439" w:rsidP="00EA6439">
      <w:r>
        <w:t>State v. Wilson</w:t>
      </w:r>
    </w:p>
    <w:p w14:paraId="41F81DAB" w14:textId="77777777" w:rsidR="00EA6439" w:rsidRDefault="00EA6439" w:rsidP="00EA6439">
      <w:r>
        <w:t>Court: Kansas Supreme Court</w:t>
      </w:r>
    </w:p>
    <w:p w14:paraId="4A146C24" w14:textId="77777777" w:rsidR="00EA6439" w:rsidRDefault="00EA6439" w:rsidP="00EA6439">
      <w:r>
        <w:t>Docket: 125283</w:t>
      </w:r>
    </w:p>
    <w:p w14:paraId="7B0AF589" w14:textId="77777777" w:rsidR="00EA6439" w:rsidRDefault="00EA6439" w:rsidP="00EA6439">
      <w:r>
        <w:t>Opinion Date: May 30, 2025</w:t>
      </w:r>
    </w:p>
    <w:p w14:paraId="6E7A82AD" w14:textId="77777777" w:rsidR="00EA6439" w:rsidRDefault="00EA6439" w:rsidP="00EA6439"/>
    <w:p w14:paraId="240E6945" w14:textId="6C6EE4AD" w:rsidR="00EA6439" w:rsidRDefault="00EA6439" w:rsidP="00EA6439">
      <w:r>
        <w:t xml:space="preserve">LEO LAW Topics: </w:t>
      </w:r>
    </w:p>
    <w:p w14:paraId="57E94006" w14:textId="77777777" w:rsidR="00EA6439" w:rsidRDefault="00EA6439" w:rsidP="00EA6439"/>
    <w:p w14:paraId="2A4A1CB8" w14:textId="77777777" w:rsidR="00EA6439" w:rsidRDefault="00EA6439" w:rsidP="00EA6439">
      <w:r>
        <w:t>Two Wichita police officers stopped Gina Wilson after observing her fail to signal properly. Wilson admitted her license was suspended and refused consent to search her vehicle. Officers called for a K-9 unit, which arrived nine minutes later. The dog, Oden, indicated the presence of drugs, leading officers to search the car and find 30 oxycodone pills. Wilson was arrested and charged with possession of an opiate and driving while suspended.</w:t>
      </w:r>
    </w:p>
    <w:p w14:paraId="783C7FF4" w14:textId="77777777" w:rsidR="00EA6439" w:rsidRDefault="00EA6439" w:rsidP="00EA6439"/>
    <w:p w14:paraId="4405ADEC" w14:textId="77777777" w:rsidR="00EA6439" w:rsidRDefault="00EA6439" w:rsidP="00EA6439">
      <w:r>
        <w:t>Wilson moved to suppress the evidence, arguing the search violated the Fourth Amendment. The Sedgwick District Court denied the motion, finding no constitutional violation as the stop was not meaningfully extended. A jury convicted Wilson. The Kansas Court of Appeals affirmed, agreeing that the dog sniff did not extend the stop's duration and thus did not violate the Fourth Amendment.</w:t>
      </w:r>
    </w:p>
    <w:p w14:paraId="28EE215C" w14:textId="77777777" w:rsidR="00EA6439" w:rsidRDefault="00EA6439" w:rsidP="00EA6439"/>
    <w:p w14:paraId="7824784A" w14:textId="52828C1B" w:rsidR="00EA6439" w:rsidRDefault="00EA6439" w:rsidP="00EA6439">
      <w:r>
        <w:t>The Kansas Supreme Court reviewed the case, focusing on whether the search was permissible under the Fourth Amendment. The court held that a drug dog's sniff of a vehicle's exterior is not a search under the Fourth Amendment. Since Wilson's car was legally parked and she admitted to driving with a suspended license, the officers had probable cause to search the vehicle based on the dog's alert. The court affirmed the lower courts' rulings, concluding the search was constitutional and the evidence was properly admitted.</w:t>
      </w:r>
    </w:p>
    <w:p w14:paraId="5992A667" w14:textId="77777777" w:rsidR="00EA6439" w:rsidRDefault="00EA6439" w:rsidP="00EA6439"/>
    <w:p w14:paraId="19B792B8" w14:textId="1BBB7E2B" w:rsidR="00EA6439" w:rsidRDefault="00EA6439" w:rsidP="00EA6439">
      <w:hyperlink r:id="rId9" w:history="1">
        <w:r w:rsidRPr="00B46F1F">
          <w:rPr>
            <w:rStyle w:val="Hyperlink"/>
          </w:rPr>
          <w:t>https://cases.justia.com/kansas/supreme-court/2025-125283.pdf</w:t>
        </w:r>
      </w:hyperlink>
    </w:p>
    <w:p w14:paraId="26F83F6B" w14:textId="77777777" w:rsidR="00EA6439" w:rsidRDefault="00EA6439" w:rsidP="00EA6439"/>
    <w:p w14:paraId="7F627CDC" w14:textId="77777777" w:rsidR="00EA6439" w:rsidRDefault="00EA6439" w:rsidP="00EA6439"/>
    <w:p w14:paraId="06E01F65" w14:textId="77777777" w:rsidR="005C4C19" w:rsidRDefault="005C4C19" w:rsidP="005C4C19"/>
    <w:p w14:paraId="131A4072" w14:textId="77777777" w:rsidR="005C4C19" w:rsidRDefault="005C4C19" w:rsidP="005C4C19"/>
    <w:p w14:paraId="002594AC" w14:textId="77777777" w:rsidR="005C4C19" w:rsidRDefault="005C4C19" w:rsidP="005C4C19"/>
    <w:p w14:paraId="452DBADB" w14:textId="7126FF85" w:rsidR="005C4C19" w:rsidRDefault="005C4C19" w:rsidP="005C4C19">
      <w:r>
        <w:lastRenderedPageBreak/>
        <w:t>State v. Langley</w:t>
      </w:r>
    </w:p>
    <w:p w14:paraId="1B73A20C" w14:textId="77777777" w:rsidR="005C4C19" w:rsidRDefault="005C4C19" w:rsidP="005C4C19">
      <w:r>
        <w:t>Court: Nebraska Supreme Court</w:t>
      </w:r>
    </w:p>
    <w:p w14:paraId="6416313A" w14:textId="77777777" w:rsidR="005C4C19" w:rsidRDefault="005C4C19" w:rsidP="005C4C19">
      <w:r>
        <w:t>Citation: 319 Neb. 67</w:t>
      </w:r>
    </w:p>
    <w:p w14:paraId="2D9F1A38" w14:textId="77777777" w:rsidR="005C4C19" w:rsidRDefault="005C4C19" w:rsidP="005C4C19">
      <w:r>
        <w:t>Opinion Date: May 30, 2025</w:t>
      </w:r>
    </w:p>
    <w:p w14:paraId="4BBDA937" w14:textId="77777777" w:rsidR="005C4C19" w:rsidRDefault="005C4C19" w:rsidP="005C4C19"/>
    <w:p w14:paraId="3A8A41A9" w14:textId="0850E6E9" w:rsidR="005C4C19" w:rsidRDefault="005C4C19" w:rsidP="005C4C19">
      <w:r>
        <w:t>LEO LAW</w:t>
      </w:r>
    </w:p>
    <w:p w14:paraId="6505D0C0" w14:textId="77777777" w:rsidR="005C4C19" w:rsidRDefault="005C4C19" w:rsidP="005C4C19"/>
    <w:p w14:paraId="2B264638" w14:textId="77777777" w:rsidR="005C4C19" w:rsidRDefault="005C4C19" w:rsidP="005C4C19">
      <w:r>
        <w:t>The defendant was charged with two counts of possession of a firearm by a prohibited person. During a search of his residence by his probation officer, alcohol and a loaded rifle were found, violating his probation conditions. The probation officer also found an empty handgun box, and the defendant gave conflicting accounts of the handgun's location. Later, the defendant's girlfriend and her mother, along with the defendant's son, searched the house and found a locked case believed to contain the handgun. They handed the case to a law enforcement officer, who later obtained a warrant to open it, confirming it contained the handgun.</w:t>
      </w:r>
    </w:p>
    <w:p w14:paraId="76609E78" w14:textId="77777777" w:rsidR="005C4C19" w:rsidRDefault="005C4C19" w:rsidP="005C4C19"/>
    <w:p w14:paraId="73AC5069" w14:textId="77777777" w:rsidR="005C4C19" w:rsidRDefault="005C4C19" w:rsidP="005C4C19">
      <w:r>
        <w:t>The district court denied the defendant's motion to suppress the handgun, finding that the officer did not conduct a search but merely accepted the case from private individuals. The court also found that the officer entered the residence with consent. The defendant was found guilty of possessing the handgun but acquitted of possessing the rifle.</w:t>
      </w:r>
    </w:p>
    <w:p w14:paraId="3495BEDC" w14:textId="77777777" w:rsidR="005C4C19" w:rsidRDefault="005C4C19" w:rsidP="005C4C19"/>
    <w:p w14:paraId="6FC7DB5B" w14:textId="77777777" w:rsidR="005C4C19" w:rsidRDefault="005C4C19" w:rsidP="005C4C19">
      <w:r>
        <w:t>The Nebraska Court of Appeals affirmed the conviction, agreeing that the officer entered the residence with consent and that the recovery of the locked case was not the result of a search by law enforcement. The court also found that any error in overruling the motion to suppress was harmless because the defendant did not object to the testimony and evidence presented at trial.</w:t>
      </w:r>
    </w:p>
    <w:p w14:paraId="61371F4D" w14:textId="77777777" w:rsidR="005C4C19" w:rsidRDefault="005C4C19" w:rsidP="005C4C19"/>
    <w:p w14:paraId="0C2D9013" w14:textId="1AB8C6E2" w:rsidR="00EA6439" w:rsidRDefault="005C4C19" w:rsidP="005C4C19">
      <w:r>
        <w:t>The Nebraska Supreme Court reviewed the case and affirmed the Court of Appeals' decision. The court held that the Fourth Amendment was not violated because the search that discovered the locked case was conducted by private individuals who were not acting as government agents. The court concluded that the officer's acceptance of the case did not constitute a search and that the subsequent warrant to open the case was valid.</w:t>
      </w:r>
    </w:p>
    <w:p w14:paraId="1D1ABCA6" w14:textId="77777777" w:rsidR="00EA6439" w:rsidRDefault="00EA6439" w:rsidP="00EA6439"/>
    <w:p w14:paraId="68441182" w14:textId="08E715E0" w:rsidR="005C4C19" w:rsidRDefault="005C4C19" w:rsidP="00EA6439">
      <w:hyperlink r:id="rId10" w:history="1">
        <w:r w:rsidRPr="00B46F1F">
          <w:rPr>
            <w:rStyle w:val="Hyperlink"/>
          </w:rPr>
          <w:t>https://cases.justia.com/nebraska/supreme-court/2025-s-23-1039.pdf</w:t>
        </w:r>
      </w:hyperlink>
    </w:p>
    <w:p w14:paraId="29EF1937" w14:textId="77777777" w:rsidR="005C4C19" w:rsidRDefault="005C4C19" w:rsidP="00EA6439"/>
    <w:p w14:paraId="1B4CB626" w14:textId="77777777" w:rsidR="005C4C19" w:rsidRDefault="005C4C19" w:rsidP="00EA6439"/>
    <w:p w14:paraId="4835C104" w14:textId="77777777" w:rsidR="005C4C19" w:rsidRDefault="005C4C19" w:rsidP="005C4C19">
      <w:r>
        <w:t>Benton v. Layton</w:t>
      </w:r>
    </w:p>
    <w:p w14:paraId="4CE41442" w14:textId="77777777" w:rsidR="005C4C19" w:rsidRDefault="005C4C19" w:rsidP="005C4C19">
      <w:r>
        <w:t>Court: U.S. Court of Appeals for the Fourth Circuit</w:t>
      </w:r>
    </w:p>
    <w:p w14:paraId="7EADF39B" w14:textId="77777777" w:rsidR="005C4C19" w:rsidRDefault="005C4C19" w:rsidP="005C4C19">
      <w:r>
        <w:t>Docket: 23-1680</w:t>
      </w:r>
    </w:p>
    <w:p w14:paraId="069B7F07" w14:textId="77777777" w:rsidR="005C4C19" w:rsidRDefault="005C4C19" w:rsidP="005C4C19">
      <w:r>
        <w:t>Opinion Date: June 3, 2025</w:t>
      </w:r>
    </w:p>
    <w:p w14:paraId="1664F5E7" w14:textId="77777777" w:rsidR="005C4C19" w:rsidRDefault="005C4C19" w:rsidP="005C4C19"/>
    <w:p w14:paraId="2FBF85CC" w14:textId="0973D8F3" w:rsidR="005C4C19" w:rsidRDefault="005C4C19" w:rsidP="005C4C19">
      <w:r>
        <w:t>LEO LAW</w:t>
      </w:r>
    </w:p>
    <w:p w14:paraId="617CA9C4" w14:textId="77777777" w:rsidR="005C4C19" w:rsidRDefault="005C4C19" w:rsidP="005C4C19"/>
    <w:p w14:paraId="0689A90F" w14:textId="77777777" w:rsidR="005C4C19" w:rsidRDefault="005C4C19" w:rsidP="005C4C19">
      <w:r>
        <w:t>On January 9, 2021, Xzavier D. Hill, an 18-year-old, was shot and killed by Virginia State Troopers Seth W. Layton and Benjamin I. Bone. Hill's estate, represented by his mother, LaToya K. Benton, filed a lawsuit in the United States District Court for the Eastern District of Virginia, alleging that the troopers used excessive force in violation of 42 U.S.C. § 1983 and committed state law torts. The troopers moved for summary judgment, claiming qualified immunity. The district court granted the motion, finding that the troopers' actions were objectively reasonable and that no clearly established law indicated their conduct was unconstitutional.</w:t>
      </w:r>
    </w:p>
    <w:p w14:paraId="6A276AA8" w14:textId="77777777" w:rsidR="005C4C19" w:rsidRDefault="005C4C19" w:rsidP="005C4C19"/>
    <w:p w14:paraId="05339071" w14:textId="77777777" w:rsidR="005C4C19" w:rsidRDefault="005C4C19" w:rsidP="005C4C19">
      <w:r>
        <w:t>The district court found that the troopers were entitled to qualified immunity on both the constitutional and clearly established prongs. The court determined that the troopers reasonably believed Hill posed a danger by disobeying commands and reaching towards what they perceived to be a handgun. The court also concluded that there was no precedent clearly establishing that the troopers' actions were unlawful. Consequently, the court dismissed the state law tort claims, as they were dependent on the success of the federal excessive force claim.</w:t>
      </w:r>
    </w:p>
    <w:p w14:paraId="2638F7A0" w14:textId="77777777" w:rsidR="005C4C19" w:rsidRDefault="005C4C19" w:rsidP="005C4C19"/>
    <w:p w14:paraId="0693FBE2" w14:textId="72806DEB" w:rsidR="005C4C19" w:rsidRDefault="005C4C19" w:rsidP="005C4C19">
      <w:r>
        <w:t>The United States Court of Appeals for the Fourth Circuit reviewed the case and affirmed the district court's decision. The appellate court held that the troopers were entitled to qualified immunity. The court found that all three Graham factors—severity of the crime, immediate threat to officers, and resisting arrest or evading arrest by flight—favored the troopers. The court also determined that there was no Supreme Court or Fourth Circuit precedent that clearly established the troopers' conduct as unconstitutional. Therefore, the judgment of the district court was affirmed.</w:t>
      </w:r>
    </w:p>
    <w:p w14:paraId="62EF456F" w14:textId="77777777" w:rsidR="005C4C19" w:rsidRDefault="005C4C19" w:rsidP="005C4C19"/>
    <w:p w14:paraId="295D581D" w14:textId="1DB52E90" w:rsidR="005C4C19" w:rsidRDefault="00DC5DF1" w:rsidP="005C4C19">
      <w:hyperlink r:id="rId11" w:history="1">
        <w:r w:rsidRPr="00B46F1F">
          <w:rPr>
            <w:rStyle w:val="Hyperlink"/>
          </w:rPr>
          <w:t>https://cases.justia.com/federal/appellate-courts/ca4/23-1680/23-1680-2025-06-03.pdf</w:t>
        </w:r>
      </w:hyperlink>
    </w:p>
    <w:p w14:paraId="2096A7B4" w14:textId="77777777" w:rsidR="00DC5DF1" w:rsidRDefault="00DC5DF1" w:rsidP="005C4C19"/>
    <w:p w14:paraId="78373F55" w14:textId="77777777" w:rsidR="00DC5DF1" w:rsidRDefault="00DC5DF1" w:rsidP="005C4C19"/>
    <w:p w14:paraId="148E2157" w14:textId="77777777" w:rsidR="00DC5DF1" w:rsidRDefault="00DC5DF1" w:rsidP="00DC5DF1">
      <w:r>
        <w:t>Hodges v. City of Grand Rapids, Mich.</w:t>
      </w:r>
    </w:p>
    <w:p w14:paraId="77DF589D" w14:textId="77777777" w:rsidR="00DC5DF1" w:rsidRDefault="00DC5DF1" w:rsidP="00DC5DF1">
      <w:r>
        <w:t>Court: U.S. Court of Appeals for the Sixth Circuit</w:t>
      </w:r>
    </w:p>
    <w:p w14:paraId="0E79B052" w14:textId="77777777" w:rsidR="00DC5DF1" w:rsidRDefault="00DC5DF1" w:rsidP="00DC5DF1">
      <w:r>
        <w:t>Docket: 24-1615</w:t>
      </w:r>
    </w:p>
    <w:p w14:paraId="2E173129" w14:textId="77777777" w:rsidR="00DC5DF1" w:rsidRDefault="00DC5DF1" w:rsidP="00DC5DF1">
      <w:r>
        <w:t>Opinion Date: May 30, 2025</w:t>
      </w:r>
    </w:p>
    <w:p w14:paraId="1557348A" w14:textId="4D874C80" w:rsidR="00DC5DF1" w:rsidRDefault="00DC5DF1" w:rsidP="00DC5DF1"/>
    <w:p w14:paraId="497182C5" w14:textId="2D3889DC" w:rsidR="00DC5DF1" w:rsidRDefault="00DC5DF1" w:rsidP="00DC5DF1">
      <w:r>
        <w:t>LEO LAW Topic</w:t>
      </w:r>
    </w:p>
    <w:p w14:paraId="22B29776" w14:textId="77777777" w:rsidR="00DC5DF1" w:rsidRDefault="00DC5DF1" w:rsidP="00DC5DF1"/>
    <w:p w14:paraId="38693FD1" w14:textId="77777777" w:rsidR="00DC5DF1" w:rsidRDefault="00DC5DF1" w:rsidP="00DC5DF1">
      <w:r>
        <w:t>In this case, Whitney Hodges, representing the estate of her late daughter Honestie Hodges, alleges that on December 6, 2017, Grand Rapids Police Department officers detained Honestie, an eleven-year-old African American girl, at gunpoint, handcuffed her, and placed her in a police car. The officers were searching for a stabbing suspect who did not match Honestie’s description. Honestie was not armed, did not pose a threat, and did not attempt to flee. The complaint asserts that the officers lacked probable cause or reasonable suspicion to detain Honestie and used excessive force in doing so.</w:t>
      </w:r>
    </w:p>
    <w:p w14:paraId="38C20660" w14:textId="77777777" w:rsidR="00DC5DF1" w:rsidRDefault="00DC5DF1" w:rsidP="00DC5DF1"/>
    <w:p w14:paraId="067B555D" w14:textId="77777777" w:rsidR="00DC5DF1" w:rsidRDefault="00DC5DF1" w:rsidP="00DC5DF1">
      <w:r>
        <w:t>The United States District Court for the Western District of Michigan partially denied the officers' motion to dismiss on qualified-immunity grounds. The district court found that the complaint plausibly alleged violations of Honestie’s Fourth Amendment rights, including unreasonable search and seizure, false imprisonment, and excessive force. The court declined to consider video evidence and police reports provided by the officers, determining that these materials did not blatantly contradict the complaint’s allegations and were subject to reasonable dispute.</w:t>
      </w:r>
    </w:p>
    <w:p w14:paraId="44868503" w14:textId="77777777" w:rsidR="00DC5DF1" w:rsidRDefault="00DC5DF1" w:rsidP="00DC5DF1"/>
    <w:p w14:paraId="07F78E59" w14:textId="77A98EB7" w:rsidR="005C4C19" w:rsidRDefault="00DC5DF1" w:rsidP="00DC5DF1">
      <w:r>
        <w:t>The United States Court of Appeals for the Sixth Circuit reviewed the district court’s decision. The court affirmed the district court’s order, agreeing that the complaint plausibly alleged that the officers violated Honestie’s clearly established rights. The Sixth Circuit held that the officers’ actions, as alleged, lacked reasonable suspicion or probable cause and involved excessive force. The court dismissed the officers' appeal to the extent it sought to resolve disputed factual issues, emphasizing that such issues should be addressed after discovery.</w:t>
      </w:r>
    </w:p>
    <w:p w14:paraId="46C729E8" w14:textId="77777777" w:rsidR="005C4C19" w:rsidRDefault="005C4C19" w:rsidP="005C4C19"/>
    <w:p w14:paraId="413C3980" w14:textId="4ED06EEB" w:rsidR="005C4C19" w:rsidRDefault="00DC5DF1" w:rsidP="005C4C19">
      <w:hyperlink r:id="rId12" w:history="1">
        <w:r w:rsidRPr="00B46F1F">
          <w:rPr>
            <w:rStyle w:val="Hyperlink"/>
          </w:rPr>
          <w:t>https://cases.justia.com/federal/appellate-courts/ca6/24-1615/24-1615-2025-05-30.pdf</w:t>
        </w:r>
      </w:hyperlink>
    </w:p>
    <w:p w14:paraId="32EC52B5" w14:textId="77777777" w:rsidR="00DC5DF1" w:rsidRDefault="00DC5DF1" w:rsidP="005C4C19"/>
    <w:p w14:paraId="35CC28A1" w14:textId="77777777" w:rsidR="00DC5DF1" w:rsidRDefault="00DC5DF1" w:rsidP="00DC5DF1">
      <w:r>
        <w:lastRenderedPageBreak/>
        <w:t>United States v. Purks</w:t>
      </w:r>
    </w:p>
    <w:p w14:paraId="424CAFA3" w14:textId="77777777" w:rsidR="00DC5DF1" w:rsidRDefault="00DC5DF1" w:rsidP="00DC5DF1">
      <w:r>
        <w:t>Court: U.S. Court of Appeals for the Fourth Circuit</w:t>
      </w:r>
    </w:p>
    <w:p w14:paraId="3D7D91E5" w14:textId="77777777" w:rsidR="00DC5DF1" w:rsidRDefault="00DC5DF1" w:rsidP="00DC5DF1">
      <w:r>
        <w:t>Docket: 23-4495</w:t>
      </w:r>
    </w:p>
    <w:p w14:paraId="2602BEE8" w14:textId="77777777" w:rsidR="00DC5DF1" w:rsidRDefault="00DC5DF1" w:rsidP="00DC5DF1">
      <w:r>
        <w:t>Opinion Date: June 5, 2025</w:t>
      </w:r>
    </w:p>
    <w:p w14:paraId="5262A11F" w14:textId="77777777" w:rsidR="00DC5DF1" w:rsidRDefault="00DC5DF1" w:rsidP="00DC5DF1"/>
    <w:p w14:paraId="37F32019" w14:textId="0422AF4B" w:rsidR="00DC5DF1" w:rsidRDefault="00DC5DF1" w:rsidP="00DC5DF1">
      <w:r>
        <w:t>LEO LAW Topic</w:t>
      </w:r>
    </w:p>
    <w:p w14:paraId="05231E40" w14:textId="77777777" w:rsidR="00DC5DF1" w:rsidRDefault="00DC5DF1" w:rsidP="00DC5DF1"/>
    <w:p w14:paraId="2F4C3573" w14:textId="77777777" w:rsidR="00DC5DF1" w:rsidRDefault="00DC5DF1" w:rsidP="00DC5DF1">
      <w:r>
        <w:t>Stephen Purks orchestrated a multi-state methamphetamine distribution conspiracy from his Florida state prison cell. The government indicted him on fourteen counts of methamphetamine distribution and one count of conspiracy to distribute and possess with intent to distribute methamphetamine. A jury found him guilty on all counts. Purks appealed his convictions, challenging the district court's denial of his motion to suppress statements made to law enforcement and arguing improper venue for his prosecution.</w:t>
      </w:r>
    </w:p>
    <w:p w14:paraId="19AB3919" w14:textId="77777777" w:rsidR="00DC5DF1" w:rsidRDefault="00DC5DF1" w:rsidP="00DC5DF1"/>
    <w:p w14:paraId="58BA3006" w14:textId="77777777" w:rsidR="00DC5DF1" w:rsidRDefault="00DC5DF1" w:rsidP="00DC5DF1">
      <w:r>
        <w:t xml:space="preserve">The United States District Court for the Western District of Virginia held an evidentiary hearing on Purks's motion to suppress. Purks claimed that his statements were involuntary due to a beating by Florida Department of Corrections officers before his interview with DEA agents. The court found that Purks was read his Miranda rights and voluntarily waived them, crediting the DEA agent's testimony over Purks's. The court also found that the interview was conducted respectfully and without </w:t>
      </w:r>
      <w:proofErr w:type="gramStart"/>
      <w:r>
        <w:t>coercion, and</w:t>
      </w:r>
      <w:proofErr w:type="gramEnd"/>
      <w:r>
        <w:t xml:space="preserve"> denied the motion to suppress. At trial, the district court denied Purks's Rule 29 motion for acquittal based on improper venue, instructing the jury that venue was proper in the Western District of Virginia.</w:t>
      </w:r>
    </w:p>
    <w:p w14:paraId="79D13C01" w14:textId="77777777" w:rsidR="00DC5DF1" w:rsidRDefault="00DC5DF1" w:rsidP="00DC5DF1"/>
    <w:p w14:paraId="72665A5D" w14:textId="6AF7ECCB" w:rsidR="00DC5DF1" w:rsidRDefault="00DC5DF1" w:rsidP="00DC5DF1">
      <w:r>
        <w:t>The United States Court of Appeals for the Fourth Circuit reviewed the case. The court affirmed the district court's denial of the motion to suppress, holding that Purks's statements were voluntary and that the agents did not coerce him. The court also affirmed the district court's venue instruction, holding that the distribution of methamphetamine is a continuing offense that can be prosecuted in any district where the offense was begun, continued, or completed. The court found that the distribution was completed in the Western District of Virginia, making it a proper venue for prosecution.</w:t>
      </w:r>
    </w:p>
    <w:p w14:paraId="6DDA6B81" w14:textId="77777777" w:rsidR="00DC5DF1" w:rsidRDefault="00DC5DF1" w:rsidP="00DC5DF1"/>
    <w:p w14:paraId="6849ADBD" w14:textId="59CB0FC9" w:rsidR="00DC5DF1" w:rsidRDefault="00DC5DF1" w:rsidP="00DC5DF1">
      <w:hyperlink r:id="rId13" w:history="1">
        <w:r w:rsidRPr="00B46F1F">
          <w:rPr>
            <w:rStyle w:val="Hyperlink"/>
          </w:rPr>
          <w:t>https://cases.justia.com/federal/appellate-courts/ca4/23-4495/23-4495-2025-06-05.pdf</w:t>
        </w:r>
      </w:hyperlink>
    </w:p>
    <w:p w14:paraId="538E0016" w14:textId="77777777" w:rsidR="00DC5DF1" w:rsidRDefault="00DC5DF1" w:rsidP="00DC5DF1"/>
    <w:p w14:paraId="79BEFEB0" w14:textId="77777777" w:rsidR="00DC5DF1" w:rsidRDefault="00DC5DF1" w:rsidP="00DC5DF1"/>
    <w:p w14:paraId="27919279" w14:textId="58D5DC40" w:rsidR="00DC5DF1" w:rsidRPr="00DC5DF1" w:rsidRDefault="00DC5DF1" w:rsidP="00DC5DF1">
      <w:pPr>
        <w:rPr>
          <w:b/>
          <w:bCs/>
        </w:rPr>
      </w:pPr>
      <w:r w:rsidRPr="00DC5DF1">
        <w:rPr>
          <w:b/>
          <w:bCs/>
        </w:rPr>
        <w:t>United States</w:t>
      </w:r>
      <w:r w:rsidRPr="00DC5DF1">
        <w:rPr>
          <w:b/>
          <w:bCs/>
        </w:rPr>
        <w:t xml:space="preserve"> v. Riojas</w:t>
      </w:r>
    </w:p>
    <w:p w14:paraId="02774651" w14:textId="77777777" w:rsidR="00DC5DF1" w:rsidRDefault="00DC5DF1" w:rsidP="00DC5DF1">
      <w:r>
        <w:t>Court: U.S. Court of Appeals for the Fifth Circuit</w:t>
      </w:r>
    </w:p>
    <w:p w14:paraId="5C0DBAED" w14:textId="77777777" w:rsidR="00DC5DF1" w:rsidRDefault="00DC5DF1" w:rsidP="00DC5DF1">
      <w:r>
        <w:t>Docket: 24-40378</w:t>
      </w:r>
    </w:p>
    <w:p w14:paraId="5AE881FE" w14:textId="77777777" w:rsidR="00DC5DF1" w:rsidRDefault="00DC5DF1" w:rsidP="00DC5DF1">
      <w:r>
        <w:t>Opinion Date: June 4, 2025</w:t>
      </w:r>
    </w:p>
    <w:p w14:paraId="24CFDA72" w14:textId="77777777" w:rsidR="00DC5DF1" w:rsidRDefault="00DC5DF1" w:rsidP="00DC5DF1"/>
    <w:p w14:paraId="78429511" w14:textId="12CB7059" w:rsidR="00DC5DF1" w:rsidRDefault="00DC5DF1" w:rsidP="00DC5DF1">
      <w:r>
        <w:t>LEO LAW Topic</w:t>
      </w:r>
    </w:p>
    <w:p w14:paraId="7F5DE222" w14:textId="77777777" w:rsidR="00DC5DF1" w:rsidRDefault="00DC5DF1" w:rsidP="00DC5DF1"/>
    <w:p w14:paraId="31B604B7" w14:textId="2D5DB7B8" w:rsidR="00DC5DF1" w:rsidRDefault="00DC5DF1" w:rsidP="00DC5DF1">
      <w:r>
        <w:t>At approximately 2:00 a.m. on September 10, 2020, Corpus Christi Police Officers Perez and Alfaro stopped Isaac Riojas after observing him roll through a stop sign. Riojas, known to the officers from prior investigations, opened his car door and threw his keys outside. Officer Perez noticed a strong odor of marijuana and ashes on Riojas’s lap. Riojas was detained, and a search of his vehicle revealed multiple bags of synthetic cannabinoid, marijuana, and methamphetamine. Riojas was arrested and charged with possession with intent to distribute methamphetamine and being a felon in possession of a firearm and ammunition.</w:t>
      </w:r>
    </w:p>
    <w:p w14:paraId="2EDFB1EE" w14:textId="77777777" w:rsidR="00DC5DF1" w:rsidRDefault="00DC5DF1" w:rsidP="00DC5DF1"/>
    <w:p w14:paraId="56B9BBF2" w14:textId="77777777" w:rsidR="00DC5DF1" w:rsidRDefault="00DC5DF1" w:rsidP="00DC5DF1">
      <w:r>
        <w:lastRenderedPageBreak/>
        <w:t>The United States District Court for the Southern District of Texas denied Riojas’s motion to suppress the evidence, holding that the search fell within the automobile exception to the Fourth Amendment. Riojas then entered an unconditional guilty plea and was sentenced to 121 months of imprisonment. He appealed the denial of his motion to suppress.</w:t>
      </w:r>
    </w:p>
    <w:p w14:paraId="2E6C0D81" w14:textId="77777777" w:rsidR="00DC5DF1" w:rsidRDefault="00DC5DF1" w:rsidP="00DC5DF1"/>
    <w:p w14:paraId="024ED87F" w14:textId="77777777" w:rsidR="00DC5DF1" w:rsidRDefault="00DC5DF1" w:rsidP="00DC5DF1">
      <w:r>
        <w:t xml:space="preserve">The United States Court of Appeals for the Fifth Circuit reviewed the case. The court noted that an unconditional guilty plea typically waives prior non-jurisdictional challenges, including suppression rulings. However, the government did not invoke this waiver on appeal, leading the court to consider whether it must raise the waiver </w:t>
      </w:r>
      <w:proofErr w:type="spellStart"/>
      <w:r>
        <w:t>sua</w:t>
      </w:r>
      <w:proofErr w:type="spellEnd"/>
      <w:r>
        <w:t xml:space="preserve"> sponte. The court decided not to raise the waiver on its own motion and proceeded to review the merits of the search.</w:t>
      </w:r>
    </w:p>
    <w:p w14:paraId="25D43051" w14:textId="77777777" w:rsidR="00DC5DF1" w:rsidRDefault="00DC5DF1" w:rsidP="00DC5DF1"/>
    <w:p w14:paraId="6C29B8AA" w14:textId="584E6566" w:rsidR="00DC5DF1" w:rsidRDefault="00DC5DF1" w:rsidP="00DC5DF1">
      <w:r>
        <w:t>The Fifth Circuit concluded that the search was lawful under the automobile exception to the Fourth Amendment. The court held that the officers had probable cause to search Riojas’s vehicle based on the smell of marijuana, the visible ashes, and the partially smoked marijuana joint. Consequently, the court affirmed the district court’s denial of the motion to suppress and upheld Riojas’s conviction and sentence.</w:t>
      </w:r>
    </w:p>
    <w:p w14:paraId="724DED37" w14:textId="77777777" w:rsidR="00DC5DF1" w:rsidRDefault="00DC5DF1" w:rsidP="00DC5DF1"/>
    <w:p w14:paraId="783D1E62" w14:textId="1391D662" w:rsidR="00DC5DF1" w:rsidRDefault="00833D0E" w:rsidP="00DC5DF1">
      <w:hyperlink r:id="rId14" w:history="1">
        <w:r w:rsidRPr="00B46F1F">
          <w:rPr>
            <w:rStyle w:val="Hyperlink"/>
          </w:rPr>
          <w:t>https://cases.justia.com/federal/appellate-courts/ca5/24-40378/24-40378-2025-06-04.pdf</w:t>
        </w:r>
      </w:hyperlink>
    </w:p>
    <w:p w14:paraId="073ADB2B" w14:textId="77777777" w:rsidR="00833D0E" w:rsidRDefault="00833D0E" w:rsidP="00DC5DF1"/>
    <w:p w14:paraId="38813EF0" w14:textId="77777777" w:rsidR="00833D0E" w:rsidRDefault="00833D0E" w:rsidP="00DC5DF1"/>
    <w:p w14:paraId="1F7ED52D" w14:textId="77777777" w:rsidR="00833D0E" w:rsidRDefault="00833D0E" w:rsidP="00833D0E">
      <w:r>
        <w:t>United States v. Tate</w:t>
      </w:r>
    </w:p>
    <w:p w14:paraId="202E73EB" w14:textId="77777777" w:rsidR="00833D0E" w:rsidRDefault="00833D0E" w:rsidP="00833D0E">
      <w:r>
        <w:t>Court: U.S. Court of Appeals for the Eighth Circuit</w:t>
      </w:r>
    </w:p>
    <w:p w14:paraId="752C3DF1" w14:textId="77777777" w:rsidR="00833D0E" w:rsidRDefault="00833D0E" w:rsidP="00833D0E">
      <w:r>
        <w:t>Docket: 24-2617</w:t>
      </w:r>
    </w:p>
    <w:p w14:paraId="6E73B58E" w14:textId="77777777" w:rsidR="00833D0E" w:rsidRDefault="00833D0E" w:rsidP="00833D0E">
      <w:r>
        <w:t>Opinion Date: June 5, 2025</w:t>
      </w:r>
    </w:p>
    <w:p w14:paraId="6808FCB9" w14:textId="77777777" w:rsidR="00833D0E" w:rsidRDefault="00833D0E" w:rsidP="00833D0E"/>
    <w:p w14:paraId="6D449AAE" w14:textId="3C2281A2" w:rsidR="00833D0E" w:rsidRDefault="00833D0E" w:rsidP="00833D0E">
      <w:r>
        <w:t>LEO LAW Topics</w:t>
      </w:r>
    </w:p>
    <w:p w14:paraId="7BEEEF9B" w14:textId="77777777" w:rsidR="00833D0E" w:rsidRDefault="00833D0E" w:rsidP="00833D0E"/>
    <w:p w14:paraId="186B0AD1" w14:textId="77777777" w:rsidR="00833D0E" w:rsidRDefault="00833D0E" w:rsidP="00833D0E">
      <w:r>
        <w:t>A police officer in Bismarck, North Dakota, smelled marijuana in a hotel and traced the scent to Room 118, occupied by Leonard Tate. The officer obtained a search warrant based on the smell and Tate's criminal history. The search revealed fentanyl, cash, firearm parts, and other items. Tate was charged with three drug-related crimes and moved to suppress the evidence, arguing the warrant lacked probable cause and the search exceeded its scope. The district court denied the motion, and Tate pled guilty to one count of conspiracy, preserving his right to appeal the suppression order.</w:t>
      </w:r>
    </w:p>
    <w:p w14:paraId="5D8AB0FE" w14:textId="77777777" w:rsidR="00833D0E" w:rsidRDefault="00833D0E" w:rsidP="00833D0E"/>
    <w:p w14:paraId="2CB4DB8A" w14:textId="77777777" w:rsidR="00833D0E" w:rsidRDefault="00833D0E" w:rsidP="00833D0E">
      <w:r>
        <w:t>The United States District Court for the District of North Dakota found that the search warrant was supported by probable cause, the search did not exceed the warrant's scope, and the good-faith exception applied. Tate appealed the denial of his motion to suppress, arguing the warrant was not supported by probable cause and that the search exceeded its scope.</w:t>
      </w:r>
    </w:p>
    <w:p w14:paraId="3156F9C0" w14:textId="77777777" w:rsidR="00833D0E" w:rsidRDefault="00833D0E" w:rsidP="00833D0E"/>
    <w:p w14:paraId="618595AA" w14:textId="70B81290" w:rsidR="00833D0E" w:rsidRDefault="00833D0E" w:rsidP="00833D0E">
      <w:r>
        <w:t>The United States Court of Appeals for the Eighth Circuit reviewed the case. The court held that the smell of marijuana alone provided substantial support for probable cause, especially given the officer's training and experience. The court also found that the search did not exceed the warrant's scope, as the items seized were in plain view and their incriminating nature was immediately apparent. The court affirmed the district court's denial of Tate's motion to suppress.</w:t>
      </w:r>
    </w:p>
    <w:p w14:paraId="09246B21" w14:textId="77777777" w:rsidR="00833D0E" w:rsidRDefault="00833D0E" w:rsidP="00DC5DF1"/>
    <w:p w14:paraId="76B90296" w14:textId="6576C91B" w:rsidR="00833D0E" w:rsidRDefault="00833D0E" w:rsidP="00DC5DF1">
      <w:hyperlink r:id="rId15" w:history="1">
        <w:r w:rsidRPr="00B46F1F">
          <w:rPr>
            <w:rStyle w:val="Hyperlink"/>
          </w:rPr>
          <w:t>https://cases.justia.com/federal/appellate-courts/ca8/24-2617/24-2617-2025-06-05.pdf</w:t>
        </w:r>
      </w:hyperlink>
    </w:p>
    <w:p w14:paraId="50986C89" w14:textId="77777777" w:rsidR="00833D0E" w:rsidRDefault="00833D0E" w:rsidP="00DC5DF1"/>
    <w:p w14:paraId="4A0604E7" w14:textId="77777777" w:rsidR="00833D0E" w:rsidRDefault="00833D0E" w:rsidP="00DC5DF1"/>
    <w:p w14:paraId="437F3AEA" w14:textId="77777777" w:rsidR="006412A6" w:rsidRDefault="006412A6" w:rsidP="006412A6">
      <w:r>
        <w:lastRenderedPageBreak/>
        <w:t>State v. Lewis</w:t>
      </w:r>
    </w:p>
    <w:p w14:paraId="4B6F5DD9" w14:textId="77777777" w:rsidR="006412A6" w:rsidRDefault="006412A6" w:rsidP="006412A6">
      <w:r>
        <w:t>Court: Supreme Court of Appeals of West Virginia</w:t>
      </w:r>
    </w:p>
    <w:p w14:paraId="0C611225" w14:textId="77777777" w:rsidR="006412A6" w:rsidRDefault="006412A6" w:rsidP="006412A6">
      <w:r>
        <w:t>Docket: 22-822</w:t>
      </w:r>
    </w:p>
    <w:p w14:paraId="770CCAF6" w14:textId="77777777" w:rsidR="006412A6" w:rsidRDefault="006412A6" w:rsidP="006412A6">
      <w:r>
        <w:t>Opinion Date: June 2, 2025</w:t>
      </w:r>
    </w:p>
    <w:p w14:paraId="40D33D40" w14:textId="77777777" w:rsidR="006412A6" w:rsidRDefault="006412A6" w:rsidP="006412A6"/>
    <w:p w14:paraId="27C7397F" w14:textId="15D3EDA7" w:rsidR="006412A6" w:rsidRDefault="006412A6" w:rsidP="006412A6">
      <w:r>
        <w:t xml:space="preserve">LEO LAW </w:t>
      </w:r>
    </w:p>
    <w:p w14:paraId="20F573E9" w14:textId="77777777" w:rsidR="006412A6" w:rsidRDefault="006412A6" w:rsidP="006412A6"/>
    <w:p w14:paraId="036C8305" w14:textId="77777777" w:rsidR="006412A6" w:rsidRDefault="006412A6" w:rsidP="006412A6">
      <w:r>
        <w:t>The petitioner, David Hunter Lewis, was convicted in the Circuit Court of Marion County, West Virginia, of second-degree murder and use of a firearm during the commission of a felony. The incident occurred on December 15, 2020, when the petitioner shot the victim, Dylan Harr, after an argument at an apartment. The petitioner claimed the shooting was accidental, while the State argued it was intentional. The petitioner was sentenced to concurrent forty- and ten-year terms of imprisonment.</w:t>
      </w:r>
    </w:p>
    <w:p w14:paraId="74EB1454" w14:textId="77777777" w:rsidR="006412A6" w:rsidRDefault="006412A6" w:rsidP="006412A6"/>
    <w:p w14:paraId="7977DF96" w14:textId="77777777" w:rsidR="006412A6" w:rsidRDefault="006412A6" w:rsidP="006412A6">
      <w:r>
        <w:t>In the lower court, the petitioner moved to suppress statements made to police, arguing they were obtained in violation of his Miranda rights. The circuit court ruled that statements made after the petitioner signed a waiver of rights at the police station were admissible, despite his earlier invocation of the right to remain silent at the time of his arrest. The petitioner also filed post-trial motions challenging the sufficiency of the evidence and the admission of character evidence about the victim, which the circuit court denied.</w:t>
      </w:r>
    </w:p>
    <w:p w14:paraId="06C96E1D" w14:textId="77777777" w:rsidR="006412A6" w:rsidRDefault="006412A6" w:rsidP="006412A6"/>
    <w:p w14:paraId="12188AA7" w14:textId="7892024F" w:rsidR="00833D0E" w:rsidRDefault="006412A6" w:rsidP="006412A6">
      <w:r>
        <w:t>The Supreme Court of Appeals of West Virginia reviewed the case and found that the State's introduction of extensive character evidence about the victim, which was irrelevant to the petitioner's guilt or innocence, constituted plain error. The court held that this error affected the petitioner's substantial rights and seriously impacted the fairness of the trial. The court also addressed the admissibility of the petitioner's statements to police, concluding that the circuit court did not err in admitting the statements made after the petitioner signed a waiver of rights at the police station. Ultimately, the Supreme Court of Appeals reversed the petitioner's conviction and remanded the case for a new trial.</w:t>
      </w:r>
    </w:p>
    <w:p w14:paraId="7FCC2C93" w14:textId="77777777" w:rsidR="006412A6" w:rsidRDefault="006412A6" w:rsidP="006412A6"/>
    <w:p w14:paraId="0E76484E" w14:textId="70DDD7FF" w:rsidR="006412A6" w:rsidRDefault="006412A6" w:rsidP="006412A6">
      <w:hyperlink r:id="rId16" w:history="1">
        <w:r w:rsidRPr="00B46F1F">
          <w:rPr>
            <w:rStyle w:val="Hyperlink"/>
          </w:rPr>
          <w:t>https://cases.justia.com/west-virginia/supreme-court/2025-22-822-0.pdf</w:t>
        </w:r>
      </w:hyperlink>
    </w:p>
    <w:p w14:paraId="14EAC04D" w14:textId="77777777" w:rsidR="006412A6" w:rsidRDefault="006412A6" w:rsidP="006412A6"/>
    <w:p w14:paraId="6362DAD9" w14:textId="77777777" w:rsidR="000D08F6" w:rsidRDefault="000D08F6" w:rsidP="000D08F6"/>
    <w:p w14:paraId="0AC39D91" w14:textId="54D3FB77" w:rsidR="000D08F6" w:rsidRDefault="000D08F6" w:rsidP="000D08F6">
      <w:r>
        <w:t>Marquez v. The State of Wyoming</w:t>
      </w:r>
    </w:p>
    <w:p w14:paraId="12FC4534" w14:textId="77777777" w:rsidR="000D08F6" w:rsidRDefault="000D08F6" w:rsidP="000D08F6">
      <w:r>
        <w:t>Court: Wyoming Supreme Court</w:t>
      </w:r>
    </w:p>
    <w:p w14:paraId="1EB565B7" w14:textId="77777777" w:rsidR="000D08F6" w:rsidRDefault="000D08F6" w:rsidP="000D08F6">
      <w:r>
        <w:t>Citation: 2025 WY 61</w:t>
      </w:r>
    </w:p>
    <w:p w14:paraId="51C64861" w14:textId="77777777" w:rsidR="000D08F6" w:rsidRDefault="000D08F6" w:rsidP="000D08F6">
      <w:r>
        <w:t>Opinion Date: May 30, 2025</w:t>
      </w:r>
    </w:p>
    <w:p w14:paraId="3ED39C76" w14:textId="77777777" w:rsidR="000D08F6" w:rsidRDefault="000D08F6" w:rsidP="000D08F6"/>
    <w:p w14:paraId="639B4208" w14:textId="62E04E3D" w:rsidR="000D08F6" w:rsidRDefault="000D08F6" w:rsidP="000D08F6">
      <w:r>
        <w:t>LEO LAW Topic</w:t>
      </w:r>
    </w:p>
    <w:p w14:paraId="564113A2" w14:textId="77777777" w:rsidR="000D08F6" w:rsidRDefault="000D08F6" w:rsidP="000D08F6"/>
    <w:p w14:paraId="199B08D1" w14:textId="77777777" w:rsidR="000D08F6" w:rsidRDefault="000D08F6" w:rsidP="000D08F6">
      <w:r>
        <w:t>In July 2021, Ryan Schroeder was reported missing, leading to an investigation by the Casper Police Department. Schroeder's last known location was in Denver, and his cell phone records showed communication with Justin Marquez until June 26, 2021. Detectives interviewed Marquez, who admitted to being in Denver but denied picking up Schroeder. Another witness, Jeremiah Cox, last saw Schroeder getting into a maroon SUV with Marquez. Detectives obtained a warrant for Marquez's cell phone records and discovered he owned a maroon Hyundai SUV. A search of the vehicle revealed blood stains and a decomposition odor, leading to further investigation and the discovery of Schroeder's body.</w:t>
      </w:r>
    </w:p>
    <w:p w14:paraId="6BAE0108" w14:textId="77777777" w:rsidR="000D08F6" w:rsidRDefault="000D08F6" w:rsidP="000D08F6"/>
    <w:p w14:paraId="0D6A7836" w14:textId="77777777" w:rsidR="000D08F6" w:rsidRDefault="000D08F6" w:rsidP="000D08F6">
      <w:r>
        <w:lastRenderedPageBreak/>
        <w:t>The District Court of Natrona County denied Marquez's motion to designate an expert witness after the deadline and two motions to suppress evidence. Marquez argued the search of his vehicle exceeded the warrant's scope and that the warrant contained misrepresentations and omissions. The court found the Hyundai was the intended subject of the warrant and denied the motions to suppress.</w:t>
      </w:r>
    </w:p>
    <w:p w14:paraId="48925D19" w14:textId="77777777" w:rsidR="000D08F6" w:rsidRDefault="000D08F6" w:rsidP="000D08F6"/>
    <w:p w14:paraId="647B2506" w14:textId="320A6BBD" w:rsidR="006412A6" w:rsidRDefault="000D08F6" w:rsidP="000D08F6">
      <w:r>
        <w:t>The Wyoming Supreme Court reviewed the case and affirmed the lower court's decisions. The court held that the district court did not abuse its discretion in denying the late expert witness designation, as Marquez's own conduct caused the delay. The court also found no violation of Marquez's right to compulsory process. Regarding the motions to suppress, the court concluded the search warrant and accompanying affidavits sufficiently described the Hyundai, and there was no reasonable probability of mistakenly searching another premise. The court also found no clear error in the district court's conclusion that Marquez failed to prove intentional or reckless misrepresentation or omission of material information in the affidavits. The Wyoming Supreme Court affirmed the district court's rulings and Marquez's conviction.</w:t>
      </w:r>
    </w:p>
    <w:p w14:paraId="63E67A7A" w14:textId="77777777" w:rsidR="006412A6" w:rsidRDefault="006412A6" w:rsidP="006412A6"/>
    <w:p w14:paraId="363ECEFC" w14:textId="77777777" w:rsidR="006412A6" w:rsidRDefault="006412A6" w:rsidP="006412A6"/>
    <w:p w14:paraId="785E951E" w14:textId="77777777" w:rsidR="006412A6" w:rsidRDefault="006412A6" w:rsidP="006412A6"/>
    <w:p w14:paraId="0AFFB1D1" w14:textId="77777777" w:rsidR="006412A6" w:rsidRDefault="006412A6" w:rsidP="006412A6"/>
    <w:p w14:paraId="7DA2846B" w14:textId="77777777" w:rsidR="006412A6" w:rsidRDefault="006412A6" w:rsidP="006412A6"/>
    <w:p w14:paraId="5F3EFC3D" w14:textId="77777777" w:rsidR="006412A6" w:rsidRDefault="006412A6" w:rsidP="006412A6"/>
    <w:sectPr w:rsidR="00641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F77"/>
    <w:rsid w:val="00006445"/>
    <w:rsid w:val="000D08F6"/>
    <w:rsid w:val="0011760B"/>
    <w:rsid w:val="00425A4F"/>
    <w:rsid w:val="004957D1"/>
    <w:rsid w:val="00533A48"/>
    <w:rsid w:val="005C4C19"/>
    <w:rsid w:val="006412A6"/>
    <w:rsid w:val="00833D0E"/>
    <w:rsid w:val="00866F77"/>
    <w:rsid w:val="009E7DB1"/>
    <w:rsid w:val="00AF0F3A"/>
    <w:rsid w:val="00CA765B"/>
    <w:rsid w:val="00DC5DF1"/>
    <w:rsid w:val="00EA3592"/>
    <w:rsid w:val="00EA6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FA890D"/>
  <w15:chartTrackingRefBased/>
  <w15:docId w15:val="{A7E3F8E9-9E0B-43CF-919B-F25F2C546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6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6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6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F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F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F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F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6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6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F77"/>
    <w:rPr>
      <w:rFonts w:eastAsiaTheme="majorEastAsia" w:cstheme="majorBidi"/>
      <w:color w:val="272727" w:themeColor="text1" w:themeTint="D8"/>
    </w:rPr>
  </w:style>
  <w:style w:type="paragraph" w:styleId="Title">
    <w:name w:val="Title"/>
    <w:basedOn w:val="Normal"/>
    <w:next w:val="Normal"/>
    <w:link w:val="TitleChar"/>
    <w:uiPriority w:val="10"/>
    <w:qFormat/>
    <w:rsid w:val="00866F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F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F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6F77"/>
    <w:rPr>
      <w:i/>
      <w:iCs/>
      <w:color w:val="404040" w:themeColor="text1" w:themeTint="BF"/>
    </w:rPr>
  </w:style>
  <w:style w:type="paragraph" w:styleId="ListParagraph">
    <w:name w:val="List Paragraph"/>
    <w:basedOn w:val="Normal"/>
    <w:uiPriority w:val="34"/>
    <w:qFormat/>
    <w:rsid w:val="00866F77"/>
    <w:pPr>
      <w:ind w:left="720"/>
      <w:contextualSpacing/>
    </w:pPr>
  </w:style>
  <w:style w:type="character" w:styleId="IntenseEmphasis">
    <w:name w:val="Intense Emphasis"/>
    <w:basedOn w:val="DefaultParagraphFont"/>
    <w:uiPriority w:val="21"/>
    <w:qFormat/>
    <w:rsid w:val="00866F77"/>
    <w:rPr>
      <w:i/>
      <w:iCs/>
      <w:color w:val="2F5496" w:themeColor="accent1" w:themeShade="BF"/>
    </w:rPr>
  </w:style>
  <w:style w:type="paragraph" w:styleId="IntenseQuote">
    <w:name w:val="Intense Quote"/>
    <w:basedOn w:val="Normal"/>
    <w:next w:val="Normal"/>
    <w:link w:val="IntenseQuoteChar"/>
    <w:uiPriority w:val="30"/>
    <w:qFormat/>
    <w:rsid w:val="00866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F77"/>
    <w:rPr>
      <w:i/>
      <w:iCs/>
      <w:color w:val="2F5496" w:themeColor="accent1" w:themeShade="BF"/>
    </w:rPr>
  </w:style>
  <w:style w:type="character" w:styleId="IntenseReference">
    <w:name w:val="Intense Reference"/>
    <w:basedOn w:val="DefaultParagraphFont"/>
    <w:uiPriority w:val="32"/>
    <w:qFormat/>
    <w:rsid w:val="00866F77"/>
    <w:rPr>
      <w:b/>
      <w:bCs/>
      <w:smallCaps/>
      <w:color w:val="2F5496" w:themeColor="accent1" w:themeShade="BF"/>
      <w:spacing w:val="5"/>
    </w:rPr>
  </w:style>
  <w:style w:type="character" w:styleId="Hyperlink">
    <w:name w:val="Hyperlink"/>
    <w:basedOn w:val="DefaultParagraphFont"/>
    <w:uiPriority w:val="99"/>
    <w:unhideWhenUsed/>
    <w:rsid w:val="00EA3592"/>
    <w:rPr>
      <w:color w:val="0563C1" w:themeColor="hyperlink"/>
      <w:u w:val="single"/>
    </w:rPr>
  </w:style>
  <w:style w:type="character" w:styleId="UnresolvedMention">
    <w:name w:val="Unresolved Mention"/>
    <w:basedOn w:val="DefaultParagraphFont"/>
    <w:uiPriority w:val="99"/>
    <w:semiHidden/>
    <w:unhideWhenUsed/>
    <w:rsid w:val="00EA3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89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10/24-4058/24-4058-2025-06-03.pdf" TargetMode="External"/><Relationship Id="rId13" Type="http://schemas.openxmlformats.org/officeDocument/2006/relationships/hyperlink" Target="https://cases.justia.com/federal/appellate-courts/ca4/23-4495/23-4495-2025-06-05.pdf"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ases.justia.com/federal/appellate-courts/ca8/24-1931/24-1931-2025-06-03.pdf" TargetMode="External"/><Relationship Id="rId12" Type="http://schemas.openxmlformats.org/officeDocument/2006/relationships/hyperlink" Target="https://cases.justia.com/federal/appellate-courts/ca6/24-1615/24-1615-2025-05-30.pdf"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cases.justia.com/west-virginia/supreme-court/2025-22-822-0.pdf" TargetMode="External"/><Relationship Id="rId1" Type="http://schemas.openxmlformats.org/officeDocument/2006/relationships/styles" Target="styles.xml"/><Relationship Id="rId6" Type="http://schemas.openxmlformats.org/officeDocument/2006/relationships/hyperlink" Target="https://cases.justia.com/federal/appellate-courts/ca8/23-2872/23-2872-2025-06-05.pdf" TargetMode="External"/><Relationship Id="rId11" Type="http://schemas.openxmlformats.org/officeDocument/2006/relationships/hyperlink" Target="https://cases.justia.com/federal/appellate-courts/ca4/23-1680/23-1680-2025-06-03.pdf" TargetMode="External"/><Relationship Id="rId5" Type="http://schemas.openxmlformats.org/officeDocument/2006/relationships/hyperlink" Target="https://cases.justia.com/federal/appellate-courts/ca7/22-2870/22-2870-2025-05-30.pdf" TargetMode="External"/><Relationship Id="rId15" Type="http://schemas.openxmlformats.org/officeDocument/2006/relationships/hyperlink" Target="https://cases.justia.com/federal/appellate-courts/ca8/24-2617/24-2617-2025-06-05.pdf" TargetMode="External"/><Relationship Id="rId10" Type="http://schemas.openxmlformats.org/officeDocument/2006/relationships/hyperlink" Target="https://cases.justia.com/nebraska/supreme-court/2025-s-23-1039.pdf" TargetMode="External"/><Relationship Id="rId4" Type="http://schemas.openxmlformats.org/officeDocument/2006/relationships/hyperlink" Target="https://cases.justia.com/federal/appellate-courts/ca4/24-4024/24-4024-2025-06-03.pdf" TargetMode="External"/><Relationship Id="rId9" Type="http://schemas.openxmlformats.org/officeDocument/2006/relationships/hyperlink" Target="https://cases.justia.com/kansas/supreme-court/2025-125283.pdf" TargetMode="External"/><Relationship Id="rId14" Type="http://schemas.openxmlformats.org/officeDocument/2006/relationships/hyperlink" Target="https://cases.justia.com/federal/appellate-courts/ca5/24-40378/24-40378-2025-06-0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10</Pages>
  <Words>3982</Words>
  <Characters>22652</Characters>
  <Application>Microsoft Office Word</Application>
  <DocSecurity>0</DocSecurity>
  <Lines>448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2025-06-08T13:34:00Z</dcterms:created>
  <dcterms:modified xsi:type="dcterms:W3CDTF">2025-06-08T15:25:00Z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b6700550-0747-458f-b674-96ef9165e64c</vt:lpwstr>
  </property>
</Properties>
</file>