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95057" w14:textId="7DF68828" w:rsidR="00B96D53" w:rsidRDefault="00B96D53">
      <w:r>
        <w:t>BF  11JUL2025</w:t>
      </w:r>
    </w:p>
    <w:p w14:paraId="038C2B7C" w14:textId="77777777" w:rsidR="00B96D53" w:rsidRPr="00B96D53" w:rsidRDefault="00B96D53" w:rsidP="00B96D53">
      <w:pPr>
        <w:rPr>
          <w:b/>
          <w:bCs/>
        </w:rPr>
      </w:pPr>
      <w:r w:rsidRPr="00B96D53">
        <w:rPr>
          <w:b/>
          <w:bCs/>
        </w:rPr>
        <w:t>United States v. Moses</w:t>
      </w:r>
    </w:p>
    <w:p w14:paraId="764AF6B5" w14:textId="77777777" w:rsidR="00B96D53" w:rsidRDefault="00B96D53" w:rsidP="00B96D53">
      <w:r>
        <w:t>Court: U.S. Court of Appeals for the Third Circuit</w:t>
      </w:r>
    </w:p>
    <w:p w14:paraId="2F08FB10" w14:textId="77777777" w:rsidR="00B96D53" w:rsidRDefault="00B96D53" w:rsidP="00B96D53">
      <w:r>
        <w:t>Docket: 23-3078</w:t>
      </w:r>
    </w:p>
    <w:p w14:paraId="06D8F4AE" w14:textId="77777777" w:rsidR="00B96D53" w:rsidRDefault="00B96D53" w:rsidP="00B96D53">
      <w:r>
        <w:t>Opinion Date: July 3, 2025</w:t>
      </w:r>
    </w:p>
    <w:p w14:paraId="7301CB9F" w14:textId="77777777" w:rsidR="00B96D53" w:rsidRDefault="00B96D53" w:rsidP="00B96D53"/>
    <w:p w14:paraId="36F83B32" w14:textId="2022A2EA" w:rsidR="00B96D53" w:rsidRDefault="00B96D53" w:rsidP="00B96D53">
      <w:r>
        <w:t>Topic</w:t>
      </w:r>
    </w:p>
    <w:p w14:paraId="6C03BEFC" w14:textId="77777777" w:rsidR="00B96D53" w:rsidRDefault="00B96D53" w:rsidP="00B96D53"/>
    <w:p w14:paraId="66C2B0DF" w14:textId="77777777" w:rsidR="00B96D53" w:rsidRDefault="00B96D53" w:rsidP="00B96D53">
      <w:r>
        <w:t>Ronell Moses was driving through his Pittsburgh suburb when Officer Dustin Hess, in a marked police SUV, smelled burnt marijuana and saw that Moses's car windows were tinted very dark, both of which are illegal. The officer followed Moses to his home, where Moses parked in his driveway. The officer walked up the driveway, searched Moses's car, and found a loaded, stolen pistol. Moses, a felon on probation, was arrested and charged with possessing a gun and ammunition as a felon.</w:t>
      </w:r>
    </w:p>
    <w:p w14:paraId="5608476F" w14:textId="77777777" w:rsidR="00B96D53" w:rsidRDefault="00B96D53" w:rsidP="00B96D53"/>
    <w:p w14:paraId="16A940CC" w14:textId="77777777" w:rsidR="00B96D53" w:rsidRDefault="00B96D53" w:rsidP="00B96D53">
      <w:r>
        <w:t>The United States District Court for the Western District of Pennsylvania denied Moses's motion to dismiss the indictment, which challenged the constitutionality of the law under the Second Amendment. The court also denied his motion to suppress the gun, rejecting his claim that the officer had invaded his home's curtilage without a warrant. Moses then pleaded guilty conditionally, preserving his right to appeal the curtilage issue and the constitutionality of the law.</w:t>
      </w:r>
    </w:p>
    <w:p w14:paraId="762792EB" w14:textId="77777777" w:rsidR="00B96D53" w:rsidRDefault="00B96D53" w:rsidP="00B96D53"/>
    <w:p w14:paraId="228B59C1" w14:textId="673C4624" w:rsidR="00B96D53" w:rsidRDefault="00B96D53" w:rsidP="00B96D53">
      <w:r>
        <w:t>The United States Court of Appeals for the Third Circuit reviewed the case. The court held that the officer did not invade Moses's curtilage by walking halfway up the driveway, as the driveway was not an extension of Moses's home. The court applied a de novo standard of review to curtilage decisions, aligning with other circuits. The court also held that the officer's actions were constitutional and that Moses, as a felon on parole, could be prosecuted for possessing a gun. The court affirmed Moses's conviction.</w:t>
      </w:r>
    </w:p>
    <w:p w14:paraId="1130318B" w14:textId="53FBDC86" w:rsidR="00B96D53" w:rsidRDefault="00B96D53">
      <w:hyperlink r:id="rId4" w:history="1">
        <w:r w:rsidRPr="00D621F2">
          <w:rPr>
            <w:rStyle w:val="Hyperlink"/>
          </w:rPr>
          <w:t>https://cases.justia.com/federal/appellate-courts/ca3/23-3078/23-3078-2025-07-03.pdf</w:t>
        </w:r>
      </w:hyperlink>
      <w:r>
        <w:t xml:space="preserve"> </w:t>
      </w:r>
    </w:p>
    <w:p w14:paraId="13F4948B" w14:textId="77777777" w:rsidR="00B96D53" w:rsidRDefault="00B96D53"/>
    <w:p w14:paraId="2A76A004" w14:textId="77777777" w:rsidR="00B96D53" w:rsidRDefault="00B96D53"/>
    <w:p w14:paraId="7FE6D44A" w14:textId="77777777" w:rsidR="00B96D53" w:rsidRDefault="00B96D53" w:rsidP="00B96D53">
      <w:r>
        <w:lastRenderedPageBreak/>
        <w:t>United States v. Watson</w:t>
      </w:r>
    </w:p>
    <w:p w14:paraId="0B0EB4BE" w14:textId="77777777" w:rsidR="00B96D53" w:rsidRDefault="00B96D53" w:rsidP="00B96D53">
      <w:r>
        <w:t>Court: U.S. Court of Appeals for the Sixth Circuit</w:t>
      </w:r>
    </w:p>
    <w:p w14:paraId="6BB5E88A" w14:textId="77777777" w:rsidR="00B96D53" w:rsidRDefault="00B96D53" w:rsidP="00B96D53">
      <w:r>
        <w:t>Docket: 24-3679</w:t>
      </w:r>
    </w:p>
    <w:p w14:paraId="6A428A10" w14:textId="77777777" w:rsidR="00B96D53" w:rsidRDefault="00B96D53" w:rsidP="00B96D53">
      <w:r>
        <w:t>Opinion Date: July 9, 2025</w:t>
      </w:r>
    </w:p>
    <w:p w14:paraId="15B769F9" w14:textId="77777777" w:rsidR="00B96D53" w:rsidRDefault="00B96D53" w:rsidP="00B96D53"/>
    <w:p w14:paraId="45C8625E" w14:textId="6CAF28AD" w:rsidR="00B96D53" w:rsidRDefault="00B96D53" w:rsidP="00B96D53">
      <w:r>
        <w:t>Topic</w:t>
      </w:r>
    </w:p>
    <w:p w14:paraId="33729AFF" w14:textId="77777777" w:rsidR="00B96D53" w:rsidRDefault="00B96D53" w:rsidP="00B96D53"/>
    <w:p w14:paraId="4EB10339" w14:textId="77777777" w:rsidR="00B96D53" w:rsidRDefault="00B96D53" w:rsidP="00B96D53">
      <w:r>
        <w:t>The defendant was found guilty of felony possession of a firearm after a bench trial, having waived his right to a jury trial. The case arose from a traffic stop on December 5, 2020, where the defendant was stopped for driving past a stop bar at a traffic light. During the stop, the defendant refused to provide identification and was subsequently arrested. A search of his vehicle revealed marijuana and a loaded firearm. The defendant challenged the traffic stop, his arrest, and the vehicle search as violations of his Fourth Amendment rights and argued that his conviction was not supported by sufficient evidence.</w:t>
      </w:r>
    </w:p>
    <w:p w14:paraId="77D592B2" w14:textId="77777777" w:rsidR="00B96D53" w:rsidRDefault="00B96D53" w:rsidP="00B96D53"/>
    <w:p w14:paraId="5769B392" w14:textId="77777777" w:rsidR="00B96D53" w:rsidRDefault="00B96D53" w:rsidP="00B96D53">
      <w:r>
        <w:t>The United States District Court for the Southern District of Ohio denied the defendant's motion to suppress the evidence. The court found that the initial traffic stop was supported by probable cause, the arrest was justified by probable cause, and the vehicle search was permissible under the automobile exception. The court also found sufficient evidence to support the conviction based on the stipulated facts presented during the bench trial.</w:t>
      </w:r>
    </w:p>
    <w:p w14:paraId="0D1ABA17" w14:textId="77777777" w:rsidR="00B96D53" w:rsidRDefault="00B96D53" w:rsidP="00B96D53"/>
    <w:p w14:paraId="1AE4138B" w14:textId="5561B3DC" w:rsidR="00B96D53" w:rsidRDefault="00B96D53" w:rsidP="00B96D53">
      <w:r>
        <w:t>The United States Court of Appeals for the Sixth Circuit reviewed the case and affirmed the district court's decisions. The appellate court agreed that the traffic stop was justified by probable cause due to the observed traffic violation. The arrest was deemed lawful based on probable cause for multiple offenses, including driving with a suspended license and refusing to provide identification. The search of the vehicle was upheld under the automobile exception, as the officers had probable cause to believe it contained illegal contraband. The court also found that the defendant's stipulation to all elements of the offense constituted a waiver of his right to challenge the sufficiency of the evidence. The conviction was affirmed.</w:t>
      </w:r>
    </w:p>
    <w:p w14:paraId="1F908505" w14:textId="2F714EE7" w:rsidR="00B96D53" w:rsidRDefault="00B96D53">
      <w:hyperlink r:id="rId5" w:history="1">
        <w:r w:rsidRPr="00D621F2">
          <w:rPr>
            <w:rStyle w:val="Hyperlink"/>
          </w:rPr>
          <w:t>https://cases.justia.com/federal/appellate-courts/ca6/24-3679/24-3679-2025-07-09.pdf</w:t>
        </w:r>
      </w:hyperlink>
      <w:r>
        <w:t xml:space="preserve"> </w:t>
      </w:r>
    </w:p>
    <w:p w14:paraId="319BD800" w14:textId="77777777" w:rsidR="00FC7CD3" w:rsidRDefault="00FC7CD3" w:rsidP="00FC7CD3"/>
    <w:p w14:paraId="604166A1" w14:textId="465CFC13" w:rsidR="00FC7CD3" w:rsidRPr="00FC7CD3" w:rsidRDefault="00FC7CD3" w:rsidP="00FC7CD3">
      <w:pPr>
        <w:rPr>
          <w:b/>
          <w:bCs/>
        </w:rPr>
      </w:pPr>
      <w:r w:rsidRPr="00FC7CD3">
        <w:rPr>
          <w:b/>
          <w:bCs/>
        </w:rPr>
        <w:lastRenderedPageBreak/>
        <w:t>U</w:t>
      </w:r>
      <w:r w:rsidRPr="00FC7CD3">
        <w:rPr>
          <w:b/>
          <w:bCs/>
        </w:rPr>
        <w:t>nited States v. Westfall</w:t>
      </w:r>
    </w:p>
    <w:p w14:paraId="6A7C2DFD" w14:textId="77777777" w:rsidR="00FC7CD3" w:rsidRDefault="00FC7CD3" w:rsidP="00FC7CD3">
      <w:r>
        <w:t>Court: U.S. Court of Appeals for the Ninth Circuit</w:t>
      </w:r>
    </w:p>
    <w:p w14:paraId="623358B0" w14:textId="77777777" w:rsidR="00FC7CD3" w:rsidRDefault="00FC7CD3" w:rsidP="00FC7CD3">
      <w:r>
        <w:t>Docket: 24-4515</w:t>
      </w:r>
    </w:p>
    <w:p w14:paraId="7592CC2D" w14:textId="77777777" w:rsidR="00FC7CD3" w:rsidRDefault="00FC7CD3" w:rsidP="00FC7CD3">
      <w:r>
        <w:t>Opinion Date: July 10, 2025</w:t>
      </w:r>
    </w:p>
    <w:p w14:paraId="1BAFDB14" w14:textId="77777777" w:rsidR="00FC7CD3" w:rsidRDefault="00FC7CD3" w:rsidP="00FC7CD3"/>
    <w:p w14:paraId="7534AD8D" w14:textId="5A842779" w:rsidR="00FC7CD3" w:rsidRDefault="00FC7CD3" w:rsidP="00FC7CD3">
      <w:r>
        <w:t>Topics</w:t>
      </w:r>
    </w:p>
    <w:p w14:paraId="00F2FACE" w14:textId="77777777" w:rsidR="00FC7CD3" w:rsidRDefault="00FC7CD3" w:rsidP="00FC7CD3"/>
    <w:p w14:paraId="048C58A0" w14:textId="77777777" w:rsidR="00FC7CD3" w:rsidRDefault="00FC7CD3" w:rsidP="00FC7CD3">
      <w:r>
        <w:t xml:space="preserve">The Missoula Police Department received information from a reliable source that </w:t>
      </w:r>
      <w:proofErr w:type="spellStart"/>
      <w:r>
        <w:t>Shayden</w:t>
      </w:r>
      <w:proofErr w:type="spellEnd"/>
      <w:r>
        <w:t xml:space="preserve"> Bradley Westfall had recently received a distributable quantity of drugs at a Missoula hotel room. After corroborating the information, officers obtained a search warrant for the room, where they found methamphetamine, fentanyl, and a firearm. Based on this seizure and Westfall’s statements, officers obtained another warrant for Westfall’s Facebook records stored in California. Westfall was indicted for conspiracy to distribute and possess with intent to distribute fentanyl, possession with intent to distribute fentanyl, and possession of a firearm in furtherance of a drug trafficking crime.</w:t>
      </w:r>
    </w:p>
    <w:p w14:paraId="1730B6EA" w14:textId="77777777" w:rsidR="00FC7CD3" w:rsidRDefault="00FC7CD3" w:rsidP="00FC7CD3"/>
    <w:p w14:paraId="42E5E43D" w14:textId="77777777" w:rsidR="00FC7CD3" w:rsidRDefault="00FC7CD3" w:rsidP="00FC7CD3">
      <w:r>
        <w:t>The United States District Court for the District of Montana denied Westfall’s motion to suppress the evidence seized from the searches of his hotel room, vehicles, and phones. The court found that each search warrant was valid based on ample probable cause and that the issuing state court was authorized to issue a warrant for subscriber information outside Montana. Westfall entered a conditional guilty plea and was sentenced to 88 months of imprisonment.</w:t>
      </w:r>
    </w:p>
    <w:p w14:paraId="0871DFB2" w14:textId="77777777" w:rsidR="00FC7CD3" w:rsidRDefault="00FC7CD3" w:rsidP="00FC7CD3"/>
    <w:p w14:paraId="25908D95" w14:textId="139F6C0F" w:rsidR="00B96D53" w:rsidRDefault="00FC7CD3" w:rsidP="00FC7CD3">
      <w:r>
        <w:t>The United States Court of Appeals for the Ninth Circuit reviewed the case and affirmed the district court’s denial of Westfall’s motion to suppress. The court held that law enforcement’s independent corroboration of information from a reliable source provided a substantial basis for the issuing judge to conclude there was sufficient probable cause for the hotel room search warrant. Additionally, the court held that a Montana district court judge has jurisdiction under the federal Stored Communications Act and Montana law to issue a search warrant for retrieving electronic records stored out-of-state.</w:t>
      </w:r>
    </w:p>
    <w:p w14:paraId="4D3BAF40" w14:textId="227C0D30" w:rsidR="00FC7CD3" w:rsidRPr="00FC7CD3" w:rsidRDefault="00FC7CD3">
      <w:r>
        <w:fldChar w:fldCharType="begin"/>
      </w:r>
      <w:r>
        <w:instrText>HYPERLINK "</w:instrText>
      </w:r>
      <w:r w:rsidRPr="00FC7CD3">
        <w:instrText>https://cases.justia.com/federal/appellate-courts/ca9/24-4515/24-4515-2025-07-10.pdf</w:instrText>
      </w:r>
      <w:r>
        <w:instrText>"</w:instrText>
      </w:r>
      <w:r>
        <w:fldChar w:fldCharType="separate"/>
      </w:r>
      <w:r w:rsidRPr="00D621F2">
        <w:rPr>
          <w:rStyle w:val="Hyperlink"/>
        </w:rPr>
        <w:t>https://cases.justia.com/federal/appellate-courts/ca9/24-4515/24-4515-2025-07-10.pdf</w:t>
      </w:r>
      <w:r>
        <w:fldChar w:fldCharType="end"/>
      </w:r>
      <w:r>
        <w:t xml:space="preserve"> </w:t>
      </w:r>
    </w:p>
    <w:p w14:paraId="0DD003BA" w14:textId="77777777" w:rsidR="00FC7CD3" w:rsidRDefault="00FC7CD3">
      <w:pPr>
        <w:rPr>
          <w:b/>
          <w:bCs/>
        </w:rPr>
      </w:pPr>
    </w:p>
    <w:p w14:paraId="15035A86" w14:textId="05BF0FDB" w:rsidR="00B96D53" w:rsidRPr="008C598F" w:rsidRDefault="008C598F">
      <w:pPr>
        <w:rPr>
          <w:b/>
          <w:bCs/>
        </w:rPr>
      </w:pPr>
      <w:r w:rsidRPr="008C598F">
        <w:rPr>
          <w:b/>
          <w:bCs/>
        </w:rPr>
        <w:lastRenderedPageBreak/>
        <w:t>OFFICER LIABILITY</w:t>
      </w:r>
    </w:p>
    <w:p w14:paraId="6FAB70BE" w14:textId="77777777" w:rsidR="00B96D53" w:rsidRPr="008C598F" w:rsidRDefault="00B96D53" w:rsidP="00B96D53">
      <w:pPr>
        <w:rPr>
          <w:b/>
          <w:bCs/>
        </w:rPr>
      </w:pPr>
      <w:r w:rsidRPr="008C598F">
        <w:rPr>
          <w:b/>
          <w:bCs/>
        </w:rPr>
        <w:t>Eaton v. Estabrook</w:t>
      </w:r>
    </w:p>
    <w:p w14:paraId="6D8788EC" w14:textId="4B66309D" w:rsidR="00B96D53" w:rsidRDefault="00B96D53" w:rsidP="00B96D53">
      <w:r>
        <w:t>U.S. Court of Appeals for the Second Circuit</w:t>
      </w:r>
    </w:p>
    <w:p w14:paraId="039CB947" w14:textId="263D715C" w:rsidR="00B96D53" w:rsidRDefault="00B96D53" w:rsidP="00B96D53">
      <w:r w:rsidRPr="00B96D53">
        <w:t>July 9, 2025</w:t>
      </w:r>
    </w:p>
    <w:p w14:paraId="2E7C8FDE" w14:textId="77777777" w:rsidR="00B96D53" w:rsidRDefault="00B96D53" w:rsidP="00B96D53">
      <w:r>
        <w:t>Docket: 23-151</w:t>
      </w:r>
    </w:p>
    <w:p w14:paraId="7BA7FE87" w14:textId="77777777" w:rsidR="00B96D53" w:rsidRDefault="00B96D53" w:rsidP="00B96D53"/>
    <w:p w14:paraId="49448C7E" w14:textId="5E14D814" w:rsidR="00B96D53" w:rsidRDefault="00B96D53" w:rsidP="00B96D53">
      <w:r>
        <w:t>Topic</w:t>
      </w:r>
    </w:p>
    <w:p w14:paraId="40286464" w14:textId="77777777" w:rsidR="00B96D53" w:rsidRDefault="00B96D53" w:rsidP="00B96D53">
      <w:r>
        <w:t>Plaintiff Jere Eaton sued the City of Stamford and police officer Steven Estabrook, alleging that Estabrook used excessive force during a protest on August 8, 2020. Eaton claimed that Estabrook lifted her by her bra strap, drove her backward several feet, and dropped her on the ground without warning, violating her Fourteenth Amendment rights and committing assault and battery under Connecticut state law. Estabrook and the City of Stamford moved for summary judgment on the grounds of qualified immunity and state governmental immunity.</w:t>
      </w:r>
    </w:p>
    <w:p w14:paraId="68A0243F" w14:textId="77777777" w:rsidR="00B96D53" w:rsidRDefault="00B96D53" w:rsidP="00B96D53"/>
    <w:p w14:paraId="629B6F82" w14:textId="77777777" w:rsidR="00B96D53" w:rsidRDefault="00B96D53" w:rsidP="00B96D53">
      <w:r>
        <w:t>The United States District Court for the District of Connecticut granted summary judgment in favor of the defendants. The court found that while there were genuine disputes of material fact regarding whether Estabrook used excessive force, Estabrook was entitled to qualified immunity because it was not clearly established at the time that his actions were unconstitutional. The court also granted summary judgment on Eaton’s state law claims, concluding that Estabrook was entitled to state governmental immunity.</w:t>
      </w:r>
    </w:p>
    <w:p w14:paraId="0011BA47" w14:textId="77777777" w:rsidR="00B96D53" w:rsidRDefault="00B96D53" w:rsidP="00B96D53"/>
    <w:p w14:paraId="11038758" w14:textId="4323E66C" w:rsidR="00B96D53" w:rsidRDefault="00B96D53" w:rsidP="00B96D53">
      <w:r>
        <w:t>The United States Court of Appeals for the Second Circuit reviewed the case and agreed with the district court that there were genuine disputes of material fact regarding the use of excessive force. However, the appellate court concluded that Estabrook was not entitled to qualified immunity at this stage because the same factual disputes also affected whether his actions were clearly established as unconstitutional at the time. The court affirmed the district court’s judgment in part, vacated it in part, and remanded the case for further proceedings. The appellate court upheld the district court’s decision regarding state governmental immunity for the state law claims.</w:t>
      </w:r>
    </w:p>
    <w:p w14:paraId="38BDD25B" w14:textId="03FD5CEB" w:rsidR="00B96D53" w:rsidRDefault="00B96D53" w:rsidP="00B96D53">
      <w:hyperlink r:id="rId6" w:history="1">
        <w:r w:rsidRPr="00771634">
          <w:rPr>
            <w:rStyle w:val="Hyperlink"/>
          </w:rPr>
          <w:t>https://cases.justia.com/federal/appellate-courts/ca2/23-151/23-151-2025-07-09.pd</w:t>
        </w:r>
        <w:r w:rsidRPr="00771634">
          <w:rPr>
            <w:rStyle w:val="Hyperlink"/>
          </w:rPr>
          <w:t>f</w:t>
        </w:r>
      </w:hyperlink>
      <w:r>
        <w:t xml:space="preserve"> </w:t>
      </w:r>
    </w:p>
    <w:p w14:paraId="6889F2C4" w14:textId="77777777" w:rsidR="00B96D53" w:rsidRDefault="00B96D53" w:rsidP="00B96D53"/>
    <w:p w14:paraId="06ADF7AB" w14:textId="77777777" w:rsidR="008C598F" w:rsidRDefault="008C598F" w:rsidP="008C598F">
      <w:r>
        <w:lastRenderedPageBreak/>
        <w:t xml:space="preserve">Heid v. </w:t>
      </w:r>
      <w:proofErr w:type="spellStart"/>
      <w:r>
        <w:t>Rutkoski</w:t>
      </w:r>
      <w:proofErr w:type="spellEnd"/>
    </w:p>
    <w:p w14:paraId="1CFDF028" w14:textId="77777777" w:rsidR="008C598F" w:rsidRDefault="008C598F" w:rsidP="008C598F">
      <w:r>
        <w:t>Court: U.S. Court of Appeals for the Eleventh Circuit</w:t>
      </w:r>
    </w:p>
    <w:p w14:paraId="06BDE26B" w14:textId="77777777" w:rsidR="008C598F" w:rsidRDefault="008C598F" w:rsidP="008C598F">
      <w:r>
        <w:t>Docket: 24-10068</w:t>
      </w:r>
    </w:p>
    <w:p w14:paraId="4FD0781C" w14:textId="77777777" w:rsidR="008C598F" w:rsidRDefault="008C598F" w:rsidP="008C598F">
      <w:r>
        <w:t>Opinion Date: July 10, 2025</w:t>
      </w:r>
    </w:p>
    <w:p w14:paraId="0B9CA510" w14:textId="77777777" w:rsidR="008C598F" w:rsidRDefault="008C598F" w:rsidP="008C598F"/>
    <w:p w14:paraId="71042A7F" w14:textId="125D3D5E" w:rsidR="008C598F" w:rsidRDefault="008C598F" w:rsidP="008C598F">
      <w:r>
        <w:t>Topic</w:t>
      </w:r>
    </w:p>
    <w:p w14:paraId="5873A88C" w14:textId="77777777" w:rsidR="008C598F" w:rsidRDefault="008C598F" w:rsidP="008C598F">
      <w:r>
        <w:t xml:space="preserve">Joseph Heid filed a lawsuit under 42 U.S.C. § 1983 against Orange County Sheriff's Deputies Mark </w:t>
      </w:r>
      <w:proofErr w:type="spellStart"/>
      <w:r>
        <w:t>Rutkoski</w:t>
      </w:r>
      <w:proofErr w:type="spellEnd"/>
      <w:r>
        <w:t xml:space="preserve"> and Forrest Best, alleging they used unreasonable force in violation of the Fourth Amendment. The incident occurred after Heid had a domestic dispute, left his house, and later returned armed with a rifle. He engaged in a gunfight with deputies in his backyard and then re-entered his house. When he exited the house again, Deputies </w:t>
      </w:r>
      <w:proofErr w:type="spellStart"/>
      <w:r>
        <w:t>Rutkoski</w:t>
      </w:r>
      <w:proofErr w:type="spellEnd"/>
      <w:r>
        <w:t xml:space="preserve"> and Best, believing he was still armed, shot him multiple times.</w:t>
      </w:r>
    </w:p>
    <w:p w14:paraId="6815DE92" w14:textId="77777777" w:rsidR="008C598F" w:rsidRDefault="008C598F" w:rsidP="008C598F"/>
    <w:p w14:paraId="2A086D78" w14:textId="77777777" w:rsidR="008C598F" w:rsidRDefault="008C598F" w:rsidP="008C598F">
      <w:r>
        <w:t xml:space="preserve">In the Circuit Court of the Ninth Judicial Circuit, Heid was found guilty of several charges, including Attempted </w:t>
      </w:r>
      <w:proofErr w:type="gramStart"/>
      <w:r>
        <w:t>Second Degree</w:t>
      </w:r>
      <w:proofErr w:type="gramEnd"/>
      <w:r>
        <w:t xml:space="preserve"> Murder of a Law Enforcement Officer and Resisting an Officer with Violence. Heid then filed a civil lawsuit, and the United States District Court for the Middle District of Florida denied the deputies' motion for summary judgment, which asserted qualified immunity. The District Court found there was a genuine factual dispute regarding whether the deputies used excessive force and whether Heid posed a threat when he exited the house.</w:t>
      </w:r>
    </w:p>
    <w:p w14:paraId="205C53B0" w14:textId="77777777" w:rsidR="008C598F" w:rsidRDefault="008C598F" w:rsidP="008C598F"/>
    <w:p w14:paraId="388C2664" w14:textId="1103382B" w:rsidR="00B96D53" w:rsidRDefault="008C598F" w:rsidP="008C598F">
      <w:r>
        <w:t xml:space="preserve">The United States Court of Appeals for the Eleventh Circuit reviewed the case. The court concluded that Deputies </w:t>
      </w:r>
      <w:proofErr w:type="spellStart"/>
      <w:r>
        <w:t>Rutkoski</w:t>
      </w:r>
      <w:proofErr w:type="spellEnd"/>
      <w:r>
        <w:t xml:space="preserve"> and Best did not violate Heid's Fourth Amendment rights. The court reasoned that the deputies reasonably believed Heid was armed and dangerous based on the information they had, including Heid's recent gunfight with other deputies and his rapid exit from the house. The court held that the use of force was reasonable under the circumstances and that the deputies were entitled to qualified immunity. The judgment of the District Court was reversed, and the case was remanded.</w:t>
      </w:r>
    </w:p>
    <w:p w14:paraId="1252075D" w14:textId="38655CC0" w:rsidR="008C598F" w:rsidRDefault="008C598F" w:rsidP="008C598F">
      <w:hyperlink r:id="rId7" w:history="1">
        <w:r w:rsidRPr="00D621F2">
          <w:rPr>
            <w:rStyle w:val="Hyperlink"/>
          </w:rPr>
          <w:t>https://cases.justia.com/federal/appellate-courts/ca11/24-10068/24-10068-2025-07-10.pdf</w:t>
        </w:r>
      </w:hyperlink>
      <w:r>
        <w:t xml:space="preserve"> </w:t>
      </w:r>
    </w:p>
    <w:p w14:paraId="674392B0" w14:textId="77777777" w:rsidR="008C598F" w:rsidRDefault="008C598F" w:rsidP="008C598F"/>
    <w:p w14:paraId="35359BBA" w14:textId="77777777" w:rsidR="008C598F" w:rsidRDefault="008C598F" w:rsidP="008C598F"/>
    <w:p w14:paraId="02A88F82" w14:textId="77777777" w:rsidR="008C598F" w:rsidRDefault="008C598F" w:rsidP="008C598F">
      <w:r>
        <w:lastRenderedPageBreak/>
        <w:t xml:space="preserve">Codrington v. </w:t>
      </w:r>
      <w:proofErr w:type="spellStart"/>
      <w:r>
        <w:t>Dolak</w:t>
      </w:r>
      <w:proofErr w:type="spellEnd"/>
    </w:p>
    <w:p w14:paraId="76B73B21" w14:textId="77777777" w:rsidR="008C598F" w:rsidRDefault="008C598F" w:rsidP="008C598F">
      <w:r>
        <w:t>Court: U.S. Court of Appeals for the Sixth Circuit</w:t>
      </w:r>
    </w:p>
    <w:p w14:paraId="1B0E50B1" w14:textId="77777777" w:rsidR="008C598F" w:rsidRDefault="008C598F" w:rsidP="008C598F">
      <w:r>
        <w:t>Docket: 24-5831</w:t>
      </w:r>
    </w:p>
    <w:p w14:paraId="4CEA8969" w14:textId="77777777" w:rsidR="008C598F" w:rsidRDefault="008C598F" w:rsidP="008C598F">
      <w:r>
        <w:t>Opinion Date: July 9, 2025</w:t>
      </w:r>
    </w:p>
    <w:p w14:paraId="5CA65271" w14:textId="77777777" w:rsidR="008C598F" w:rsidRDefault="008C598F" w:rsidP="008C598F"/>
    <w:p w14:paraId="723A2B7B" w14:textId="391699F9" w:rsidR="008C598F" w:rsidRDefault="008C598F" w:rsidP="008C598F">
      <w:r>
        <w:t>Topic</w:t>
      </w:r>
    </w:p>
    <w:p w14:paraId="3CA2F23D" w14:textId="77777777" w:rsidR="008C598F" w:rsidRDefault="008C598F" w:rsidP="008C598F"/>
    <w:p w14:paraId="5233DF02" w14:textId="77777777" w:rsidR="008C598F" w:rsidRDefault="008C598F" w:rsidP="008C598F">
      <w:r>
        <w:t>Plaintiff Karim Codrington was subjected to an unlawful traffic stop, search, and arrest by Louisville Metro Police Department officers. During the criminal proceedings, a Kentucky state court suppressed the evidence seized from his vehicle and dismissed the charges. Over three years later, Codrington filed a 42 U.S.C. § 1983 lawsuit, alleging that the officers planted drugs on him, provided those drugs to prosecutors, and stole thousands of dollars from him.</w:t>
      </w:r>
    </w:p>
    <w:p w14:paraId="2AFF2931" w14:textId="77777777" w:rsidR="008C598F" w:rsidRDefault="008C598F" w:rsidP="008C598F"/>
    <w:p w14:paraId="19DC11FF" w14:textId="77777777" w:rsidR="008C598F" w:rsidRDefault="008C598F" w:rsidP="008C598F">
      <w:r>
        <w:t>The United States District Court for the Western District of Kentucky granted summary judgment in favor of the defendants on all claims, finding that Codrington’s claims were either barred by the statute of limitations or failed on their merits. Specifically, the court found that the unlawful search and seizure, selective enforcement, and false arrest/imprisonment claims were time-barred. The court also found that Codrington failed to provide sufficient evidence to support his fabrication-of-evidence and malicious-prosecution claims.</w:t>
      </w:r>
    </w:p>
    <w:p w14:paraId="2AAB2B45" w14:textId="77777777" w:rsidR="008C598F" w:rsidRDefault="008C598F" w:rsidP="008C598F"/>
    <w:p w14:paraId="00C739A5" w14:textId="03A7C26C" w:rsidR="008C598F" w:rsidRDefault="008C598F" w:rsidP="008C598F">
      <w:r>
        <w:t xml:space="preserve">The United States Court of Appeals for the Sixth Circuit reviewed the case. The court affirmed the district court’s grant of summary judgment on the unlawful search and seizure, selective enforcement, false arrest/imprisonment, malicious prosecution, and state-law conversion claims. However, the court reversed the district court’s grant of summary judgment on the fabrication-of-evidence claim, finding that there was a genuine dispute of material fact regarding whether the officers fabricated evidence. The court also vacated the district court’s judgment on Codrington’s </w:t>
      </w:r>
      <w:proofErr w:type="spellStart"/>
      <w:r>
        <w:t>Monell</w:t>
      </w:r>
      <w:proofErr w:type="spellEnd"/>
      <w:r>
        <w:t xml:space="preserve"> claims and remanded for further proceedings.</w:t>
      </w:r>
    </w:p>
    <w:p w14:paraId="13A301ED" w14:textId="2987A23B" w:rsidR="008C598F" w:rsidRDefault="008C598F" w:rsidP="008C598F">
      <w:hyperlink r:id="rId8" w:history="1">
        <w:r w:rsidRPr="00D621F2">
          <w:rPr>
            <w:rStyle w:val="Hyperlink"/>
          </w:rPr>
          <w:t>https://cases.justia.com/federal/appellate-courts/ca6/24-5831/24-5831-2025-07-09.pdf</w:t>
        </w:r>
      </w:hyperlink>
      <w:r>
        <w:t xml:space="preserve"> </w:t>
      </w:r>
    </w:p>
    <w:p w14:paraId="3F4C8C2E" w14:textId="77777777" w:rsidR="008C598F" w:rsidRDefault="008C598F" w:rsidP="008C598F"/>
    <w:p w14:paraId="1B2F0D5D" w14:textId="77777777" w:rsidR="008C598F" w:rsidRDefault="008C598F" w:rsidP="008C598F">
      <w:r>
        <w:lastRenderedPageBreak/>
        <w:t>Davenport v. City of Little Rock</w:t>
      </w:r>
    </w:p>
    <w:p w14:paraId="2F66692D" w14:textId="77777777" w:rsidR="008C598F" w:rsidRDefault="008C598F" w:rsidP="008C598F">
      <w:r>
        <w:t>Court: U.S. Court of Appeals for the Eighth Circuit</w:t>
      </w:r>
    </w:p>
    <w:p w14:paraId="03706EF5" w14:textId="77777777" w:rsidR="008C598F" w:rsidRDefault="008C598F" w:rsidP="008C598F">
      <w:r>
        <w:t>Docket: 23-2834</w:t>
      </w:r>
    </w:p>
    <w:p w14:paraId="1A508914" w14:textId="77777777" w:rsidR="008C598F" w:rsidRDefault="008C598F" w:rsidP="008C598F">
      <w:r>
        <w:t>Opinion Date: July 7, 2025</w:t>
      </w:r>
    </w:p>
    <w:p w14:paraId="1EA790C5" w14:textId="77777777" w:rsidR="008C598F" w:rsidRDefault="008C598F" w:rsidP="008C598F"/>
    <w:p w14:paraId="2C29A609" w14:textId="146BB965" w:rsidR="008C598F" w:rsidRDefault="008C598F" w:rsidP="008C598F">
      <w:r>
        <w:t>Topic</w:t>
      </w:r>
    </w:p>
    <w:p w14:paraId="54D38035" w14:textId="77777777" w:rsidR="008C598F" w:rsidRDefault="008C598F" w:rsidP="008C598F"/>
    <w:p w14:paraId="50EA6265" w14:textId="77777777" w:rsidR="008C598F" w:rsidRDefault="008C598F" w:rsidP="008C598F">
      <w:r>
        <w:t>On September 1, 2016, law enforcement officers conducted narcotics raids at a home and shop in Pulaski County, Arkansas. During the raid, officers found contraband in both locations, and an officer shot and injured Lloyd St. Clair, who was holding a shotgun. Lloyd and other occupants of the home and shop filed a lawsuit under § 1983, alleging violations of their Fourth Amendment rights by the officers and the City of Little Rock.</w:t>
      </w:r>
    </w:p>
    <w:p w14:paraId="4ACDA12B" w14:textId="77777777" w:rsidR="008C598F" w:rsidRDefault="008C598F" w:rsidP="008C598F"/>
    <w:p w14:paraId="4DACDEB7" w14:textId="77777777" w:rsidR="008C598F" w:rsidRDefault="008C598F" w:rsidP="008C598F">
      <w:r>
        <w:t>The United States District Court for the Eastern District of Arkansas granted summary judgment in favor of the defendants. The plaintiffs appealed the decision, arguing that there were genuine disputes of material fact regarding the existence of two separate search warrants and the justification for no-knock entries.</w:t>
      </w:r>
    </w:p>
    <w:p w14:paraId="7BE8E220" w14:textId="77777777" w:rsidR="008C598F" w:rsidRDefault="008C598F" w:rsidP="008C598F"/>
    <w:p w14:paraId="3037E90D" w14:textId="77777777" w:rsidR="008C598F" w:rsidRDefault="008C598F" w:rsidP="008C598F">
      <w:r>
        <w:t xml:space="preserve">The United States Court of Appeals for the Eighth Circuit reviewed the case de novo. The court found that the record included two valid search warrants signed by a state judge, and there was no genuine dispute of material fact regarding their existence. The court also determined that the officers had reasonable suspicion to justify the no-knock entries based on videos of Amy St. Clair shooting firearms, which were seen by Officer </w:t>
      </w:r>
      <w:proofErr w:type="spellStart"/>
      <w:r>
        <w:t>Kalmer</w:t>
      </w:r>
      <w:proofErr w:type="spellEnd"/>
      <w:r>
        <w:t xml:space="preserve"> before the raids.</w:t>
      </w:r>
    </w:p>
    <w:p w14:paraId="6BF46246" w14:textId="77777777" w:rsidR="008C598F" w:rsidRDefault="008C598F" w:rsidP="008C598F"/>
    <w:p w14:paraId="196B0D5F" w14:textId="77777777" w:rsidR="008C598F" w:rsidRDefault="008C598F" w:rsidP="008C598F">
      <w:r>
        <w:t>Regarding Lloyd's excessive force claim, the court held that the use of deadly force by Officer Thomas was reasonable, as Lloyd admitted to pointing a gun at Thomas. The court also affirmed the district court's grant of summary judgment on the municipal liability claim, as there was no underlying constitutional violation by the city employees.</w:t>
      </w:r>
    </w:p>
    <w:p w14:paraId="3AECA564" w14:textId="77777777" w:rsidR="008C598F" w:rsidRDefault="008C598F" w:rsidP="008C598F"/>
    <w:p w14:paraId="0B9E71E3" w14:textId="2391C9CB" w:rsidR="008C598F" w:rsidRDefault="008C598F" w:rsidP="008C598F">
      <w:r>
        <w:lastRenderedPageBreak/>
        <w:t>The Eighth Circuit affirmed the judgment of the district court, upholding the summary judgment in favor of the defendants.</w:t>
      </w:r>
    </w:p>
    <w:p w14:paraId="2E0EB76E" w14:textId="542E49AC" w:rsidR="008C598F" w:rsidRDefault="00FC7CD3" w:rsidP="008C598F">
      <w:hyperlink r:id="rId9" w:history="1">
        <w:r w:rsidRPr="00D621F2">
          <w:rPr>
            <w:rStyle w:val="Hyperlink"/>
          </w:rPr>
          <w:t>https://cases.justia.com/federal/appellate-courts/ca8/23-2834/23-2834-2025-07-07.pdf</w:t>
        </w:r>
      </w:hyperlink>
      <w:r>
        <w:t xml:space="preserve"> </w:t>
      </w:r>
    </w:p>
    <w:p w14:paraId="713A1A82" w14:textId="77777777" w:rsidR="00FC7CD3" w:rsidRDefault="00FC7CD3" w:rsidP="008C598F"/>
    <w:p w14:paraId="78CBB46A" w14:textId="77777777" w:rsidR="00FC7CD3" w:rsidRDefault="00FC7CD3" w:rsidP="008C598F"/>
    <w:sectPr w:rsidR="00FC7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D53"/>
    <w:rsid w:val="004E642E"/>
    <w:rsid w:val="008C598F"/>
    <w:rsid w:val="008D6783"/>
    <w:rsid w:val="00B96D53"/>
    <w:rsid w:val="00FC7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09A17"/>
  <w15:chartTrackingRefBased/>
  <w15:docId w15:val="{B0919706-4B16-4F3C-A782-68AB24633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D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D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D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D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D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D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D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D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D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D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D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D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D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D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D53"/>
    <w:rPr>
      <w:rFonts w:eastAsiaTheme="majorEastAsia" w:cstheme="majorBidi"/>
      <w:color w:val="272727" w:themeColor="text1" w:themeTint="D8"/>
    </w:rPr>
  </w:style>
  <w:style w:type="paragraph" w:styleId="Title">
    <w:name w:val="Title"/>
    <w:basedOn w:val="Normal"/>
    <w:next w:val="Normal"/>
    <w:link w:val="TitleChar"/>
    <w:uiPriority w:val="10"/>
    <w:qFormat/>
    <w:rsid w:val="00B96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D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D53"/>
    <w:pPr>
      <w:spacing w:before="160"/>
      <w:jc w:val="center"/>
    </w:pPr>
    <w:rPr>
      <w:i/>
      <w:iCs/>
      <w:color w:val="404040" w:themeColor="text1" w:themeTint="BF"/>
    </w:rPr>
  </w:style>
  <w:style w:type="character" w:customStyle="1" w:styleId="QuoteChar">
    <w:name w:val="Quote Char"/>
    <w:basedOn w:val="DefaultParagraphFont"/>
    <w:link w:val="Quote"/>
    <w:uiPriority w:val="29"/>
    <w:rsid w:val="00B96D53"/>
    <w:rPr>
      <w:i/>
      <w:iCs/>
      <w:color w:val="404040" w:themeColor="text1" w:themeTint="BF"/>
    </w:rPr>
  </w:style>
  <w:style w:type="paragraph" w:styleId="ListParagraph">
    <w:name w:val="List Paragraph"/>
    <w:basedOn w:val="Normal"/>
    <w:uiPriority w:val="34"/>
    <w:qFormat/>
    <w:rsid w:val="00B96D53"/>
    <w:pPr>
      <w:ind w:left="720"/>
      <w:contextualSpacing/>
    </w:pPr>
  </w:style>
  <w:style w:type="character" w:styleId="IntenseEmphasis">
    <w:name w:val="Intense Emphasis"/>
    <w:basedOn w:val="DefaultParagraphFont"/>
    <w:uiPriority w:val="21"/>
    <w:qFormat/>
    <w:rsid w:val="00B96D53"/>
    <w:rPr>
      <w:i/>
      <w:iCs/>
      <w:color w:val="0F4761" w:themeColor="accent1" w:themeShade="BF"/>
    </w:rPr>
  </w:style>
  <w:style w:type="paragraph" w:styleId="IntenseQuote">
    <w:name w:val="Intense Quote"/>
    <w:basedOn w:val="Normal"/>
    <w:next w:val="Normal"/>
    <w:link w:val="IntenseQuoteChar"/>
    <w:uiPriority w:val="30"/>
    <w:qFormat/>
    <w:rsid w:val="00B96D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D53"/>
    <w:rPr>
      <w:i/>
      <w:iCs/>
      <w:color w:val="0F4761" w:themeColor="accent1" w:themeShade="BF"/>
    </w:rPr>
  </w:style>
  <w:style w:type="character" w:styleId="IntenseReference">
    <w:name w:val="Intense Reference"/>
    <w:basedOn w:val="DefaultParagraphFont"/>
    <w:uiPriority w:val="32"/>
    <w:qFormat/>
    <w:rsid w:val="00B96D53"/>
    <w:rPr>
      <w:b/>
      <w:bCs/>
      <w:smallCaps/>
      <w:color w:val="0F4761" w:themeColor="accent1" w:themeShade="BF"/>
      <w:spacing w:val="5"/>
    </w:rPr>
  </w:style>
  <w:style w:type="character" w:styleId="Hyperlink">
    <w:name w:val="Hyperlink"/>
    <w:basedOn w:val="DefaultParagraphFont"/>
    <w:uiPriority w:val="99"/>
    <w:unhideWhenUsed/>
    <w:rsid w:val="00B96D53"/>
    <w:rPr>
      <w:color w:val="467886" w:themeColor="hyperlink"/>
      <w:u w:val="single"/>
    </w:rPr>
  </w:style>
  <w:style w:type="character" w:styleId="UnresolvedMention">
    <w:name w:val="Unresolved Mention"/>
    <w:basedOn w:val="DefaultParagraphFont"/>
    <w:uiPriority w:val="99"/>
    <w:semiHidden/>
    <w:unhideWhenUsed/>
    <w:rsid w:val="00B96D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federal/appellate-courts/ca6/24-5831/24-5831-2025-07-09.pdf" TargetMode="External"/><Relationship Id="rId3" Type="http://schemas.openxmlformats.org/officeDocument/2006/relationships/webSettings" Target="webSettings.xml"/><Relationship Id="rId7" Type="http://schemas.openxmlformats.org/officeDocument/2006/relationships/hyperlink" Target="https://cases.justia.com/federal/appellate-courts/ca11/24-10068/24-10068-2025-07-10.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s.justia.com/federal/appellate-courts/ca2/23-151/23-151-2025-07-09.pdf" TargetMode="External"/><Relationship Id="rId11" Type="http://schemas.openxmlformats.org/officeDocument/2006/relationships/theme" Target="theme/theme1.xml"/><Relationship Id="rId5" Type="http://schemas.openxmlformats.org/officeDocument/2006/relationships/hyperlink" Target="https://cases.justia.com/federal/appellate-courts/ca6/24-3679/24-3679-2025-07-09.pdf" TargetMode="External"/><Relationship Id="rId10" Type="http://schemas.openxmlformats.org/officeDocument/2006/relationships/fontTable" Target="fontTable.xml"/><Relationship Id="rId4" Type="http://schemas.openxmlformats.org/officeDocument/2006/relationships/hyperlink" Target="https://cases.justia.com/federal/appellate-courts/ca3/23-3078/23-3078-2025-07-03.pdf" TargetMode="External"/><Relationship Id="rId9" Type="http://schemas.openxmlformats.org/officeDocument/2006/relationships/hyperlink" Target="https://cases.justia.com/federal/appellate-courts/ca8/23-2834/23-2834-2025-07-0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8</Pages>
  <Words>2086</Words>
  <Characters>11896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Bruce-Alan</dc:creator>
  <cp:keywords/>
  <dc:description/>
  <cp:lastModifiedBy>Barnard, Bruce-Alan</cp:lastModifiedBy>
  <cp:revision>1</cp:revision>
  <dcterms:created xsi:type="dcterms:W3CDTF">2025-07-11T13:28:00Z</dcterms:created>
  <dcterms:modified xsi:type="dcterms:W3CDTF">2025-07-11T14:02:00Z</dcterms:modified>
</cp:coreProperties>
</file>