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B97E0" w14:textId="10B43859" w:rsidR="009A3722" w:rsidRDefault="00CE6498">
      <w:r>
        <w:t>CASES 1 AUG 2025</w:t>
      </w:r>
    </w:p>
    <w:p w14:paraId="4206086F" w14:textId="77777777" w:rsidR="00CE6498" w:rsidRDefault="00CE6498"/>
    <w:p w14:paraId="09A69F7D" w14:textId="77777777" w:rsidR="000F51C7" w:rsidRPr="00F93187" w:rsidRDefault="000F51C7" w:rsidP="000F51C7">
      <w:pPr>
        <w:rPr>
          <w:b/>
          <w:bCs/>
        </w:rPr>
      </w:pPr>
      <w:r w:rsidRPr="00F93187">
        <w:rPr>
          <w:b/>
          <w:bCs/>
        </w:rPr>
        <w:t>Orellana v. Deputy United States Marshal Godec</w:t>
      </w:r>
    </w:p>
    <w:p w14:paraId="59A7B1AD" w14:textId="77777777" w:rsidR="000F51C7" w:rsidRDefault="000F51C7" w:rsidP="000F51C7">
      <w:r>
        <w:t>Court: U.S. Court of Appeals for the Fourth Circuit</w:t>
      </w:r>
    </w:p>
    <w:p w14:paraId="7DC3D867" w14:textId="77777777" w:rsidR="000F51C7" w:rsidRDefault="000F51C7" w:rsidP="000F51C7">
      <w:r>
        <w:t>Docket: 23-2224</w:t>
      </w:r>
    </w:p>
    <w:p w14:paraId="2B9120AE" w14:textId="77777777" w:rsidR="000F51C7" w:rsidRDefault="000F51C7" w:rsidP="000F51C7">
      <w:r>
        <w:t>Opinion Date: July 30, 2025</w:t>
      </w:r>
    </w:p>
    <w:p w14:paraId="799F6C01" w14:textId="77777777" w:rsidR="000F51C7" w:rsidRDefault="000F51C7" w:rsidP="000F51C7"/>
    <w:p w14:paraId="0BC0DB62" w14:textId="6FA15C78" w:rsidR="000F51C7" w:rsidRPr="000F51C7" w:rsidRDefault="000F51C7" w:rsidP="000F51C7">
      <w:pPr>
        <w:rPr>
          <w:i/>
          <w:iCs/>
        </w:rPr>
      </w:pPr>
      <w:r w:rsidRPr="000F51C7">
        <w:rPr>
          <w:i/>
          <w:iCs/>
        </w:rPr>
        <w:t>New context for Bivens not extended.</w:t>
      </w:r>
    </w:p>
    <w:p w14:paraId="00ACF959" w14:textId="77777777" w:rsidR="000F51C7" w:rsidRDefault="000F51C7" w:rsidP="000F51C7"/>
    <w:p w14:paraId="06E68E66" w14:textId="77777777" w:rsidR="000F51C7" w:rsidRDefault="000F51C7" w:rsidP="000F51C7">
      <w:r>
        <w:t>Evy Orellana suffered serious injuries when a tactical canine bit her leg as a U.S. Marshals fugitive task force executed an arrest warrant for her boyfriend, Eric Trinidad. Orellana, Trinidad, and their baby lived in the basement of Trinidad’s mother’s home. The officers breached a sealed door to access the basement, and the dog bit Orellana during the search. Orellana sued the officers under Bivens v. Six Unknown Named Agents of Fed. Bureau of Narcotics, claiming a violation of her Fourth Amendment rights due to unreasonable search and seizure.</w:t>
      </w:r>
    </w:p>
    <w:p w14:paraId="55F181F9" w14:textId="77777777" w:rsidR="000F51C7" w:rsidRDefault="000F51C7" w:rsidP="000F51C7"/>
    <w:p w14:paraId="2D140529" w14:textId="77777777" w:rsidR="000F51C7" w:rsidRDefault="000F51C7" w:rsidP="000F51C7">
      <w:r>
        <w:t>The United States District Court for the District of Maryland denied the officers' motion to dismiss, reasoning that the case was similar enough to Bivens to apply its cause of action. The court also denied the officers' motion for summary judgment on the grounds of qualified immunity.</w:t>
      </w:r>
    </w:p>
    <w:p w14:paraId="7416D400" w14:textId="77777777" w:rsidR="000F51C7" w:rsidRDefault="000F51C7" w:rsidP="000F51C7"/>
    <w:p w14:paraId="183CEC47" w14:textId="2AD00999" w:rsidR="00CE6498" w:rsidRDefault="000F51C7" w:rsidP="000F51C7">
      <w:r>
        <w:t>The United States Court of Appeals for the Fourth Circuit reviewed the case and reversed the district court's decision. The appellate court held that this case presented a new context for Bivens because the officers were part of a specialized federal-state task force operating under a warrant. The court emphasized that the Supreme Court has cautioned against extending Bivens to new contexts, particularly when Congress is better suited to create a cause of action. The court concluded that special factors, including federalism concerns and the existence of alternative remedial procedures, counseled against extending Bivens in this situation. Therefore, the appellate court reversed the district court's decision, denying Orellana a Bivens remedy.</w:t>
      </w:r>
    </w:p>
    <w:p w14:paraId="74FEE04F" w14:textId="77777777" w:rsidR="000F51C7" w:rsidRDefault="000F51C7" w:rsidP="000F51C7"/>
    <w:p w14:paraId="4B37A513" w14:textId="78B93B01" w:rsidR="000F51C7" w:rsidRDefault="000F51C7" w:rsidP="000F51C7">
      <w:r w:rsidRPr="000F51C7">
        <w:t>https://cases.justia.com/federal/appellate-courts/ca4/23-2224/23-2224-2025-07-30.pdf</w:t>
      </w:r>
    </w:p>
    <w:p w14:paraId="6FD6C114" w14:textId="77777777" w:rsidR="000F51C7" w:rsidRDefault="000F51C7" w:rsidP="000F51C7"/>
    <w:p w14:paraId="28031A73" w14:textId="77777777" w:rsidR="000F51C7" w:rsidRDefault="000F51C7" w:rsidP="000F51C7"/>
    <w:p w14:paraId="52F052EB" w14:textId="77777777" w:rsidR="00F93187" w:rsidRPr="00F93187" w:rsidRDefault="00F93187" w:rsidP="00F93187">
      <w:pPr>
        <w:rPr>
          <w:b/>
          <w:bCs/>
        </w:rPr>
      </w:pPr>
      <w:r w:rsidRPr="00F93187">
        <w:rPr>
          <w:b/>
          <w:bCs/>
        </w:rPr>
        <w:t>United States v. Krueger</w:t>
      </w:r>
    </w:p>
    <w:p w14:paraId="5A705414" w14:textId="77777777" w:rsidR="00F93187" w:rsidRDefault="00F93187" w:rsidP="00F93187">
      <w:r>
        <w:t>Court: U.S. Court of Appeals for the Fourth Circuit</w:t>
      </w:r>
    </w:p>
    <w:p w14:paraId="65BA6C6D" w14:textId="77777777" w:rsidR="00F93187" w:rsidRDefault="00F93187" w:rsidP="00F93187">
      <w:r>
        <w:t>Docket: 24-4328</w:t>
      </w:r>
    </w:p>
    <w:p w14:paraId="6424BBCC" w14:textId="77777777" w:rsidR="00F93187" w:rsidRDefault="00F93187" w:rsidP="00F93187">
      <w:r>
        <w:t>Opinion Date: July 25, 2025</w:t>
      </w:r>
    </w:p>
    <w:p w14:paraId="70457BC4" w14:textId="77777777" w:rsidR="00F93187" w:rsidRDefault="00F93187" w:rsidP="00F93187"/>
    <w:p w14:paraId="35701329" w14:textId="7E915782" w:rsidR="00F93187" w:rsidRPr="00F93187" w:rsidRDefault="00F93187" w:rsidP="00F93187">
      <w:pPr>
        <w:rPr>
          <w:i/>
          <w:iCs/>
        </w:rPr>
      </w:pPr>
      <w:r w:rsidRPr="00F93187">
        <w:rPr>
          <w:i/>
          <w:iCs/>
        </w:rPr>
        <w:t>Federal warrant supported by probable cause  that wasn’t stale and length of seizure did not affect it.</w:t>
      </w:r>
    </w:p>
    <w:p w14:paraId="279BCFDB" w14:textId="77777777" w:rsidR="00F93187" w:rsidRDefault="00F93187" w:rsidP="00F93187"/>
    <w:p w14:paraId="1F81D4BC" w14:textId="77777777" w:rsidR="00F93187" w:rsidRDefault="00F93187" w:rsidP="00F93187">
      <w:r>
        <w:lastRenderedPageBreak/>
        <w:t>Andrew David Krueger was convicted of receipt and possession of child sexual abuse material and sentenced to 78 months’ imprisonment. Krueger appealed his conviction, challenging the district court’s denial of his motion to suppress evidence discovered on his electronic devices pursuant to a search warrant. He argued that the search of his devices violated the Fourth Amendment due to alleged delays by law enforcement.</w:t>
      </w:r>
    </w:p>
    <w:p w14:paraId="52CAF169" w14:textId="77777777" w:rsidR="00F93187" w:rsidRDefault="00F93187" w:rsidP="00F93187"/>
    <w:p w14:paraId="4E9C1D10" w14:textId="77777777" w:rsidR="00F93187" w:rsidRDefault="00F93187" w:rsidP="00F93187">
      <w:r>
        <w:t>The case began in January 2019 when Virginia state police observed illicit online activity at Krueger’s residence. Based on this activity, a state magistrate judge issued a search warrant in November 2019, leading to the seizure of Krueger’s electronic devices. The state police made forensic copies of the devices, which revealed hundreds of images depicting the sexual abuse of minors. Krueger was charged under Virginia law, but the charges were dismissed due to a missing affidavit in the warrant application. Federal officials then took up the prosecution, obtaining a federal search warrant in September 2022 to search the forensic copies of Krueger’s devices.</w:t>
      </w:r>
    </w:p>
    <w:p w14:paraId="5613D96F" w14:textId="77777777" w:rsidR="00F93187" w:rsidRDefault="00F93187" w:rsidP="00F93187"/>
    <w:p w14:paraId="5289635F" w14:textId="77777777" w:rsidR="00F93187" w:rsidRDefault="00F93187" w:rsidP="00F93187">
      <w:r>
        <w:t>The United States District Court for the Eastern District of Virginia denied Krueger’s motion to suppress, finding that the search did not violate the Fourth Amendment. The court held that the evidence from January 2019 was not stale by November 2019 and that the delay in obtaining the federal warrant was not unreasonable.</w:t>
      </w:r>
    </w:p>
    <w:p w14:paraId="7BB60A80" w14:textId="77777777" w:rsidR="00F93187" w:rsidRDefault="00F93187" w:rsidP="00F93187"/>
    <w:p w14:paraId="04EBBFEE" w14:textId="11BDCC49" w:rsidR="000F51C7" w:rsidRDefault="00F93187" w:rsidP="00F93187">
      <w:r>
        <w:t>The United States Court of Appeals for the Fourth Circuit affirmed the district court’s decision. The court held that the federal warrant was supported by probable cause, as the nature of child sexual abuse material and the use of the BitTorrent network indicated that Krueger was likely to retain such material. The court also found that the delay in obtaining the federal warrant did not affect the length of the seizure, as the devices remained in state custody throughout the proceedings. Therefore, the court affirmed Krueger’s conviction.</w:t>
      </w:r>
    </w:p>
    <w:p w14:paraId="5DCF33C7" w14:textId="77777777" w:rsidR="00F93187" w:rsidRDefault="00F93187" w:rsidP="00F93187"/>
    <w:p w14:paraId="00C8DEFA" w14:textId="64A5BC42" w:rsidR="00F93187" w:rsidRDefault="00F93187" w:rsidP="00F93187">
      <w:r w:rsidRPr="00F93187">
        <w:t>https://cases.justia.com/federal/appellate-courts/ca4/24-4328/24-4328-2025-07-25.pdf</w:t>
      </w:r>
    </w:p>
    <w:p w14:paraId="7B5A86B6" w14:textId="77777777" w:rsidR="00F93187" w:rsidRDefault="00F93187" w:rsidP="00F93187"/>
    <w:p w14:paraId="1B39C9E2" w14:textId="77777777" w:rsidR="00F93187" w:rsidRDefault="00F93187" w:rsidP="00F93187"/>
    <w:p w14:paraId="2EF2AF34" w14:textId="77777777" w:rsidR="00F93187" w:rsidRPr="00F93187" w:rsidRDefault="00F93187" w:rsidP="00F93187">
      <w:pPr>
        <w:rPr>
          <w:b/>
          <w:bCs/>
        </w:rPr>
      </w:pPr>
      <w:r w:rsidRPr="00F93187">
        <w:rPr>
          <w:b/>
          <w:bCs/>
        </w:rPr>
        <w:t>Brandon Fulton v. Fulton County Board of Commissioners</w:t>
      </w:r>
    </w:p>
    <w:p w14:paraId="18CD88FB" w14:textId="77777777" w:rsidR="00F93187" w:rsidRDefault="00F93187" w:rsidP="00F93187">
      <w:r>
        <w:t>Court: U.S. Court of Appeals for the Eleventh Circuit</w:t>
      </w:r>
    </w:p>
    <w:p w14:paraId="265F372D" w14:textId="77777777" w:rsidR="00F93187" w:rsidRDefault="00F93187" w:rsidP="00F93187">
      <w:r>
        <w:t>Docket: 22-12041</w:t>
      </w:r>
    </w:p>
    <w:p w14:paraId="4C53AA50" w14:textId="77777777" w:rsidR="00F93187" w:rsidRDefault="00F93187" w:rsidP="00F93187">
      <w:r>
        <w:t>Opinion Date: July 31, 2025</w:t>
      </w:r>
    </w:p>
    <w:p w14:paraId="40B98EC9" w14:textId="77777777" w:rsidR="00F93187" w:rsidRDefault="00F93187" w:rsidP="00F93187"/>
    <w:p w14:paraId="366864BD" w14:textId="2C555708" w:rsidR="00F93187" w:rsidRPr="00F93187" w:rsidRDefault="00F93187" w:rsidP="00F93187">
      <w:pPr>
        <w:rPr>
          <w:i/>
          <w:iCs/>
        </w:rPr>
      </w:pPr>
      <w:r w:rsidRPr="00F93187">
        <w:rPr>
          <w:i/>
          <w:iCs/>
        </w:rPr>
        <w:t>Takings Clause provides direct cause of action independent and aside from section 1983.</w:t>
      </w:r>
    </w:p>
    <w:p w14:paraId="5DED8179" w14:textId="77777777" w:rsidR="00F93187" w:rsidRDefault="00F93187" w:rsidP="00F93187"/>
    <w:p w14:paraId="7B8CDE7D" w14:textId="77777777" w:rsidR="00F93187" w:rsidRDefault="00F93187" w:rsidP="00F93187">
      <w:r>
        <w:t>Brandon Fulton alleged that Fulton County took his horses without justification and without paying for them, violating the Fifth Amendment's Takings Clause. He initially sought relief under 42 U.S.C. § 1983 but could not establish that the County acted under an official policy or custom, as required by Monell v. Department of Social Services of New York City.</w:t>
      </w:r>
    </w:p>
    <w:p w14:paraId="664051F3" w14:textId="77777777" w:rsidR="00F93187" w:rsidRDefault="00F93187" w:rsidP="00F93187"/>
    <w:p w14:paraId="4C94D0E3" w14:textId="77777777" w:rsidR="00F93187" w:rsidRDefault="00F93187" w:rsidP="00F93187">
      <w:r>
        <w:t xml:space="preserve">The United States District Court for the Northern District of Georgia dismissed Fulton’s § 1983 claim and denied his motion to amend his complaint to sue directly under the Takings </w:t>
      </w:r>
      <w:r>
        <w:lastRenderedPageBreak/>
        <w:t>Clause. The district court reasoned that plaintiffs must sue under § 1983 for constitutional takings claims against municipalities and that Fulton failed to allege an official policy or custom causing the violation.</w:t>
      </w:r>
    </w:p>
    <w:p w14:paraId="041E66BD" w14:textId="77777777" w:rsidR="00F93187" w:rsidRDefault="00F93187" w:rsidP="00F93187"/>
    <w:p w14:paraId="69BB6ADE" w14:textId="1D582512" w:rsidR="00F93187" w:rsidRDefault="00F93187" w:rsidP="00F93187">
      <w:r>
        <w:t>The United States Court of Appeals for the Eleventh Circuit reviewed the case and concluded that the Takings Clause of the Fifth Amendment directly authorizes a suit for "just compensation" in federal court. The court held that the Takings Clause is self-executing and guarantees a monetary remedy when the government takes private property. The court emphasized that the Takings Clause provides a direct cause of action independent of § 1983, especially when no other adequate remedy exists. The court vacated the district court's order and remanded the case for further proceedings, allowing Fulton to amend his complaint to sue directly under the Takings Clause.</w:t>
      </w:r>
    </w:p>
    <w:p w14:paraId="7C90E99A" w14:textId="77777777" w:rsidR="00F93187" w:rsidRDefault="00F93187" w:rsidP="00F93187"/>
    <w:p w14:paraId="3CB2CE4B" w14:textId="4C8D8834" w:rsidR="00F93187" w:rsidRDefault="00F93187" w:rsidP="00F93187">
      <w:r w:rsidRPr="00F93187">
        <w:t>https://cases.justia.com/federal/appellate-courts/ca11/22-12041/22-12041-2025-07-31.pdf</w:t>
      </w:r>
      <w:r>
        <w:t xml:space="preserve"> </w:t>
      </w:r>
    </w:p>
    <w:p w14:paraId="4D42C4C3" w14:textId="77777777" w:rsidR="00172D71" w:rsidRDefault="00172D71" w:rsidP="00F93187"/>
    <w:p w14:paraId="11FF9A8F" w14:textId="77777777" w:rsidR="00172D71" w:rsidRDefault="00172D71" w:rsidP="00F93187"/>
    <w:p w14:paraId="70D24E0D" w14:textId="4C30341A" w:rsidR="00172D71" w:rsidRPr="00172D71" w:rsidRDefault="00172D71" w:rsidP="00172D71">
      <w:pPr>
        <w:rPr>
          <w:b/>
          <w:bCs/>
        </w:rPr>
      </w:pPr>
      <w:r w:rsidRPr="00172D71">
        <w:rPr>
          <w:b/>
          <w:bCs/>
        </w:rPr>
        <w:t>U</w:t>
      </w:r>
      <w:r w:rsidRPr="00172D71">
        <w:rPr>
          <w:b/>
          <w:bCs/>
        </w:rPr>
        <w:t xml:space="preserve">nited </w:t>
      </w:r>
      <w:r w:rsidRPr="00172D71">
        <w:rPr>
          <w:b/>
          <w:bCs/>
        </w:rPr>
        <w:t>S</w:t>
      </w:r>
      <w:r w:rsidRPr="00172D71">
        <w:rPr>
          <w:b/>
          <w:bCs/>
        </w:rPr>
        <w:t>tates</w:t>
      </w:r>
      <w:r w:rsidRPr="00172D71">
        <w:rPr>
          <w:b/>
          <w:bCs/>
        </w:rPr>
        <w:t xml:space="preserve"> v. Vick</w:t>
      </w:r>
    </w:p>
    <w:p w14:paraId="2F6B1E70" w14:textId="77777777" w:rsidR="00172D71" w:rsidRDefault="00172D71" w:rsidP="00172D71">
      <w:r>
        <w:t>Court: U.S. Court of Appeals for the First Circuit</w:t>
      </w:r>
    </w:p>
    <w:p w14:paraId="08D34707" w14:textId="77777777" w:rsidR="00172D71" w:rsidRDefault="00172D71" w:rsidP="00172D71">
      <w:r>
        <w:t>Docket: 24-1721</w:t>
      </w:r>
    </w:p>
    <w:p w14:paraId="5A8F7F5C" w14:textId="77777777" w:rsidR="00172D71" w:rsidRDefault="00172D71" w:rsidP="00172D71">
      <w:r>
        <w:t>Opinion Date: July 30, 2025</w:t>
      </w:r>
    </w:p>
    <w:p w14:paraId="4E15D35F" w14:textId="77777777" w:rsidR="00172D71" w:rsidRDefault="00172D71" w:rsidP="00172D71"/>
    <w:p w14:paraId="2DE24665" w14:textId="584251FE" w:rsidR="00172D71" w:rsidRPr="00172D71" w:rsidRDefault="00172D71" w:rsidP="00172D71">
      <w:pPr>
        <w:rPr>
          <w:i/>
          <w:iCs/>
        </w:rPr>
      </w:pPr>
      <w:r w:rsidRPr="00172D71">
        <w:rPr>
          <w:i/>
          <w:iCs/>
        </w:rPr>
        <w:t>Impound and inventory lawful under community caretaking doctrine.</w:t>
      </w:r>
    </w:p>
    <w:p w14:paraId="5CB359F8" w14:textId="77777777" w:rsidR="00172D71" w:rsidRDefault="00172D71" w:rsidP="00172D71"/>
    <w:p w14:paraId="678F71A8" w14:textId="77777777" w:rsidR="00172D71" w:rsidRDefault="00172D71" w:rsidP="00172D71">
      <w:r>
        <w:t>In February 2023, police officers arrested Charlie Vick for domestic assault and battery involving a firearm. After his arrest, officers discovered that the car he had been driving was uninsured, unregistered, and had invalid license plates. They waited until Vick's uncle attempted to drive the car away and then stopped him shortly after he exited the parking lot. The officers impounded the car and conducted an inventory search, which revealed a gun. Vick was subsequently charged with being a felon in possession of a firearm.</w:t>
      </w:r>
    </w:p>
    <w:p w14:paraId="05082FD3" w14:textId="77777777" w:rsidR="00172D71" w:rsidRDefault="00172D71" w:rsidP="00172D71"/>
    <w:p w14:paraId="261F5372" w14:textId="77777777" w:rsidR="00172D71" w:rsidRDefault="00172D71" w:rsidP="00172D71">
      <w:r>
        <w:t>The United States District Court for the District of Massachusetts ruled that the officers had staged the impounding and that their sole motive for the search was investigatory. Consequently, the court ordered the suppression of the evidence found during the search. The government appealed, arguing that the district court should not have considered the officers' subjective motives and that the court's finding of a sole investigatory motive was clearly erroneous.</w:t>
      </w:r>
    </w:p>
    <w:p w14:paraId="1AD1132F" w14:textId="77777777" w:rsidR="00172D71" w:rsidRDefault="00172D71" w:rsidP="00172D71"/>
    <w:p w14:paraId="6A9137FB" w14:textId="61D9B296" w:rsidR="00172D71" w:rsidRDefault="00172D71" w:rsidP="00172D71">
      <w:r>
        <w:t xml:space="preserve">The United States Court of Appeals for the First Circuit reviewed the case. The court agreed with the government that the district court's finding of a sole investigatory motive was clearly erroneous. The appellate court noted that the officers had an objectively reasonable basis for impounding the car, as it was unregistered, uninsured, and had invalid plates, making it a safety hazard. The court also found that the officers' decision to impound the car was lawful under the community caretaking exception to the Fourth </w:t>
      </w:r>
      <w:r>
        <w:lastRenderedPageBreak/>
        <w:t>Amendment's warrant and probable cause requirements. Consequently, the appellate court reversed the district court's grant of the motion to suppress and remanded the case for further proceedings.</w:t>
      </w:r>
    </w:p>
    <w:p w14:paraId="6860B72C" w14:textId="77777777" w:rsidR="00172D71" w:rsidRDefault="00172D71" w:rsidP="00F93187"/>
    <w:p w14:paraId="3B2688A2" w14:textId="4F8470BB" w:rsidR="00172D71" w:rsidRDefault="00172D71" w:rsidP="00F93187">
      <w:r w:rsidRPr="00172D71">
        <w:t>https://cases.justia.com/federal/appellate-courts/ca1/24-1721/24-1721-2025-07-30.pdf</w:t>
      </w:r>
      <w:r>
        <w:t xml:space="preserve"> </w:t>
      </w:r>
    </w:p>
    <w:p w14:paraId="52412BAF" w14:textId="77777777" w:rsidR="00172D71" w:rsidRDefault="00172D71" w:rsidP="00F93187"/>
    <w:p w14:paraId="0DBF4A87" w14:textId="77777777" w:rsidR="00172D71" w:rsidRDefault="00172D71" w:rsidP="00F93187"/>
    <w:p w14:paraId="6288319E" w14:textId="77777777" w:rsidR="00DE1E8A" w:rsidRPr="00DE1E8A" w:rsidRDefault="00DE1E8A" w:rsidP="00DE1E8A">
      <w:pPr>
        <w:rPr>
          <w:b/>
          <w:bCs/>
        </w:rPr>
      </w:pPr>
      <w:r w:rsidRPr="00DE1E8A">
        <w:rPr>
          <w:b/>
          <w:bCs/>
        </w:rPr>
        <w:t>Ford v. United States</w:t>
      </w:r>
    </w:p>
    <w:p w14:paraId="5EC50295" w14:textId="77777777" w:rsidR="00DE1E8A" w:rsidRDefault="00DE1E8A" w:rsidP="00DE1E8A">
      <w:r>
        <w:t>Court: District of Columbia Court of Appeals</w:t>
      </w:r>
    </w:p>
    <w:p w14:paraId="0C481ECF" w14:textId="77777777" w:rsidR="00DE1E8A" w:rsidRDefault="00DE1E8A" w:rsidP="00DE1E8A">
      <w:r>
        <w:t>Docket: 17-CF-0210</w:t>
      </w:r>
    </w:p>
    <w:p w14:paraId="3AF05219" w14:textId="77777777" w:rsidR="00DE1E8A" w:rsidRDefault="00DE1E8A" w:rsidP="00DE1E8A">
      <w:r>
        <w:t>Opinion Date: July 31, 2025</w:t>
      </w:r>
    </w:p>
    <w:p w14:paraId="308A6D30" w14:textId="77777777" w:rsidR="00DE1E8A" w:rsidRDefault="00DE1E8A" w:rsidP="00DE1E8A"/>
    <w:p w14:paraId="428475FD" w14:textId="4E3DDB34" w:rsidR="00DE1E8A" w:rsidRPr="00DE1E8A" w:rsidRDefault="00DE1E8A" w:rsidP="00DE1E8A">
      <w:pPr>
        <w:rPr>
          <w:i/>
          <w:iCs/>
        </w:rPr>
      </w:pPr>
      <w:r w:rsidRPr="00DE1E8A">
        <w:rPr>
          <w:i/>
          <w:iCs/>
        </w:rPr>
        <w:t>Withdrawal of consent (implied) cannot be used to establish probable cause.</w:t>
      </w:r>
    </w:p>
    <w:p w14:paraId="6EAF46EB" w14:textId="77777777" w:rsidR="00DE1E8A" w:rsidRDefault="00DE1E8A" w:rsidP="00DE1E8A"/>
    <w:p w14:paraId="5540A7AC" w14:textId="77777777" w:rsidR="00DE1E8A" w:rsidRDefault="00DE1E8A" w:rsidP="00DE1E8A">
      <w:r>
        <w:t>Marcus Ford was charged with several drug-related offenses after officers seized a vial of PCP and multiple baggies of cocaine from his pants pocket in his apartment building. Ford moved to suppress the evidence, arguing that he withdrew his initial consent to the search by putting his hand on his pocket as the officer touched a suspicious bulge. The trial court denied the motion, finding the encounter consensual until the drugs were seized.</w:t>
      </w:r>
    </w:p>
    <w:p w14:paraId="2C6D4688" w14:textId="77777777" w:rsidR="00DE1E8A" w:rsidRDefault="00DE1E8A" w:rsidP="00DE1E8A"/>
    <w:p w14:paraId="77378919" w14:textId="77777777" w:rsidR="00DE1E8A" w:rsidRDefault="00DE1E8A" w:rsidP="00DE1E8A">
      <w:r>
        <w:t>Ford appealed, and the District of Columbia Court of Appeals concluded that the trial court erred in ruling that Ford's actions did not revoke consent. The case was remanded for additional findings on whether the officer had a lawful basis for searching Ford's pocket. On remand, the trial court found that the search was supported by probable cause, citing the officers' experience, known drug activity in the building, and Ford's movements.</w:t>
      </w:r>
    </w:p>
    <w:p w14:paraId="28937F0B" w14:textId="77777777" w:rsidR="00DE1E8A" w:rsidRDefault="00DE1E8A" w:rsidP="00DE1E8A"/>
    <w:p w14:paraId="3D7D7F52" w14:textId="77777777" w:rsidR="00DE1E8A" w:rsidRDefault="00DE1E8A" w:rsidP="00DE1E8A">
      <w:r>
        <w:t>In the current appeal, the District of Columbia Court of Appeals reviewed the trial court's denial of the motion to suppress. The court held that the trial court improperly considered Ford's revocation of consent as support for probable cause. The court emphasized that a suspect's exercise of the right to withdraw consent cannot be used to establish probable cause. Without considering the revocation of consent, the court found that the seizure of drugs was not justified under the plain feel doctrine, as the incriminating nature of the object was not immediately apparent to the officer.</w:t>
      </w:r>
    </w:p>
    <w:p w14:paraId="128A3AB8" w14:textId="77777777" w:rsidR="00DE1E8A" w:rsidRDefault="00DE1E8A" w:rsidP="00DE1E8A"/>
    <w:p w14:paraId="32C0211C" w14:textId="5BFB54B9" w:rsidR="00DE1E8A" w:rsidRDefault="00DE1E8A" w:rsidP="00DE1E8A">
      <w:r>
        <w:t>The District of Columbia Court of Appeals vacated Ford's convictions and remanded the case for further proceedings consistent with its opinion.</w:t>
      </w:r>
    </w:p>
    <w:p w14:paraId="453E0C4B" w14:textId="77777777" w:rsidR="00DE1E8A" w:rsidRDefault="00DE1E8A" w:rsidP="00F93187"/>
    <w:p w14:paraId="24E81A86" w14:textId="7A64202C" w:rsidR="00DE1E8A" w:rsidRDefault="00DE1E8A" w:rsidP="00F93187">
      <w:r w:rsidRPr="00DE1E8A">
        <w:t>https://cases.justia.com/district-of-columbia/court-of-appeals/2025-17-cf-0210.pdf</w:t>
      </w:r>
    </w:p>
    <w:p w14:paraId="3CC32969" w14:textId="77777777" w:rsidR="00DE1E8A" w:rsidRDefault="00DE1E8A" w:rsidP="00F93187"/>
    <w:p w14:paraId="124A267E" w14:textId="77777777" w:rsidR="00172D71" w:rsidRDefault="00172D71" w:rsidP="00F93187"/>
    <w:p w14:paraId="74AAF4BC" w14:textId="77777777" w:rsidR="00F93187" w:rsidRDefault="00F93187" w:rsidP="00F93187"/>
    <w:p w14:paraId="70AA3F73" w14:textId="071AAA21" w:rsidR="00F93187" w:rsidRDefault="00F93187" w:rsidP="00F93187">
      <w:r>
        <w:t>USE OF FORCE</w:t>
      </w:r>
      <w:r w:rsidR="00172D71">
        <w:t xml:space="preserve"> – OFFICER LIABILITY</w:t>
      </w:r>
    </w:p>
    <w:p w14:paraId="3D0694BB" w14:textId="77777777" w:rsidR="00F93187" w:rsidRDefault="00F93187" w:rsidP="00F93187"/>
    <w:p w14:paraId="181A3A08" w14:textId="77777777" w:rsidR="00F93187" w:rsidRPr="00F93187" w:rsidRDefault="00F93187" w:rsidP="00F93187">
      <w:pPr>
        <w:rPr>
          <w:b/>
          <w:bCs/>
        </w:rPr>
      </w:pPr>
      <w:r w:rsidRPr="00F93187">
        <w:rPr>
          <w:b/>
          <w:bCs/>
        </w:rPr>
        <w:t>Klum v. City of Davenport</w:t>
      </w:r>
    </w:p>
    <w:p w14:paraId="10FD1F06" w14:textId="77777777" w:rsidR="00F93187" w:rsidRDefault="00F93187" w:rsidP="00F93187">
      <w:r>
        <w:lastRenderedPageBreak/>
        <w:t>Court: U.S. Court of Appeals for the Eighth Circuit</w:t>
      </w:r>
    </w:p>
    <w:p w14:paraId="4C783EAD" w14:textId="77777777" w:rsidR="00F93187" w:rsidRDefault="00F93187" w:rsidP="00F93187">
      <w:r>
        <w:t>Docket: 24-2165</w:t>
      </w:r>
    </w:p>
    <w:p w14:paraId="4BCCEDBD" w14:textId="77777777" w:rsidR="00F93187" w:rsidRDefault="00F93187" w:rsidP="00F93187">
      <w:r>
        <w:t>Opinion Date: July 31, 2025</w:t>
      </w:r>
    </w:p>
    <w:p w14:paraId="0FC9492D" w14:textId="77777777" w:rsidR="00F93187" w:rsidRDefault="00F93187" w:rsidP="00F93187"/>
    <w:p w14:paraId="4D82F109" w14:textId="57F3D7DA" w:rsidR="00F93187" w:rsidRDefault="00F93187" w:rsidP="00F93187">
      <w:r>
        <w:t>Use of deadly force reasonable and not clearly established.</w:t>
      </w:r>
    </w:p>
    <w:p w14:paraId="3365C548" w14:textId="77777777" w:rsidR="00F93187" w:rsidRDefault="00F93187" w:rsidP="00F93187"/>
    <w:p w14:paraId="624E1AEB" w14:textId="77777777" w:rsidR="00F93187" w:rsidRDefault="00F93187" w:rsidP="00F93187">
      <w:r>
        <w:t>Officer Mason Roth shot and killed Bobby Jo Klum, who was walking through a residential neighborhood with a gun to his head, evading arrest, and ignoring officer commands to drop the weapon. Klum’s spouse and mother sued Officer Roth and the City of Davenport under 42 U.S.C. § 1983, alleging a violation of Klum’s Fourth Amendment right against unreasonable seizure. The district court granted qualified immunity to Officer Roth and concluded the City of Davenport was not liable under Monell v. Department of Social Services.</w:t>
      </w:r>
    </w:p>
    <w:p w14:paraId="696B9950" w14:textId="77777777" w:rsidR="00F93187" w:rsidRDefault="00F93187" w:rsidP="00F93187"/>
    <w:p w14:paraId="5FE57A23" w14:textId="77777777" w:rsidR="00F93187" w:rsidRDefault="00F93187" w:rsidP="00F93187">
      <w:r>
        <w:t>The United States District Court for the Southern District of Iowa granted summary judgment to Officer Roth and the City of Davenport on all claims. The court concluded that Klum’s Fourth Amendment right against unreasonable seizure was not violated and that Klum did not possess a clearly established right against seizure by deadly force under the circumstances. Plaintiffs appealed the district court’s grant of summary judgment based on qualified immunity as to their excessive force claim against Officer Roth and the City of Davenport.</w:t>
      </w:r>
    </w:p>
    <w:p w14:paraId="018B7606" w14:textId="77777777" w:rsidR="00F93187" w:rsidRDefault="00F93187" w:rsidP="00F93187"/>
    <w:p w14:paraId="3C240DBF" w14:textId="5E3B6778" w:rsidR="00F93187" w:rsidRDefault="00F93187" w:rsidP="00F93187">
      <w:r>
        <w:t>The United States Court of Appeals for the Eighth Circuit reviewed the case de novo and affirmed the district court’s decision. The court held that any right was not clearly established at the time, and therefore, Officer Roth was entitled to qualified immunity. The court found that the totality of the circumstances, including Klum’s non-compliance, evasion, and proximity to bystanders, justified the use of deadly force. The court also upheld the district court’s grant of summary judgment on the Monell claim, concluding that Plaintiffs failed to raise a genuine issue as to whether the City of Davenport had a policy that directly caused the use of deadly force.</w:t>
      </w:r>
    </w:p>
    <w:p w14:paraId="3D052298" w14:textId="77777777" w:rsidR="00F93187" w:rsidRDefault="00F93187" w:rsidP="00F93187"/>
    <w:p w14:paraId="4F00230A" w14:textId="5512CCA7" w:rsidR="00F93187" w:rsidRDefault="00F93187" w:rsidP="00F93187">
      <w:r w:rsidRPr="00F93187">
        <w:t>https://cases.justia.com/federal/appellate-courts/ca8/24-2165/24-2165-2025-07-31.pdf</w:t>
      </w:r>
      <w:r>
        <w:t xml:space="preserve"> </w:t>
      </w:r>
    </w:p>
    <w:p w14:paraId="55B85482" w14:textId="77777777" w:rsidR="00172D71" w:rsidRPr="00172D71" w:rsidRDefault="00172D71" w:rsidP="00172D71">
      <w:pPr>
        <w:rPr>
          <w:b/>
          <w:bCs/>
        </w:rPr>
      </w:pPr>
      <w:r w:rsidRPr="00172D71">
        <w:rPr>
          <w:b/>
          <w:bCs/>
        </w:rPr>
        <w:t>Christensen v Weiss</w:t>
      </w:r>
    </w:p>
    <w:p w14:paraId="56630238" w14:textId="77777777" w:rsidR="00172D71" w:rsidRDefault="00172D71" w:rsidP="00172D71">
      <w:r>
        <w:t>Court: U.S. Court of Appeals for the Seventh Circuit</w:t>
      </w:r>
    </w:p>
    <w:p w14:paraId="06A58D2D" w14:textId="77777777" w:rsidR="00172D71" w:rsidRDefault="00172D71" w:rsidP="00172D71">
      <w:r>
        <w:t>Docket: 24-1026</w:t>
      </w:r>
    </w:p>
    <w:p w14:paraId="78C3AA90" w14:textId="77777777" w:rsidR="00172D71" w:rsidRDefault="00172D71" w:rsidP="00172D71">
      <w:r>
        <w:t>Opinion Date: July 29, 2025</w:t>
      </w:r>
    </w:p>
    <w:p w14:paraId="057344FC" w14:textId="77777777" w:rsidR="00172D71" w:rsidRDefault="00172D71" w:rsidP="00172D71"/>
    <w:p w14:paraId="62148052" w14:textId="2C18F192" w:rsidR="00172D71" w:rsidRPr="00172D71" w:rsidRDefault="00172D71" w:rsidP="00172D71">
      <w:pPr>
        <w:rPr>
          <w:i/>
          <w:iCs/>
        </w:rPr>
      </w:pPr>
      <w:r w:rsidRPr="00172D71">
        <w:rPr>
          <w:i/>
          <w:iCs/>
        </w:rPr>
        <w:t>Failed to establish deliberate indifference to support Eighth Amendment claim for suicide.</w:t>
      </w:r>
    </w:p>
    <w:p w14:paraId="1DC7E581" w14:textId="77777777" w:rsidR="00172D71" w:rsidRDefault="00172D71" w:rsidP="00172D71"/>
    <w:p w14:paraId="478BAC9F" w14:textId="77777777" w:rsidR="00172D71" w:rsidRDefault="00172D71" w:rsidP="00172D71">
      <w:r>
        <w:t xml:space="preserve">Donna Christensen, a twenty-year-old inmate at Vilas County Jail, died by suicide after twenty-five days in confinement. She had a history of substance abuse and mental illness and had previously reported suicidal thoughts and hallucinations. During her incarceration, she exhibited withdrawal symptoms and had an altercation with jail staff, leading to her placement on suicide watch. Despite her initial suicidal ideations, she was removed from </w:t>
      </w:r>
      <w:r>
        <w:lastRenderedPageBreak/>
        <w:t>suicide watch after a brief assessment by a social worker. She was later placed in solitary confinement, where she remained until her death.</w:t>
      </w:r>
    </w:p>
    <w:p w14:paraId="546A19A4" w14:textId="77777777" w:rsidR="00172D71" w:rsidRDefault="00172D71" w:rsidP="00172D71"/>
    <w:p w14:paraId="0566862B" w14:textId="77777777" w:rsidR="00172D71" w:rsidRDefault="00172D71" w:rsidP="00172D71">
      <w:r>
        <w:t xml:space="preserve">The </w:t>
      </w:r>
      <w:proofErr w:type="spellStart"/>
      <w:r>
        <w:t>Christensens</w:t>
      </w:r>
      <w:proofErr w:type="spellEnd"/>
      <w:r>
        <w:t xml:space="preserve">, Donna's parents, sued Vilas County, the jail's medical service provider, and various employees, alleging that Donna's death resulted from inadequate medical treatment, excessive force, and due process violations. The United States District Court for the Western District of Wisconsin granted summary judgment in favor of the defendants, ruling against the </w:t>
      </w:r>
      <w:proofErr w:type="spellStart"/>
      <w:r>
        <w:t>Christensens</w:t>
      </w:r>
      <w:proofErr w:type="spellEnd"/>
      <w:r>
        <w:t xml:space="preserve">. The court also denied the </w:t>
      </w:r>
      <w:proofErr w:type="spellStart"/>
      <w:r>
        <w:t>Christensens</w:t>
      </w:r>
      <w:proofErr w:type="spellEnd"/>
      <w:r>
        <w:t>' requests to amend their complaint and extend deadlines for additional discovery.</w:t>
      </w:r>
    </w:p>
    <w:p w14:paraId="4935CE14" w14:textId="77777777" w:rsidR="00172D71" w:rsidRDefault="00172D71" w:rsidP="00172D71"/>
    <w:p w14:paraId="778698A3" w14:textId="302FA06C" w:rsidR="00F93187" w:rsidRDefault="00172D71" w:rsidP="00172D71">
      <w:r>
        <w:t xml:space="preserve">The United States Court of Appeals for the Seventh Circuit reviewed the case and affirmed the district court's decision. The appellate court held that the </w:t>
      </w:r>
      <w:proofErr w:type="spellStart"/>
      <w:r>
        <w:t>Christensens</w:t>
      </w:r>
      <w:proofErr w:type="spellEnd"/>
      <w:r>
        <w:t xml:space="preserve"> failed to present sufficient evidence to establish that the defendants were deliberately indifferent to Donna's serious medical condition under the Eighth Amendment. The court found no genuine dispute of material fact regarding the defendants' conduct and concluded that no reasonable jury could find in favor of the </w:t>
      </w:r>
      <w:proofErr w:type="spellStart"/>
      <w:r>
        <w:t>Christensens</w:t>
      </w:r>
      <w:proofErr w:type="spellEnd"/>
      <w:r>
        <w:t xml:space="preserve">. The court also upheld the district court's denial of the </w:t>
      </w:r>
      <w:proofErr w:type="spellStart"/>
      <w:r>
        <w:t>Christensens</w:t>
      </w:r>
      <w:proofErr w:type="spellEnd"/>
      <w:r>
        <w:t>' motions for additional discovery and to amend their complaint, finding no abuse of discretion in the lower court's case management decisions.</w:t>
      </w:r>
    </w:p>
    <w:p w14:paraId="237B5A9F" w14:textId="77777777" w:rsidR="00F93187" w:rsidRDefault="00F93187" w:rsidP="00F93187"/>
    <w:p w14:paraId="4E724425" w14:textId="48F3645C" w:rsidR="00F93187" w:rsidRDefault="00FB7132" w:rsidP="00F93187">
      <w:r w:rsidRPr="00FB7132">
        <w:t>https://cases.justia.com/federal/appellate-courts/ca7/24-1026/24-1026-2025-07-29.pdf</w:t>
      </w:r>
    </w:p>
    <w:p w14:paraId="7DA402D5" w14:textId="77777777" w:rsidR="00FB7132" w:rsidRDefault="00FB7132" w:rsidP="00F93187"/>
    <w:p w14:paraId="5FE9479D" w14:textId="77777777" w:rsidR="00FB7132" w:rsidRDefault="00FB7132" w:rsidP="00F93187"/>
    <w:p w14:paraId="789F0D48" w14:textId="77777777" w:rsidR="00FB7132" w:rsidRDefault="00FB7132" w:rsidP="00FB7132">
      <w:proofErr w:type="spellStart"/>
      <w:r>
        <w:t>Snukis</w:t>
      </w:r>
      <w:proofErr w:type="spellEnd"/>
      <w:r>
        <w:t xml:space="preserve"> v. Taylor</w:t>
      </w:r>
    </w:p>
    <w:p w14:paraId="4FCD8B3D" w14:textId="77777777" w:rsidR="00FB7132" w:rsidRDefault="00FB7132" w:rsidP="00FB7132">
      <w:r>
        <w:t>Court: U.S. Court of Appeals for the Seventh Circuit</w:t>
      </w:r>
    </w:p>
    <w:p w14:paraId="54714725" w14:textId="77777777" w:rsidR="00FB7132" w:rsidRDefault="00FB7132" w:rsidP="00FB7132">
      <w:r>
        <w:t>Docket: 24-1946</w:t>
      </w:r>
    </w:p>
    <w:p w14:paraId="11C9FB39" w14:textId="77777777" w:rsidR="00FB7132" w:rsidRDefault="00FB7132" w:rsidP="00FB7132">
      <w:r>
        <w:t>Opinion Date: July 28, 2025</w:t>
      </w:r>
    </w:p>
    <w:p w14:paraId="0CB7646B" w14:textId="77777777" w:rsidR="00FB7132" w:rsidRDefault="00FB7132" w:rsidP="00FB7132"/>
    <w:p w14:paraId="6CDFECE5" w14:textId="27194A85" w:rsidR="00FB7132" w:rsidRPr="00FB7132" w:rsidRDefault="00FB7132" w:rsidP="00FB7132">
      <w:pPr>
        <w:rPr>
          <w:i/>
          <w:iCs/>
        </w:rPr>
      </w:pPr>
      <w:r w:rsidRPr="00FB7132">
        <w:rPr>
          <w:i/>
          <w:iCs/>
        </w:rPr>
        <w:t>Use of Taser and strikes to the head reasonable and medical care appropriate.</w:t>
      </w:r>
    </w:p>
    <w:p w14:paraId="78160100" w14:textId="77777777" w:rsidR="00FB7132" w:rsidRDefault="00FB7132" w:rsidP="00FB7132"/>
    <w:p w14:paraId="658FF976" w14:textId="77777777" w:rsidR="00FB7132" w:rsidRDefault="00FB7132" w:rsidP="00FB7132">
      <w:r>
        <w:t xml:space="preserve">Edward </w:t>
      </w:r>
      <w:proofErr w:type="spellStart"/>
      <w:r>
        <w:t>Snukis</w:t>
      </w:r>
      <w:proofErr w:type="spellEnd"/>
      <w:r>
        <w:t xml:space="preserve"> was stopped by Officers Matthew Taylor and Trevor Koontz after a report of an impaired man refusing to leave a parking lot. The encounter escalated when </w:t>
      </w:r>
      <w:proofErr w:type="spellStart"/>
      <w:r>
        <w:t>Snukis</w:t>
      </w:r>
      <w:proofErr w:type="spellEnd"/>
      <w:r>
        <w:t xml:space="preserve"> resisted commands and struck Officer Koontz. Officer Taylor tased </w:t>
      </w:r>
      <w:proofErr w:type="spellStart"/>
      <w:r>
        <w:t>Snukis</w:t>
      </w:r>
      <w:proofErr w:type="spellEnd"/>
      <w:r>
        <w:t xml:space="preserve"> twice, and both officers pinned him to the ground, with Taylor striking </w:t>
      </w:r>
      <w:proofErr w:type="spellStart"/>
      <w:r>
        <w:t>Snukis</w:t>
      </w:r>
      <w:proofErr w:type="spellEnd"/>
      <w:r>
        <w:t xml:space="preserve"> in the head six times. After securing </w:t>
      </w:r>
      <w:proofErr w:type="spellStart"/>
      <w:r>
        <w:t>Snukis</w:t>
      </w:r>
      <w:proofErr w:type="spellEnd"/>
      <w:r>
        <w:t xml:space="preserve"> in handcuffs, the officers noticed he had lost consciousness and provided emergency assistance, but </w:t>
      </w:r>
      <w:proofErr w:type="spellStart"/>
      <w:r>
        <w:t>Snukis</w:t>
      </w:r>
      <w:proofErr w:type="spellEnd"/>
      <w:r>
        <w:t xml:space="preserve"> died later that evening. </w:t>
      </w:r>
      <w:proofErr w:type="spellStart"/>
      <w:r>
        <w:t>Snukis’s</w:t>
      </w:r>
      <w:proofErr w:type="spellEnd"/>
      <w:r>
        <w:t xml:space="preserve"> children, as co-administrators of his estate, sued the officers and the City of Evansville under 42 U.S.C. § 1983.</w:t>
      </w:r>
    </w:p>
    <w:p w14:paraId="5F620FD6" w14:textId="77777777" w:rsidR="00FB7132" w:rsidRDefault="00FB7132" w:rsidP="00FB7132"/>
    <w:p w14:paraId="50067B21" w14:textId="77777777" w:rsidR="00FB7132" w:rsidRDefault="00FB7132" w:rsidP="00FB7132">
      <w:r>
        <w:t>The United States District Court for the Southern District of Indiana granted summary judgment in favor of the defendants. The estate appealed the decision, focusing on claims against the officers for excessive force, failure to intervene, and failure to render medical aid.</w:t>
      </w:r>
    </w:p>
    <w:p w14:paraId="23AE7A88" w14:textId="77777777" w:rsidR="00FB7132" w:rsidRDefault="00FB7132" w:rsidP="00FB7132"/>
    <w:p w14:paraId="61104153" w14:textId="779F6934" w:rsidR="00FB7132" w:rsidRDefault="00FB7132" w:rsidP="00FB7132">
      <w:r>
        <w:lastRenderedPageBreak/>
        <w:t xml:space="preserve">The United States Court of Appeals for the Seventh Circuit reviewed the case de novo. The court held that the officers' use of force was reasonable given </w:t>
      </w:r>
      <w:proofErr w:type="spellStart"/>
      <w:r>
        <w:t>Snukis’s</w:t>
      </w:r>
      <w:proofErr w:type="spellEnd"/>
      <w:r>
        <w:t xml:space="preserve"> resistance and the threat he posed. The court found that Officer Taylor’s use of the taser and subsequent strikes were justified due to </w:t>
      </w:r>
      <w:proofErr w:type="spellStart"/>
      <w:r>
        <w:t>Snukis’s</w:t>
      </w:r>
      <w:proofErr w:type="spellEnd"/>
      <w:r>
        <w:t xml:space="preserve"> active resistance. The court also determined that the officers provided prompt and appropriate medical care once </w:t>
      </w:r>
      <w:proofErr w:type="spellStart"/>
      <w:r>
        <w:t>Snukis</w:t>
      </w:r>
      <w:proofErr w:type="spellEnd"/>
      <w:r>
        <w:t xml:space="preserve"> lost consciousness. Consequently, the court affirmed the district court’s grant of summary judgment in favor of the officers.</w:t>
      </w:r>
    </w:p>
    <w:p w14:paraId="5E16D527" w14:textId="77777777" w:rsidR="00F93187" w:rsidRDefault="00F93187" w:rsidP="00F93187"/>
    <w:p w14:paraId="66BE627F" w14:textId="51F13486" w:rsidR="00FB7132" w:rsidRDefault="00FB7132" w:rsidP="00F93187">
      <w:r w:rsidRPr="00FB7132">
        <w:t>https://cases.justia.com/federal/appellate-courts/ca7/24-1946/24-1946-2025-07-28.pdf</w:t>
      </w:r>
      <w:r>
        <w:t xml:space="preserve"> </w:t>
      </w:r>
    </w:p>
    <w:p w14:paraId="11A68DAB" w14:textId="77777777" w:rsidR="00FB7132" w:rsidRDefault="00FB7132" w:rsidP="00F93187"/>
    <w:p w14:paraId="2FE8DC9B" w14:textId="77777777" w:rsidR="00FB7132" w:rsidRDefault="00FB7132" w:rsidP="00F93187"/>
    <w:p w14:paraId="1E8AA092" w14:textId="77777777" w:rsidR="00FB7132" w:rsidRPr="00FB7132" w:rsidRDefault="00FB7132" w:rsidP="00FB7132">
      <w:pPr>
        <w:rPr>
          <w:b/>
          <w:bCs/>
        </w:rPr>
      </w:pPr>
      <w:r w:rsidRPr="00FB7132">
        <w:rPr>
          <w:b/>
          <w:bCs/>
        </w:rPr>
        <w:t xml:space="preserve">Johnson v. </w:t>
      </w:r>
      <w:proofErr w:type="spellStart"/>
      <w:r w:rsidRPr="00FB7132">
        <w:rPr>
          <w:b/>
          <w:bCs/>
        </w:rPr>
        <w:t>Schurman</w:t>
      </w:r>
      <w:proofErr w:type="spellEnd"/>
    </w:p>
    <w:p w14:paraId="4DD08468" w14:textId="77777777" w:rsidR="00FB7132" w:rsidRDefault="00FB7132" w:rsidP="00FB7132">
      <w:r>
        <w:t>Court: U.S. Court of Appeals for the Eighth Circuit</w:t>
      </w:r>
    </w:p>
    <w:p w14:paraId="335AF9B8" w14:textId="77777777" w:rsidR="00FB7132" w:rsidRDefault="00FB7132" w:rsidP="00FB7132">
      <w:r>
        <w:t>Docket: 24-2002</w:t>
      </w:r>
    </w:p>
    <w:p w14:paraId="3A96F9F7" w14:textId="77777777" w:rsidR="00FB7132" w:rsidRDefault="00FB7132" w:rsidP="00FB7132">
      <w:r>
        <w:t>Opinion Date: July 29, 2025</w:t>
      </w:r>
    </w:p>
    <w:p w14:paraId="4D004741" w14:textId="77777777" w:rsidR="00FB7132" w:rsidRDefault="00FB7132" w:rsidP="00FB7132"/>
    <w:p w14:paraId="0C0399D6" w14:textId="1AFBC36E" w:rsidR="00FB7132" w:rsidRPr="00FB7132" w:rsidRDefault="00FB7132" w:rsidP="00FB7132">
      <w:pPr>
        <w:rPr>
          <w:i/>
          <w:iCs/>
        </w:rPr>
      </w:pPr>
      <w:r w:rsidRPr="00FB7132">
        <w:rPr>
          <w:i/>
          <w:iCs/>
        </w:rPr>
        <w:t>Corrections officers were not deliberately indifferent to a known risk.</w:t>
      </w:r>
    </w:p>
    <w:p w14:paraId="01316D41" w14:textId="77777777" w:rsidR="00FB7132" w:rsidRDefault="00FB7132" w:rsidP="00FB7132"/>
    <w:p w14:paraId="6039072A" w14:textId="77777777" w:rsidR="00FB7132" w:rsidRDefault="00FB7132" w:rsidP="00FB7132">
      <w:r>
        <w:t xml:space="preserve">Justin Johnson, a pretrial detainee at Jefferson County Jail, was attacked by two other inmates while in protective custody. Johnson sued correctional officers Jacob </w:t>
      </w:r>
      <w:proofErr w:type="spellStart"/>
      <w:r>
        <w:t>Schurman</w:t>
      </w:r>
      <w:proofErr w:type="spellEnd"/>
      <w:r>
        <w:t xml:space="preserve"> and Christopher Taylor under 42 U.S.C. § 1983 for failure to protect him and for negligence under Missouri law. The district court granted summary judgment in favor of the officers, finding that qualified immunity barred the § 1983 claims and that official immunity and the public duty doctrine barred the negligence claims.</w:t>
      </w:r>
    </w:p>
    <w:p w14:paraId="06D4CB13" w14:textId="77777777" w:rsidR="00FB7132" w:rsidRDefault="00FB7132" w:rsidP="00FB7132"/>
    <w:p w14:paraId="2C7F5DA9" w14:textId="77777777" w:rsidR="00FB7132" w:rsidRDefault="00FB7132" w:rsidP="00FB7132">
      <w:r>
        <w:t>The United States District Court for the Eastern District of Missouri determined that Johnson could not show a constitutional violation necessary to overcome qualified immunity. The court found no evidence that the officers were deliberately indifferent to a substantial risk of serious harm, as the attackers were not known to be violent, and Johnson had no prior relationship with them. The court also dismissed the negligence claims, ruling that the officers were protected by official immunity because their actions were discretionary, not ministerial. Additionally, the court found that the public duty doctrine applied, as the officers owed no particular duty to Johnson beyond that owed to the general prison population.</w:t>
      </w:r>
    </w:p>
    <w:p w14:paraId="2D38FA5B" w14:textId="77777777" w:rsidR="00FB7132" w:rsidRDefault="00FB7132" w:rsidP="00FB7132"/>
    <w:p w14:paraId="7BB1C2A4" w14:textId="7DE9465A" w:rsidR="00FB7132" w:rsidRDefault="00FB7132" w:rsidP="00FB7132">
      <w:r>
        <w:t>The United States Court of Appeals for the Eighth Circuit reviewed the case de novo and affirmed the district court's decision. The appellate court agreed that the officers were entitled to qualified immunity, as Johnson failed to show that they were deliberately indifferent to a known risk. The court also upheld the dismissal of the negligence claims, concluding that the officers' actions involved discretionary decisions protected by official immunity. The court did not address the public duty doctrine, as the official immunity finding was sufficient to resolve the negligence claims.</w:t>
      </w:r>
    </w:p>
    <w:p w14:paraId="318225ED" w14:textId="77777777" w:rsidR="00FB7132" w:rsidRDefault="00FB7132" w:rsidP="00FB7132"/>
    <w:p w14:paraId="36AF3A47" w14:textId="65719E0E" w:rsidR="00FB7132" w:rsidRDefault="00FB7132" w:rsidP="00FB7132">
      <w:r w:rsidRPr="00FB7132">
        <w:t>https://cases.justia.com/federal/appellate-courts/ca8/24-2002/24-2002-2025-07-29.pdf</w:t>
      </w:r>
    </w:p>
    <w:p w14:paraId="4603D716" w14:textId="77777777" w:rsidR="00DE1E8A" w:rsidRPr="00DE1E8A" w:rsidRDefault="00DE1E8A" w:rsidP="00DE1E8A">
      <w:pPr>
        <w:rPr>
          <w:b/>
          <w:bCs/>
        </w:rPr>
      </w:pPr>
      <w:r w:rsidRPr="00DE1E8A">
        <w:rPr>
          <w:b/>
          <w:bCs/>
        </w:rPr>
        <w:lastRenderedPageBreak/>
        <w:t>Nguyen v. State</w:t>
      </w:r>
    </w:p>
    <w:p w14:paraId="0B05370C" w14:textId="77777777" w:rsidR="00DE1E8A" w:rsidRDefault="00DE1E8A" w:rsidP="00DE1E8A">
      <w:r>
        <w:t>Court: Maryland Supreme Court</w:t>
      </w:r>
    </w:p>
    <w:p w14:paraId="62A2DE00" w14:textId="77777777" w:rsidR="00DE1E8A" w:rsidRDefault="00DE1E8A" w:rsidP="00DE1E8A">
      <w:r>
        <w:t>Opinion Date: July 30, 2025</w:t>
      </w:r>
    </w:p>
    <w:p w14:paraId="1D2B8E01" w14:textId="77777777" w:rsidR="00DE1E8A" w:rsidRDefault="00DE1E8A" w:rsidP="00DE1E8A"/>
    <w:p w14:paraId="4572E91F" w14:textId="72707142" w:rsidR="00DE1E8A" w:rsidRPr="00DE1E8A" w:rsidRDefault="00DE1E8A" w:rsidP="00DE1E8A">
      <w:pPr>
        <w:rPr>
          <w:i/>
          <w:iCs/>
        </w:rPr>
      </w:pPr>
      <w:r w:rsidRPr="00DE1E8A">
        <w:rPr>
          <w:i/>
          <w:iCs/>
        </w:rPr>
        <w:t xml:space="preserve">Officer had no duty to protect an individual from a </w:t>
      </w:r>
      <w:r w:rsidRPr="00DE1E8A">
        <w:rPr>
          <w:i/>
          <w:iCs/>
        </w:rPr>
        <w:t xml:space="preserve">spontaneous and unforeseeable assault by </w:t>
      </w:r>
      <w:r w:rsidRPr="00DE1E8A">
        <w:rPr>
          <w:i/>
          <w:iCs/>
        </w:rPr>
        <w:t xml:space="preserve">a </w:t>
      </w:r>
      <w:r w:rsidRPr="00DE1E8A">
        <w:rPr>
          <w:i/>
          <w:iCs/>
        </w:rPr>
        <w:t>third part</w:t>
      </w:r>
      <w:r w:rsidRPr="00DE1E8A">
        <w:rPr>
          <w:i/>
          <w:iCs/>
        </w:rPr>
        <w:t>y.</w:t>
      </w:r>
    </w:p>
    <w:p w14:paraId="64662EF7" w14:textId="77777777" w:rsidR="00DE1E8A" w:rsidRDefault="00DE1E8A" w:rsidP="00DE1E8A"/>
    <w:p w14:paraId="3F24985E" w14:textId="77777777" w:rsidR="00DE1E8A" w:rsidRDefault="00DE1E8A" w:rsidP="00DE1E8A">
      <w:r>
        <w:t>A former Baltimore police officer, Christopher Nguyen, was charged with reckless endangerment for failing to prevent an assault on Wayne Brown by Kenneth Somers. Nguyen arrived at the scene to find Brown injured and Somers admitting to the assault. While Nguyen was investigating, Somers kicked Brown in the head. Nguyen was charged for not preventing this spontaneous assault.</w:t>
      </w:r>
    </w:p>
    <w:p w14:paraId="79F6116E" w14:textId="77777777" w:rsidR="00DE1E8A" w:rsidRDefault="00DE1E8A" w:rsidP="00DE1E8A"/>
    <w:p w14:paraId="7007AD82" w14:textId="77777777" w:rsidR="00DE1E8A" w:rsidRDefault="00DE1E8A" w:rsidP="00DE1E8A">
      <w:r>
        <w:t>In the Circuit Court for Baltimore City, Nguyen was convicted of reckless endangerment after a bench trial. The court found that Nguyen had a duty to protect Brown and that his failure to prevent the assault was a gross departure from the standard of conduct expected of a reasonable officer. The Appellate Court of Maryland affirmed the conviction, holding that Nguyen had a duty to protect Brown as a member of the public and that his conduct constituted reckless endangerment.</w:t>
      </w:r>
    </w:p>
    <w:p w14:paraId="71983A80" w14:textId="77777777" w:rsidR="00DE1E8A" w:rsidRDefault="00DE1E8A" w:rsidP="00DE1E8A"/>
    <w:p w14:paraId="168412CD" w14:textId="78093E74" w:rsidR="00FB7132" w:rsidRDefault="00DE1E8A" w:rsidP="00DE1E8A">
      <w:r>
        <w:t>The Supreme Court of Maryland reviewed the case. The court held that the State failed to prove that Nguyen had a legal duty to protect Brown from an unforeseeable assault by Somers. The court noted that the common law duties of police officers do not extend to protecting individuals from spontaneous and unforeseeable assaults by third parties. Additionally, the court found that the State did not establish a special relationship between Nguyen and Brown that would create a duty to protect. Consequently, the Supreme Court of Maryland reversed the judgment of the Appellate Court, finding that the State did not meet its burden of proving a legal duty under the circumstances.</w:t>
      </w:r>
    </w:p>
    <w:p w14:paraId="08DAFCB2" w14:textId="77777777" w:rsidR="00FB7132" w:rsidRDefault="00FB7132" w:rsidP="00FB7132"/>
    <w:p w14:paraId="734E81C0" w14:textId="77777777" w:rsidR="00FB7132" w:rsidRDefault="00FB7132" w:rsidP="00FB7132"/>
    <w:p w14:paraId="03265827" w14:textId="77777777" w:rsidR="00DE1E8A" w:rsidRDefault="00DE1E8A" w:rsidP="00FB7132"/>
    <w:sectPr w:rsidR="00DE1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98"/>
    <w:rsid w:val="000F51C7"/>
    <w:rsid w:val="00172D71"/>
    <w:rsid w:val="00711C5D"/>
    <w:rsid w:val="009A3722"/>
    <w:rsid w:val="00CE6498"/>
    <w:rsid w:val="00DE1E8A"/>
    <w:rsid w:val="00F47B43"/>
    <w:rsid w:val="00F93187"/>
    <w:rsid w:val="00FB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3E4"/>
  <w15:chartTrackingRefBased/>
  <w15:docId w15:val="{5BC1EB79-571E-4603-BD96-99A1A350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4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98"/>
    <w:rPr>
      <w:rFonts w:eastAsiaTheme="majorEastAsia" w:cstheme="majorBidi"/>
      <w:color w:val="272727" w:themeColor="text1" w:themeTint="D8"/>
    </w:rPr>
  </w:style>
  <w:style w:type="paragraph" w:styleId="Title">
    <w:name w:val="Title"/>
    <w:basedOn w:val="Normal"/>
    <w:next w:val="Normal"/>
    <w:link w:val="TitleChar"/>
    <w:uiPriority w:val="10"/>
    <w:qFormat/>
    <w:rsid w:val="00CE64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6498"/>
    <w:rPr>
      <w:i/>
      <w:iCs/>
      <w:color w:val="404040" w:themeColor="text1" w:themeTint="BF"/>
    </w:rPr>
  </w:style>
  <w:style w:type="paragraph" w:styleId="ListParagraph">
    <w:name w:val="List Paragraph"/>
    <w:basedOn w:val="Normal"/>
    <w:uiPriority w:val="34"/>
    <w:qFormat/>
    <w:rsid w:val="00CE6498"/>
    <w:pPr>
      <w:ind w:left="720"/>
      <w:contextualSpacing/>
    </w:pPr>
  </w:style>
  <w:style w:type="character" w:styleId="IntenseEmphasis">
    <w:name w:val="Intense Emphasis"/>
    <w:basedOn w:val="DefaultParagraphFont"/>
    <w:uiPriority w:val="21"/>
    <w:qFormat/>
    <w:rsid w:val="00CE6498"/>
    <w:rPr>
      <w:i/>
      <w:iCs/>
      <w:color w:val="0F4761" w:themeColor="accent1" w:themeShade="BF"/>
    </w:rPr>
  </w:style>
  <w:style w:type="paragraph" w:styleId="IntenseQuote">
    <w:name w:val="Intense Quote"/>
    <w:basedOn w:val="Normal"/>
    <w:next w:val="Normal"/>
    <w:link w:val="IntenseQuoteChar"/>
    <w:uiPriority w:val="30"/>
    <w:qFormat/>
    <w:rsid w:val="00CE6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498"/>
    <w:rPr>
      <w:i/>
      <w:iCs/>
      <w:color w:val="0F4761" w:themeColor="accent1" w:themeShade="BF"/>
    </w:rPr>
  </w:style>
  <w:style w:type="character" w:styleId="IntenseReference">
    <w:name w:val="Intense Reference"/>
    <w:basedOn w:val="DefaultParagraphFont"/>
    <w:uiPriority w:val="32"/>
    <w:qFormat/>
    <w:rsid w:val="00CE6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2917</Words>
  <Characters>16631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2025-08-08T15:50:00Z</dcterms:created>
  <dcterms:modified xsi:type="dcterms:W3CDTF">2025-08-08T16:43:00Z</dcterms:modified>
</cp:coreProperties>
</file>