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3CD3" w14:textId="02AE2F16" w:rsidR="00DF4922" w:rsidRDefault="007B5808">
      <w:r>
        <w:t>BF35 29AUG2025</w:t>
      </w:r>
    </w:p>
    <w:p w14:paraId="12194FF9" w14:textId="77777777" w:rsidR="007B5808" w:rsidRDefault="007B5808"/>
    <w:p w14:paraId="2FF304AF" w14:textId="77777777" w:rsidR="00C3681F" w:rsidRPr="00C3681F" w:rsidRDefault="00C3681F" w:rsidP="00C3681F">
      <w:pPr>
        <w:rPr>
          <w:b/>
          <w:bCs/>
        </w:rPr>
      </w:pPr>
      <w:r w:rsidRPr="00C3681F">
        <w:rPr>
          <w:b/>
          <w:bCs/>
        </w:rPr>
        <w:t>Howell v. McCormick</w:t>
      </w:r>
    </w:p>
    <w:p w14:paraId="4C7ED1BF" w14:textId="07AF703F" w:rsidR="00C3681F" w:rsidRDefault="00C3681F" w:rsidP="00C3681F">
      <w:r>
        <w:t>U.S. Court of Appeals for the Sixth Circuit</w:t>
      </w:r>
    </w:p>
    <w:p w14:paraId="3FED3164" w14:textId="77777777" w:rsidR="00C3681F" w:rsidRDefault="00C3681F" w:rsidP="00C3681F">
      <w:r>
        <w:t>Docket: 24-5570</w:t>
      </w:r>
    </w:p>
    <w:p w14:paraId="70A1F9B7" w14:textId="1AA894B3" w:rsidR="00C3681F" w:rsidRDefault="00C3681F" w:rsidP="00C3681F">
      <w:r>
        <w:t>August 25, 2025</w:t>
      </w:r>
    </w:p>
    <w:p w14:paraId="10F5E535" w14:textId="77777777" w:rsidR="00C3681F" w:rsidRDefault="00C3681F" w:rsidP="00C3681F"/>
    <w:p w14:paraId="7217E954" w14:textId="33496A38" w:rsidR="00C3681F" w:rsidRDefault="00C3681F" w:rsidP="00C3681F">
      <w:r>
        <w:t xml:space="preserve">Topic: </w:t>
      </w:r>
    </w:p>
    <w:p w14:paraId="1A5F2252" w14:textId="77777777" w:rsidR="00C3681F" w:rsidRDefault="00C3681F" w:rsidP="00C3681F"/>
    <w:p w14:paraId="4EB45F5B" w14:textId="77777777" w:rsidR="00C3681F" w:rsidRDefault="00C3681F" w:rsidP="00C3681F">
      <w:r>
        <w:t>A woman who had been living with a couple in Tennessee returned to their home to collect her belongings after being told she could no longer stay there. A dispute arose over the ownership of a car parked at the residence. The woman alleged that one of the residents, Matthew Howell, pointed a gun at her and refused to let her retrieve the car. She called 911, reporting the incident and stating that Howell was intoxicated and had threatened her. When police arrived, they spoke with the woman, who reiterated her allegations. Officers knocked on the door, and upon Howell opening it, they detected the smell of marijuana. The officers entered the home, arrested Howell for aggravated assault and resisting a frisk, and temporarily handcuffed his girlfriend, Alisha Brown, while conducting a protective sweep. The officers also allowed the woman to access the disputed car.</w:t>
      </w:r>
    </w:p>
    <w:p w14:paraId="78BB0F68" w14:textId="77777777" w:rsidR="00C3681F" w:rsidRDefault="00C3681F" w:rsidP="00C3681F"/>
    <w:p w14:paraId="3B4AF175" w14:textId="77777777" w:rsidR="00C3681F" w:rsidRDefault="00C3681F" w:rsidP="00C3681F">
      <w:r>
        <w:t>Howell was indicted by a Tennessee grand jury for aggravated assault and resisting arrest. At trial, the jury convicted him of reckless aggravated assault, but the conviction was later amended to simple assault and ultimately reversed on double jeopardy grounds by an appellate court. Meanwhile, Howell and Brown filed a civil suit in the United States District Court for the Middle District of Tennessee, alleging Fourth Amendment violations and state tort claims against the officers and the Metropolitan Government of Nashville and Davidson County. The district court granted summary judgment to the defendants on the federal claims and declined to exercise jurisdiction over the state claims.</w:t>
      </w:r>
    </w:p>
    <w:p w14:paraId="451DE5E7" w14:textId="77777777" w:rsidR="00C3681F" w:rsidRDefault="00C3681F" w:rsidP="00C3681F"/>
    <w:p w14:paraId="3F9AF983" w14:textId="2709A4F0" w:rsidR="007B5808" w:rsidRDefault="00C3681F" w:rsidP="00C3681F">
      <w:r>
        <w:t>The United States Court of Appeals for the Sixth Circuit reviewed the case de novo. The court held that the officers were entitled to qualified immunity on all federal claims. It found that the officers’ warrantless entry was not clearly established as unconstitutional under existing precedent, that probable cause supported Howell’s arrest, and that Brown’s temporary detention did not violate clearly established law. The court also found no clearly established law prohibiting the officers’ actions regarding the disputed car and rejected the malicious prosecution claim. The court affirmed summary judgment for the officers and municipality.</w:t>
      </w:r>
    </w:p>
    <w:p w14:paraId="281C0EC8" w14:textId="77777777" w:rsidR="00C3681F" w:rsidRDefault="00C3681F" w:rsidP="00C3681F"/>
    <w:p w14:paraId="77B08A6A" w14:textId="09F3A83D" w:rsidR="00C3681F" w:rsidRDefault="00C3681F" w:rsidP="00C3681F">
      <w:hyperlink r:id="rId4" w:history="1">
        <w:r w:rsidRPr="00A745AA">
          <w:rPr>
            <w:rStyle w:val="Hyperlink"/>
          </w:rPr>
          <w:t>https://cases.justia.com/federal/appellate-courts/ca6/24-5570/24-5570-2025-08-25.pdf</w:t>
        </w:r>
      </w:hyperlink>
    </w:p>
    <w:p w14:paraId="41C19CC7" w14:textId="77777777" w:rsidR="00C3681F" w:rsidRDefault="00C3681F" w:rsidP="00C3681F"/>
    <w:p w14:paraId="3B4CA246" w14:textId="77777777" w:rsidR="00C3681F" w:rsidRDefault="00C3681F" w:rsidP="00C3681F"/>
    <w:p w14:paraId="25738EE9" w14:textId="77777777" w:rsidR="00C3681F" w:rsidRPr="00C3681F" w:rsidRDefault="00C3681F" w:rsidP="00C3681F">
      <w:pPr>
        <w:rPr>
          <w:b/>
          <w:bCs/>
        </w:rPr>
      </w:pPr>
      <w:r w:rsidRPr="00C3681F">
        <w:rPr>
          <w:b/>
          <w:bCs/>
        </w:rPr>
        <w:t>Sanders v. Moss</w:t>
      </w:r>
    </w:p>
    <w:p w14:paraId="3B6FE0BD" w14:textId="70DFB06A" w:rsidR="00C3681F" w:rsidRDefault="00C3681F" w:rsidP="00C3681F">
      <w:r>
        <w:t>U.S. Court of Appeals for the Seventh Circuit</w:t>
      </w:r>
    </w:p>
    <w:p w14:paraId="76CE7373" w14:textId="77777777" w:rsidR="00C3681F" w:rsidRDefault="00C3681F" w:rsidP="00C3681F">
      <w:r>
        <w:t>Docket: 23-1335</w:t>
      </w:r>
    </w:p>
    <w:p w14:paraId="6E0C95AD" w14:textId="0B03A71E" w:rsidR="00C3681F" w:rsidRDefault="00C3681F" w:rsidP="00C3681F">
      <w:r>
        <w:t>August 28, 2025</w:t>
      </w:r>
    </w:p>
    <w:p w14:paraId="73D6F4A5" w14:textId="77777777" w:rsidR="00C3681F" w:rsidRDefault="00C3681F" w:rsidP="00C3681F"/>
    <w:p w14:paraId="6F0654FC" w14:textId="0EDEB0E1" w:rsidR="00C3681F" w:rsidRDefault="00C3681F" w:rsidP="00C3681F">
      <w:r>
        <w:t>Topic:</w:t>
      </w:r>
    </w:p>
    <w:p w14:paraId="60F73A1C" w14:textId="77777777" w:rsidR="00C3681F" w:rsidRDefault="00C3681F" w:rsidP="00C3681F"/>
    <w:p w14:paraId="077D3A0A" w14:textId="77777777" w:rsidR="00C3681F" w:rsidRDefault="00C3681F" w:rsidP="00C3681F">
      <w:r>
        <w:lastRenderedPageBreak/>
        <w:t>Cordell Sanders, an inmate at Pontiac Correctional Center, suffered from serious mental health issues and spent over eight years in segregation housing due to multiple disciplinary infractions. He received mental health services from various providers employed by Wexford Health Sources, the prison’s contracted healthcare provider. Sanders alleged that these providers were deliberately indifferent to his mental health needs, offering inadequate treatment and failing to advocate for him during disciplinary proceedings. He also claimed that Wexford maintained a widespread practice of denying mental health care until inmates were in crisis and failed to implement policies guiding provider participation in disciplinary hearings.</w:t>
      </w:r>
    </w:p>
    <w:p w14:paraId="6A283A64" w14:textId="77777777" w:rsidR="00C3681F" w:rsidRDefault="00C3681F" w:rsidP="00C3681F"/>
    <w:p w14:paraId="24550757" w14:textId="77777777" w:rsidR="00C3681F" w:rsidRDefault="00C3681F" w:rsidP="00C3681F">
      <w:r>
        <w:t>The United States District Court for the Central District of Illinois granted summary judgment in favor of all defendants. The court found that Sanders had not presented sufficient evidence to support his claims of deliberate indifference or to establish a Monell claim against Wexford. Sanders appealed this decision, arguing that the providers’ treatment was ineffective and that Wexford’s practices and lack of policy amounted to constitutional violations.</w:t>
      </w:r>
    </w:p>
    <w:p w14:paraId="6D07557E" w14:textId="77777777" w:rsidR="00C3681F" w:rsidRDefault="00C3681F" w:rsidP="00C3681F"/>
    <w:p w14:paraId="6C0A012C" w14:textId="4D67A827" w:rsidR="00C3681F" w:rsidRDefault="00C3681F" w:rsidP="00C3681F">
      <w:r>
        <w:t>The United States Court of Appeals for the Seventh Circuit reviewed the district court’s summary judgment order de novo. The appellate court held that Sanders failed to provide evidence from which a reasonable jury could find that the providers’ conduct constituted deliberate indifference under the Eighth Amendment. The court emphasized the lack of expert testimony regarding the effectiveness of Sanders’s treatment and found no substantial departure from professional standards. Regarding Wexford, the court concluded that Sanders did not demonstrate a widespread practice of denying care or that the absence of a more detailed policy caused constitutional harm. The Seventh Circuit affirmed the district court’s grant of summary judgment for all defendants.</w:t>
      </w:r>
    </w:p>
    <w:p w14:paraId="459607E4" w14:textId="77777777" w:rsidR="00C3681F" w:rsidRDefault="00C3681F" w:rsidP="00C3681F"/>
    <w:p w14:paraId="15421F5D" w14:textId="2A71FB36" w:rsidR="00C3681F" w:rsidRDefault="00A622B5" w:rsidP="00C3681F">
      <w:hyperlink r:id="rId5" w:history="1">
        <w:r w:rsidRPr="00A745AA">
          <w:rPr>
            <w:rStyle w:val="Hyperlink"/>
          </w:rPr>
          <w:t>https://cases.justia.com/federal/appellate-courts/ca7/23-1335/23-1335-2025-08-28.pdf</w:t>
        </w:r>
      </w:hyperlink>
    </w:p>
    <w:p w14:paraId="18FEBDE5" w14:textId="77777777" w:rsidR="00A622B5" w:rsidRDefault="00A622B5" w:rsidP="00C3681F"/>
    <w:p w14:paraId="49B2182E" w14:textId="77777777" w:rsidR="00A622B5" w:rsidRDefault="00A622B5" w:rsidP="00C3681F"/>
    <w:p w14:paraId="762C4108" w14:textId="77777777" w:rsidR="00A622B5" w:rsidRPr="00A622B5" w:rsidRDefault="00A622B5" w:rsidP="00A622B5">
      <w:pPr>
        <w:rPr>
          <w:b/>
          <w:bCs/>
        </w:rPr>
      </w:pPr>
      <w:r w:rsidRPr="00A622B5">
        <w:rPr>
          <w:b/>
          <w:bCs/>
        </w:rPr>
        <w:t>Evans v. Smith</w:t>
      </w:r>
    </w:p>
    <w:p w14:paraId="7B8256C7" w14:textId="6DB4DE96" w:rsidR="00A622B5" w:rsidRDefault="00A622B5" w:rsidP="00A622B5">
      <w:r>
        <w:t>U.S. Court of Appeals for the Eighth Circuit</w:t>
      </w:r>
    </w:p>
    <w:p w14:paraId="331AB989" w14:textId="77777777" w:rsidR="00A622B5" w:rsidRDefault="00A622B5" w:rsidP="00A622B5">
      <w:r>
        <w:t>Docket: 24-1882</w:t>
      </w:r>
    </w:p>
    <w:p w14:paraId="4A8E639D" w14:textId="25F2FC8C" w:rsidR="00A622B5" w:rsidRDefault="00A622B5" w:rsidP="00A622B5">
      <w:r>
        <w:t>August 22, 2025</w:t>
      </w:r>
    </w:p>
    <w:p w14:paraId="539057A6" w14:textId="77777777" w:rsidR="00A622B5" w:rsidRDefault="00A622B5" w:rsidP="00A622B5"/>
    <w:p w14:paraId="2061025E" w14:textId="652BBE37" w:rsidR="00A622B5" w:rsidRDefault="00A622B5" w:rsidP="00A622B5">
      <w:r>
        <w:t>Topic:</w:t>
      </w:r>
    </w:p>
    <w:p w14:paraId="44A4A677" w14:textId="77777777" w:rsidR="00A622B5" w:rsidRDefault="00A622B5" w:rsidP="00A622B5"/>
    <w:p w14:paraId="7B9306A8" w14:textId="77777777" w:rsidR="00A622B5" w:rsidRDefault="00A622B5" w:rsidP="00A622B5">
      <w:r>
        <w:t>Marcus D. Evans, an inmate at the Varner Supermax Unit in Arkansas, was placed in full restraints to attend a prison program. After returning to his cell, officers removed his hand restraints but refused to remove his leg restraints, despite his repeated requests. Evans remained in leg restraints for approximately 15 hours, during which he experienced pain, had difficulty sleeping, and was forced to cut off his clothing to shower. Medical records indicated he reported significant pain but showed no serious physical injury. Evans alleged that the officers’ refusal to remove the restraints was intentional and stemmed from prior altercations and threats.</w:t>
      </w:r>
    </w:p>
    <w:p w14:paraId="52735CA8" w14:textId="77777777" w:rsidR="00A622B5" w:rsidRDefault="00A622B5" w:rsidP="00A622B5"/>
    <w:p w14:paraId="2EB67C2A" w14:textId="77777777" w:rsidR="00A622B5" w:rsidRDefault="00A622B5" w:rsidP="00A622B5">
      <w:r>
        <w:t xml:space="preserve">Evans filed suit in the United States District Court for the Eastern District of Arkansas, asserting an excessive force claim under 42 U.S.C. § 1983 against the officers. The officers moved for summary judgment, arguing qualified immunity. A magistrate judge recommended granting summary judgment, finding that while a jury could find a constitutional violation, the right was not clearly established. The district court declined to adopt this recommendation, holding that existing </w:t>
      </w:r>
      <w:r>
        <w:lastRenderedPageBreak/>
        <w:t>precedent clearly established that prolonged restraints without penological justification could constitute excessive force, and denied qualified immunity.</w:t>
      </w:r>
    </w:p>
    <w:p w14:paraId="29C616A6" w14:textId="77777777" w:rsidR="00A622B5" w:rsidRDefault="00A622B5" w:rsidP="00A622B5"/>
    <w:p w14:paraId="1F905696" w14:textId="2F5FAB68" w:rsidR="00A622B5" w:rsidRDefault="00A622B5" w:rsidP="00A622B5">
      <w:r>
        <w:t>On appeal, the United States Court of Appeals for the Eighth Circuit reviewed the denial of qualified immunity de novo. The court held that the officers’ refusal to remove the leg restraints constituted a use of force, and that Evans’s pain and discomfort, even absent serious injury, were sufficient to support an excessive force claim. The court further found that existing case law clearly established that subjecting an inmate to prolonged restraints without penological justification could violate the Eighth Amendment. Therefore, the Eighth Circuit affirmed the district court’s denial of qualified immunity to the officers.</w:t>
      </w:r>
    </w:p>
    <w:p w14:paraId="103F8E91" w14:textId="77777777" w:rsidR="00A622B5" w:rsidRDefault="00A622B5" w:rsidP="00A622B5"/>
    <w:p w14:paraId="34938799" w14:textId="197C670D" w:rsidR="00A622B5" w:rsidRDefault="00A622B5" w:rsidP="00A622B5">
      <w:hyperlink r:id="rId6" w:history="1">
        <w:r w:rsidRPr="00A745AA">
          <w:rPr>
            <w:rStyle w:val="Hyperlink"/>
          </w:rPr>
          <w:t>https://cases.justia.com/federal/appellate-courts/ca8/24-1882/24-1882-2025-08-22.pdf</w:t>
        </w:r>
      </w:hyperlink>
    </w:p>
    <w:p w14:paraId="3E37E5C2" w14:textId="77777777" w:rsidR="00A622B5" w:rsidRDefault="00A622B5" w:rsidP="00A622B5"/>
    <w:p w14:paraId="53ADE191" w14:textId="77777777" w:rsidR="00A622B5" w:rsidRDefault="00A622B5" w:rsidP="00A622B5"/>
    <w:p w14:paraId="3A355B1C" w14:textId="4110C9EA" w:rsidR="00A622B5" w:rsidRPr="00A622B5" w:rsidRDefault="00A622B5" w:rsidP="00A622B5">
      <w:pPr>
        <w:rPr>
          <w:b/>
          <w:bCs/>
        </w:rPr>
      </w:pPr>
      <w:r w:rsidRPr="00A622B5">
        <w:rPr>
          <w:b/>
          <w:bCs/>
        </w:rPr>
        <w:t>Schwartz v Miller</w:t>
      </w:r>
    </w:p>
    <w:p w14:paraId="755C30C9" w14:textId="35D4FDF3" w:rsidR="00A622B5" w:rsidRDefault="00A622B5" w:rsidP="00A622B5">
      <w:r>
        <w:t>U.S. Court of Appeals for the Ninth Circuit</w:t>
      </w:r>
    </w:p>
    <w:p w14:paraId="62654F52" w14:textId="77777777" w:rsidR="00A622B5" w:rsidRDefault="00A622B5" w:rsidP="00A622B5">
      <w:r>
        <w:t>Docket: 23-1343</w:t>
      </w:r>
    </w:p>
    <w:p w14:paraId="2F590D81" w14:textId="32E09524" w:rsidR="00A622B5" w:rsidRDefault="00A622B5" w:rsidP="00A622B5">
      <w:r>
        <w:t>August 28, 2025</w:t>
      </w:r>
    </w:p>
    <w:p w14:paraId="0667C8FC" w14:textId="77777777" w:rsidR="00A622B5" w:rsidRDefault="00A622B5" w:rsidP="00A622B5"/>
    <w:p w14:paraId="445CEEFB" w14:textId="306407B9" w:rsidR="00A622B5" w:rsidRDefault="00A622B5" w:rsidP="00A622B5">
      <w:r>
        <w:t>Topic:</w:t>
      </w:r>
    </w:p>
    <w:p w14:paraId="3C48F75D" w14:textId="77777777" w:rsidR="00A622B5" w:rsidRDefault="00A622B5" w:rsidP="00A622B5"/>
    <w:p w14:paraId="56467F01" w14:textId="77777777" w:rsidR="00A622B5" w:rsidRDefault="00A622B5" w:rsidP="00A622B5">
      <w:r>
        <w:t>Paul Schwartz, while incarcerated at a federal correctional facility in Tucson, alleged that prison officials were deliberately indifferent to his serious medical needs over an eighteen-month period. He experienced a range of severe symptoms, including tachycardia, blood in his urine, and significant thyroid dysfunction, but claimed he received inadequate and delayed medical care despite repeated attempts to seek help. Schwartz specifically alleged that a mid-level practitioner, Ms. Tatad, refused to provide treatment or access to a physician and instructed others to deny him care. He also claimed that the warden and associate warden ignored his efforts to alert them to his condition, resulting in irreversible kidney injury and other long-term health risks.</w:t>
      </w:r>
    </w:p>
    <w:p w14:paraId="6983297E" w14:textId="77777777" w:rsidR="00A622B5" w:rsidRDefault="00A622B5" w:rsidP="00A622B5"/>
    <w:p w14:paraId="67DBC8B2" w14:textId="77777777" w:rsidR="00A622B5" w:rsidRDefault="00A622B5" w:rsidP="00A622B5">
      <w:r>
        <w:t>The United States District Court for the District of Arizona initially dismissed several defendants and later granted summary judgment for the remaining defendants. On appeal, the United States Court of Appeals for the Ninth Circuit reversed in part, allowing Schwartz’s claim against Tatad to proceed. After remand, the district court denied Schwartz’s motion to amend his complaint, then later granted Tatad’s motion for judgment on the pleadings, concluding that the Prison Litigation Reform Act (PLRA) constituted a special factor that placed Schwartz’s claim in a new Bivens context, foreclosing a damages remedy.</w:t>
      </w:r>
    </w:p>
    <w:p w14:paraId="75AF5384" w14:textId="77777777" w:rsidR="00A622B5" w:rsidRDefault="00A622B5" w:rsidP="00A622B5"/>
    <w:p w14:paraId="099BAE84" w14:textId="6223DCA5" w:rsidR="00A622B5" w:rsidRDefault="00A622B5" w:rsidP="00A622B5">
      <w:r>
        <w:t>The United States Court of Appeals for the Ninth Circuit reversed the district court’s judgment. The Ninth Circuit held that Schwartz’s claim was not meaningfully different from the Supreme Court’s decision in Carlson v. Green, which recognized a Bivens remedy for Eighth Amendment claims of deliberate indifference to serious medical needs. The court found that neither the PLRA, the Bureau of Prisons’ Administrative Remedy Program, nor the factual specifics of Schwartz’s case created a new Bivens context. The court also held that the district court abused its discretion in denying Schwartz leave to amend his complaint.</w:t>
      </w:r>
    </w:p>
    <w:p w14:paraId="2F5D6AFB" w14:textId="77777777" w:rsidR="00A622B5" w:rsidRDefault="00A622B5" w:rsidP="00A622B5"/>
    <w:p w14:paraId="0E165243" w14:textId="6C579F11" w:rsidR="00A622B5" w:rsidRDefault="00A622B5" w:rsidP="00A622B5">
      <w:hyperlink r:id="rId7" w:history="1">
        <w:r w:rsidRPr="00A745AA">
          <w:rPr>
            <w:rStyle w:val="Hyperlink"/>
          </w:rPr>
          <w:t>https://cases.justia.com/federal/appellate-courts/ca9/23-1343/23-1343-2025-08-28.pdf</w:t>
        </w:r>
      </w:hyperlink>
    </w:p>
    <w:p w14:paraId="25CB648F" w14:textId="77777777" w:rsidR="00A622B5" w:rsidRDefault="00A622B5" w:rsidP="00A622B5"/>
    <w:p w14:paraId="6BD266B1" w14:textId="77777777" w:rsidR="006275A2" w:rsidRPr="006275A2" w:rsidRDefault="006275A2" w:rsidP="006275A2">
      <w:pPr>
        <w:rPr>
          <w:b/>
          <w:bCs/>
        </w:rPr>
      </w:pPr>
      <w:r w:rsidRPr="006275A2">
        <w:rPr>
          <w:b/>
          <w:bCs/>
        </w:rPr>
        <w:lastRenderedPageBreak/>
        <w:t>Krueger v. Phillips</w:t>
      </w:r>
    </w:p>
    <w:p w14:paraId="6E4765F4" w14:textId="5CBB21FB" w:rsidR="006275A2" w:rsidRDefault="006275A2" w:rsidP="006275A2">
      <w:r>
        <w:t>U.S. Court of Appeals for the Tenth Circuit</w:t>
      </w:r>
    </w:p>
    <w:p w14:paraId="7A2BB262" w14:textId="77777777" w:rsidR="006275A2" w:rsidRDefault="006275A2" w:rsidP="006275A2">
      <w:r>
        <w:t>Docket: 24-7035</w:t>
      </w:r>
    </w:p>
    <w:p w14:paraId="0E8DD2C2" w14:textId="1B708F0D" w:rsidR="006275A2" w:rsidRDefault="006275A2" w:rsidP="006275A2">
      <w:r>
        <w:t>August 22, 2025</w:t>
      </w:r>
    </w:p>
    <w:p w14:paraId="71DB1FD6" w14:textId="77777777" w:rsidR="006275A2" w:rsidRDefault="006275A2" w:rsidP="006275A2"/>
    <w:p w14:paraId="053F562C" w14:textId="537B8EF2" w:rsidR="006275A2" w:rsidRDefault="006275A2" w:rsidP="006275A2">
      <w:r>
        <w:t>Topic:</w:t>
      </w:r>
    </w:p>
    <w:p w14:paraId="69D98EDA" w14:textId="77777777" w:rsidR="006275A2" w:rsidRDefault="006275A2" w:rsidP="006275A2"/>
    <w:p w14:paraId="5A4A3C3A" w14:textId="77777777" w:rsidR="006275A2" w:rsidRDefault="006275A2" w:rsidP="006275A2">
      <w:r>
        <w:t>Jeffery Krueger died following a traffic stop in Oklahoma initiated by Wagoner County Sheriff’s Office deputies. The stop began when deputies suspected Mr. Krueger of minor traffic violations and possible intoxication. After Mr. Krueger stopped his car in a turn lane, deputies forcibly removed him from his vehicle, allegedly pulling him by his hair, slamming his head on the pavement, and repeatedly using tasers as they attempted to handcuff him. Additional law enforcement officers arrived and, according to the plaintiffs, either participated directly or failed to intervene as Mr. Krueger, now handcuffed and prone, was further restrained with leg shackles and a hobble tie. Mr. Krueger stopped breathing at the scene and was later pronounced dead at a hospital.</w:t>
      </w:r>
    </w:p>
    <w:p w14:paraId="6CF560A6" w14:textId="77777777" w:rsidR="006275A2" w:rsidRDefault="006275A2" w:rsidP="006275A2"/>
    <w:p w14:paraId="1C89A982" w14:textId="77777777" w:rsidR="006275A2" w:rsidRDefault="006275A2" w:rsidP="006275A2">
      <w:r>
        <w:t>The United States District Court for the Eastern District of Oklahoma reviewed the case after the plaintiffs, Mr. Krueger’s parents and estate representatives, filed suit under 42 U.S.C. § 1983, alleging excessive force and failure to intervene in violation of the Fourth Amendment. The defendants, including deputies and police officers, moved for summary judgment, asserting qualified immunity. The district court denied summary judgment for most defendants, finding that, when viewing the facts in the light most favorable to the plaintiffs, there were sufficient grounds to show clearly established constitutional violations. The court found material disputes regarding the amount and duration of force used, including the number of taser applications and the nature of the prone restraint.</w:t>
      </w:r>
    </w:p>
    <w:p w14:paraId="68389499" w14:textId="77777777" w:rsidR="006275A2" w:rsidRDefault="006275A2" w:rsidP="006275A2"/>
    <w:p w14:paraId="1FF1B6FC" w14:textId="5DA9B082" w:rsidR="00A622B5" w:rsidRDefault="006275A2" w:rsidP="006275A2">
      <w:r>
        <w:t>On appeal, the United States Court of Appeals for the Tenth Circuit affirmed the district court’s denial of qualified immunity. The Tenth Circuit held that a reasonable jury could find the defendants used excessive force both in the initial removal and restraint of Mr. Krueger and in the prolonged prone restraint after he was subdued. The court also held that the failure to intervene in the use of excessive force was clearly established as a constitutional violation. The district court’s orders denying summary judgment were affirmed.</w:t>
      </w:r>
    </w:p>
    <w:p w14:paraId="096DBB89" w14:textId="77777777" w:rsidR="00A622B5" w:rsidRDefault="00A622B5" w:rsidP="00A622B5"/>
    <w:p w14:paraId="5294D668" w14:textId="22C62C7D" w:rsidR="00A622B5" w:rsidRDefault="006275A2" w:rsidP="00A622B5">
      <w:hyperlink r:id="rId8" w:history="1">
        <w:r w:rsidRPr="00A745AA">
          <w:rPr>
            <w:rStyle w:val="Hyperlink"/>
          </w:rPr>
          <w:t>https://cases.justia.com/federal/appellate-courts/ca10/24-7035/24-7035-2025-08-22.pdf</w:t>
        </w:r>
      </w:hyperlink>
    </w:p>
    <w:p w14:paraId="2301EBE2" w14:textId="77777777" w:rsidR="006275A2" w:rsidRDefault="006275A2" w:rsidP="00A622B5"/>
    <w:p w14:paraId="127ABBB0" w14:textId="77777777" w:rsidR="006275A2" w:rsidRDefault="006275A2" w:rsidP="00A622B5"/>
    <w:p w14:paraId="5243E0B4" w14:textId="448CAD10" w:rsidR="006275A2" w:rsidRPr="006275A2" w:rsidRDefault="006275A2" w:rsidP="006275A2">
      <w:pPr>
        <w:rPr>
          <w:b/>
          <w:bCs/>
        </w:rPr>
      </w:pPr>
      <w:r w:rsidRPr="006275A2">
        <w:rPr>
          <w:b/>
          <w:bCs/>
        </w:rPr>
        <w:t>United States v. Williams</w:t>
      </w:r>
    </w:p>
    <w:p w14:paraId="3952E486" w14:textId="22AA5E8C" w:rsidR="006275A2" w:rsidRDefault="006275A2" w:rsidP="006275A2">
      <w:r>
        <w:t>U.S. Court of Appeals for the District of Columbia Circuit</w:t>
      </w:r>
    </w:p>
    <w:p w14:paraId="289AE816" w14:textId="77777777" w:rsidR="006275A2" w:rsidRDefault="006275A2" w:rsidP="006275A2">
      <w:r>
        <w:t>Docket: 23-3044</w:t>
      </w:r>
    </w:p>
    <w:p w14:paraId="2AB2CA19" w14:textId="123DE821" w:rsidR="006275A2" w:rsidRDefault="006275A2" w:rsidP="006275A2">
      <w:r>
        <w:t>August 26, 2025</w:t>
      </w:r>
    </w:p>
    <w:p w14:paraId="27FFED10" w14:textId="77777777" w:rsidR="006275A2" w:rsidRDefault="006275A2" w:rsidP="006275A2"/>
    <w:p w14:paraId="18938CB3" w14:textId="4BFFDA86" w:rsidR="006275A2" w:rsidRDefault="006275A2" w:rsidP="006275A2">
      <w:r>
        <w:t>Topic: An order to roll down windows is within the parameters of Pennsylvania v. Mimms</w:t>
      </w:r>
    </w:p>
    <w:p w14:paraId="6F897A1A" w14:textId="77777777" w:rsidR="006275A2" w:rsidRDefault="006275A2" w:rsidP="006275A2"/>
    <w:p w14:paraId="081E37CD" w14:textId="77777777" w:rsidR="006275A2" w:rsidRDefault="006275A2" w:rsidP="006275A2">
      <w:r>
        <w:t xml:space="preserve">Police officers in Washington, D.C., approached a car that was illegally parked and had windows tinted beyond legal limits. When the officers tapped on the window, the driver, </w:t>
      </w:r>
      <w:proofErr w:type="spellStart"/>
      <w:r>
        <w:t>Ronnard</w:t>
      </w:r>
      <w:proofErr w:type="spellEnd"/>
      <w:r>
        <w:t xml:space="preserve"> Williams, lowered it only slightly, making it difficult for the officers to see inside. The officers then ordered Williams to lower the windows further. After he complied, the officers saw a firearm at the feet of a </w:t>
      </w:r>
      <w:r>
        <w:lastRenderedPageBreak/>
        <w:t>backseat passenger. The officers opened the door, seized the gun, and arrested Williams and the passenger. A subsequent search revealed another gun, marijuana, and cash. Williams, a convicted felon, was indicted for unlawful possession of a firearm.</w:t>
      </w:r>
    </w:p>
    <w:p w14:paraId="0A4F6CCC" w14:textId="77777777" w:rsidR="006275A2" w:rsidRDefault="006275A2" w:rsidP="006275A2"/>
    <w:p w14:paraId="240D7FDD" w14:textId="77777777" w:rsidR="006275A2" w:rsidRDefault="006275A2" w:rsidP="006275A2">
      <w:r>
        <w:t>In the United States District Court for the District of Columbia, Williams moved to suppress the evidence, arguing that the order to lower the windows constituted an unreasonable search under the Fourth Amendment. The district court denied the motion, and a jury convicted Williams. He was sentenced to three years and five months in prison, with credit for time served.</w:t>
      </w:r>
    </w:p>
    <w:p w14:paraId="34EF0C24" w14:textId="77777777" w:rsidR="006275A2" w:rsidRDefault="006275A2" w:rsidP="006275A2"/>
    <w:p w14:paraId="6A9796A4" w14:textId="51B18629" w:rsidR="006275A2" w:rsidRDefault="006275A2" w:rsidP="006275A2">
      <w:r>
        <w:t>On appeal, the United States Court of Appeals for the District of Columbia Circuit reviewed whether the police order to lower the windows during a lawful traffic stop violated the Fourth Amendment. The court held that, under Pennsylvania v. Mimms, police may order a driver to exit a vehicle during a lawful stop due to officer safety concerns, and that the same reasoning applies to ordering a driver to lower tinted windows. The court found that the minimal intrusion of lowering a window is outweighed by the government’s legitimate interest in officer safety. The court affirmed the district court’s denial of the suppression motion and upheld Williams’s conviction.</w:t>
      </w:r>
    </w:p>
    <w:p w14:paraId="0FCF1986" w14:textId="77777777" w:rsidR="006275A2" w:rsidRDefault="006275A2" w:rsidP="006275A2"/>
    <w:p w14:paraId="4D477056" w14:textId="1C7034F4" w:rsidR="006275A2" w:rsidRDefault="006275A2" w:rsidP="006275A2">
      <w:hyperlink r:id="rId9" w:history="1">
        <w:r w:rsidRPr="00A745AA">
          <w:rPr>
            <w:rStyle w:val="Hyperlink"/>
          </w:rPr>
          <w:t>https://cases.justia.com/federal/appellate-courts/cadc/23-3044/23-3044-2025-08-26.pdf</w:t>
        </w:r>
      </w:hyperlink>
    </w:p>
    <w:p w14:paraId="1D21B066" w14:textId="77777777" w:rsidR="006275A2" w:rsidRDefault="006275A2" w:rsidP="006275A2"/>
    <w:p w14:paraId="45493904" w14:textId="77777777" w:rsidR="006275A2" w:rsidRDefault="006275A2" w:rsidP="006275A2"/>
    <w:p w14:paraId="6FE8C987" w14:textId="77777777" w:rsidR="00435AEC" w:rsidRPr="00435AEC" w:rsidRDefault="00435AEC" w:rsidP="00435AEC">
      <w:pPr>
        <w:rPr>
          <w:b/>
          <w:bCs/>
        </w:rPr>
      </w:pPr>
      <w:r w:rsidRPr="00435AEC">
        <w:rPr>
          <w:b/>
          <w:bCs/>
        </w:rPr>
        <w:t>Carter v. United States</w:t>
      </w:r>
    </w:p>
    <w:p w14:paraId="153DEC43" w14:textId="596C1F6E" w:rsidR="00435AEC" w:rsidRDefault="00435AEC" w:rsidP="00435AEC">
      <w:r>
        <w:t>District of Columbia Court of Appeals</w:t>
      </w:r>
    </w:p>
    <w:p w14:paraId="4B99359F" w14:textId="77777777" w:rsidR="00435AEC" w:rsidRDefault="00435AEC" w:rsidP="00435AEC">
      <w:r>
        <w:t>Docket: 23-CF-0388</w:t>
      </w:r>
    </w:p>
    <w:p w14:paraId="6E8A1958" w14:textId="24BE203A" w:rsidR="00435AEC" w:rsidRDefault="00435AEC" w:rsidP="00435AEC">
      <w:r>
        <w:t>August 28, 2025</w:t>
      </w:r>
    </w:p>
    <w:p w14:paraId="42FB32D0" w14:textId="77777777" w:rsidR="00435AEC" w:rsidRDefault="00435AEC" w:rsidP="00435AEC"/>
    <w:p w14:paraId="3AE80790" w14:textId="13F2ED23" w:rsidR="00435AEC" w:rsidRDefault="00435AEC" w:rsidP="00435AEC">
      <w:r>
        <w:t>Topic:</w:t>
      </w:r>
    </w:p>
    <w:p w14:paraId="7276FE9E" w14:textId="77777777" w:rsidR="00435AEC" w:rsidRDefault="00435AEC" w:rsidP="00435AEC"/>
    <w:p w14:paraId="5A12F566" w14:textId="77777777" w:rsidR="00435AEC" w:rsidRDefault="00435AEC" w:rsidP="00435AEC">
      <w:r>
        <w:t xml:space="preserve">A group of ten Black men, including the appellant, were conversing on a sidewalk in Ward Four of the District of Columbia when four officers from the Metropolitan Police Department’s Gun Recovery Unit approached them as part of a firearm interdiction operation. The officers, wearing tactical vests and displaying police equipment, approached the group without any specific suspicion of criminal activity. One officer, </w:t>
      </w:r>
      <w:proofErr w:type="spellStart"/>
      <w:r>
        <w:t>DelBorrell</w:t>
      </w:r>
      <w:proofErr w:type="spellEnd"/>
      <w:r>
        <w:t>, approached the appellant from behind and asked if he was carrying a firearm. The appellant denied it and twice lifted his shirt to show his waistband. The officer then asked the appellant to “hike” his pants up, which he did. Another officer then noticed a bulge in the appellant’s groin area, believed it to be a firearm, and after a brief struggle, the officers recovered a gun from the appellant’s pants.</w:t>
      </w:r>
    </w:p>
    <w:p w14:paraId="245D2997" w14:textId="77777777" w:rsidR="00435AEC" w:rsidRDefault="00435AEC" w:rsidP="00435AEC"/>
    <w:p w14:paraId="25115009" w14:textId="77777777" w:rsidR="00435AEC" w:rsidRDefault="00435AEC" w:rsidP="00435AEC">
      <w:r>
        <w:t>The appellant was charged with eight firearm-related offenses. He moved to suppress the firearm and a subsequent statement, arguing they were the result of an unreasonable seizure in violation of the Fourth Amendment. The Superior Court of the District of Columbia denied the motion, finding that the appellant was not seized until after he raised his pants, at which point the officers had reasonable suspicion based on the observed bulge. The appellant was convicted on all counts following a trial on stipulated facts and appealed.</w:t>
      </w:r>
    </w:p>
    <w:p w14:paraId="24383C5E" w14:textId="77777777" w:rsidR="00435AEC" w:rsidRDefault="00435AEC" w:rsidP="00435AEC"/>
    <w:p w14:paraId="6957E5A9" w14:textId="1C70A67C" w:rsidR="006275A2" w:rsidRDefault="00435AEC" w:rsidP="00435AEC">
      <w:r>
        <w:t xml:space="preserve">The District of Columbia Court of Appeals reviewed the case and held that the appellant was seized within the meaning of the Fourth Amendment when the officer requested that he raise his pants. The court found that, considering the officers’ show of authority, the accusatory and repetitive questioning, and the appellant’s status as a Black man in a highly policed area, a reasonable </w:t>
      </w:r>
      <w:r>
        <w:lastRenderedPageBreak/>
        <w:t>person in his position would not have felt free to leave. Because the seizure was not supported by reasonable suspicion or probable cause, it was unreasonable. The court vacated the convictions and remanded for further proceedings.</w:t>
      </w:r>
    </w:p>
    <w:p w14:paraId="71651B05" w14:textId="77777777" w:rsidR="00435AEC" w:rsidRDefault="00435AEC" w:rsidP="00435AEC"/>
    <w:p w14:paraId="4ACF50B8" w14:textId="3F3056DF" w:rsidR="00435AEC" w:rsidRDefault="00435AEC" w:rsidP="00435AEC">
      <w:hyperlink r:id="rId10" w:history="1">
        <w:r w:rsidRPr="00A745AA">
          <w:rPr>
            <w:rStyle w:val="Hyperlink"/>
          </w:rPr>
          <w:t>https://cases.justia.com/district-of-columbia/court-of-appeals/2025-23-cf-0388.pdf</w:t>
        </w:r>
      </w:hyperlink>
    </w:p>
    <w:p w14:paraId="293CEACD" w14:textId="77777777" w:rsidR="00435AEC" w:rsidRDefault="00435AEC" w:rsidP="00435AEC"/>
    <w:p w14:paraId="4CE23542" w14:textId="77777777" w:rsidR="00435AEC" w:rsidRDefault="00435AEC" w:rsidP="00435AEC"/>
    <w:p w14:paraId="4FAAE7BD" w14:textId="77777777" w:rsidR="00435AEC" w:rsidRPr="00435AEC" w:rsidRDefault="00435AEC" w:rsidP="00435AEC">
      <w:pPr>
        <w:rPr>
          <w:b/>
          <w:bCs/>
        </w:rPr>
      </w:pPr>
      <w:r w:rsidRPr="00435AEC">
        <w:rPr>
          <w:b/>
          <w:bCs/>
        </w:rPr>
        <w:t>United States v. Wells</w:t>
      </w:r>
    </w:p>
    <w:p w14:paraId="2BD27315" w14:textId="3C41FF5D" w:rsidR="00435AEC" w:rsidRDefault="00435AEC" w:rsidP="00435AEC">
      <w:r>
        <w:t>District of Columbia Court of Appeals</w:t>
      </w:r>
    </w:p>
    <w:p w14:paraId="621FCFF5" w14:textId="77777777" w:rsidR="00435AEC" w:rsidRDefault="00435AEC" w:rsidP="00435AEC">
      <w:r>
        <w:t>Docket: 24-CO-0162</w:t>
      </w:r>
    </w:p>
    <w:p w14:paraId="505DBB80" w14:textId="4E837C3B" w:rsidR="00435AEC" w:rsidRDefault="00435AEC" w:rsidP="00435AEC">
      <w:r>
        <w:t>August 28, 2025</w:t>
      </w:r>
    </w:p>
    <w:p w14:paraId="36EF03A1" w14:textId="77777777" w:rsidR="00435AEC" w:rsidRDefault="00435AEC" w:rsidP="00435AEC"/>
    <w:p w14:paraId="27AC698E" w14:textId="37CA17C3" w:rsidR="00435AEC" w:rsidRDefault="00435AEC" w:rsidP="00435AEC">
      <w:r>
        <w:t xml:space="preserve">Topic: </w:t>
      </w:r>
    </w:p>
    <w:p w14:paraId="1C5A363E" w14:textId="77777777" w:rsidR="00435AEC" w:rsidRDefault="00435AEC" w:rsidP="00435AEC"/>
    <w:p w14:paraId="4BDFB134" w14:textId="77777777" w:rsidR="00435AEC" w:rsidRDefault="00435AEC" w:rsidP="00435AEC">
      <w:r>
        <w:t>A law enforcement agency in the District of Columbia, responsible for supervising individuals on supervised release, imposed GPS monitoring on a supervisee without judicial or Parole Commission authorization. The agency’s internal regulations permitted its officers to unilaterally require GPS monitoring as an administrative sanction, and this practice had been applied to thousands of supervisees over two decades. In this instance, the supervisee was placed on GPS monitoring twice, first for a positive drug test and then for submitting questionable urine samples. Subsequently, police investigating an armed robbery used the agency’s GPS data to identify and locate the supervisee, leading to his arrest and the recovery of stolen property and a firearm.</w:t>
      </w:r>
    </w:p>
    <w:p w14:paraId="5F9DF912" w14:textId="77777777" w:rsidR="00435AEC" w:rsidRDefault="00435AEC" w:rsidP="00435AEC"/>
    <w:p w14:paraId="4A6917EE" w14:textId="77777777" w:rsidR="00435AEC" w:rsidRDefault="00435AEC" w:rsidP="00435AEC">
      <w:r>
        <w:t>The Superior Court of the District of Columbia reviewed the supervisee’s motion to suppress the GPS evidence and its fruits, following the District of Columbia Court of Appeals’ recent decision in Davis v. United States, 306 A.3d 89 (D.C. 2023), which held that the agency lacked statutory authority to impose GPS monitoring absent judicial or Parole Commission approval, rendering such searches unconstitutional. The government conceded the constitutional violation but argued that the good faith exception to the exclusionary rule should apply, as the agency reasonably relied on its own regulations. The trial court rejected this argument and granted the suppression motion.</w:t>
      </w:r>
    </w:p>
    <w:p w14:paraId="3CC7F0FC" w14:textId="77777777" w:rsidR="00435AEC" w:rsidRDefault="00435AEC" w:rsidP="00435AEC"/>
    <w:p w14:paraId="3D8F7A35" w14:textId="5D74C01F" w:rsidR="00435AEC" w:rsidRDefault="00435AEC" w:rsidP="00435AEC">
      <w:r>
        <w:t xml:space="preserve">On appeal, the District of Columbia Court of Appeals affirmed the trial court’s ruling. The court held that the exclusionary rule applies because the agency is a law enforcement entity, not a neutral third party like a judge or </w:t>
      </w:r>
      <w:proofErr w:type="gramStart"/>
      <w:r>
        <w:t>legislature, and</w:t>
      </w:r>
      <w:proofErr w:type="gramEnd"/>
      <w:r>
        <w:t xml:space="preserve"> thus should feel the deterrent effect of suppression. The good faith exception does not apply when a law enforcement agency unilaterally authorizes unconstitutional searches based on its own mistaken interpretation of its authority. The court concluded that suppression is warranted to deter systemic constitutional violations.</w:t>
      </w:r>
    </w:p>
    <w:p w14:paraId="60A02AF1" w14:textId="77777777" w:rsidR="00435AEC" w:rsidRDefault="00435AEC" w:rsidP="00435AEC"/>
    <w:p w14:paraId="3823AB85" w14:textId="430FEBE7" w:rsidR="00435AEC" w:rsidRDefault="0089294A" w:rsidP="00435AEC">
      <w:hyperlink r:id="rId11" w:history="1">
        <w:r w:rsidRPr="00A745AA">
          <w:rPr>
            <w:rStyle w:val="Hyperlink"/>
          </w:rPr>
          <w:t>https://cases.justia.com/district-of-columbia/court-of-appeals/2025-24-co-0162.pdf</w:t>
        </w:r>
      </w:hyperlink>
    </w:p>
    <w:p w14:paraId="185568F7" w14:textId="77777777" w:rsidR="0089294A" w:rsidRDefault="0089294A" w:rsidP="00435AEC"/>
    <w:p w14:paraId="421C78A7" w14:textId="77777777" w:rsidR="0089294A" w:rsidRDefault="0089294A" w:rsidP="00435AEC"/>
    <w:p w14:paraId="0B1C8F4F" w14:textId="77777777" w:rsidR="00A475A5" w:rsidRPr="00A475A5" w:rsidRDefault="00A475A5" w:rsidP="00A475A5">
      <w:pPr>
        <w:rPr>
          <w:b/>
          <w:bCs/>
        </w:rPr>
      </w:pPr>
      <w:r w:rsidRPr="00A475A5">
        <w:rPr>
          <w:b/>
          <w:bCs/>
        </w:rPr>
        <w:t>State v. Wright</w:t>
      </w:r>
    </w:p>
    <w:p w14:paraId="153CF2C2" w14:textId="415DD71B" w:rsidR="00A475A5" w:rsidRDefault="00A475A5" w:rsidP="00A475A5">
      <w:r>
        <w:t>North Carolina Supreme Court</w:t>
      </w:r>
    </w:p>
    <w:p w14:paraId="1D9EE149" w14:textId="3BF13C3A" w:rsidR="00A475A5" w:rsidRDefault="00A475A5" w:rsidP="00A475A5">
      <w:r>
        <w:t>August 22, 2025</w:t>
      </w:r>
    </w:p>
    <w:p w14:paraId="733572E7" w14:textId="77777777" w:rsidR="00A475A5" w:rsidRDefault="00A475A5" w:rsidP="00A475A5"/>
    <w:p w14:paraId="63A80710" w14:textId="130B7469" w:rsidR="00A475A5" w:rsidRDefault="00A475A5" w:rsidP="00A475A5">
      <w:r>
        <w:t>Topic:</w:t>
      </w:r>
    </w:p>
    <w:p w14:paraId="4023DF09" w14:textId="77777777" w:rsidR="00A475A5" w:rsidRDefault="00A475A5" w:rsidP="00A475A5"/>
    <w:p w14:paraId="3B302E2B" w14:textId="77777777" w:rsidR="00A475A5" w:rsidRDefault="00A475A5" w:rsidP="00A475A5">
      <w:r>
        <w:lastRenderedPageBreak/>
        <w:t>Police officers in Charlotte, North Carolina, received a tip from a confidential informant that a man matching the defendant’s description was riding a bicycle and carrying an illegal firearm. Officers located the defendant, who took a shortcut on a dirt path marked “No Trespassing.” After stopping him, officers asked for his identification, which he provided, and requested that he step off his bicycle and remove his backpack. The officers conducted a pat-down with the defendant’s permission. When asked for consent to search his backpack, the defendant initially agreed, then declined several times, expressing fear. Eventually, after further questioning, the defendant agreed to open his backpack, revealing a handgun. The defendant was arrested, and additional contraband was found.</w:t>
      </w:r>
    </w:p>
    <w:p w14:paraId="4267EF8D" w14:textId="77777777" w:rsidR="00A475A5" w:rsidRDefault="00A475A5" w:rsidP="00A475A5"/>
    <w:p w14:paraId="285DDC73" w14:textId="77777777" w:rsidR="00A475A5" w:rsidRDefault="00A475A5" w:rsidP="00A475A5">
      <w:r>
        <w:t>The Superior Court, Mecklenburg County, denied the defendant’s motion to suppress the evidence, finding that the officers had returned his identification and that he freely consented to the search. The court also found that the officers had reasonable suspicion and probable cause for the stop. The defendant entered an Alford plea to the charges and was sentenced to prison. The North Carolina Court of Appeals vacated the conviction, holding that the trial court’s finding that the officers returned the identification was not supported by competent evidence, and that the defendant’s consent to the search was not voluntary under the totality of the circumstances.</w:t>
      </w:r>
    </w:p>
    <w:p w14:paraId="33DEF4A8" w14:textId="77777777" w:rsidR="00A475A5" w:rsidRDefault="00A475A5" w:rsidP="00A475A5"/>
    <w:p w14:paraId="0A3D7A1D" w14:textId="0B5C9272" w:rsidR="0089294A" w:rsidRDefault="00A475A5" w:rsidP="00A475A5">
      <w:r>
        <w:t>The Supreme Court of North Carolina reviewed the case. It held that competent evidence supported the trial court’s finding that the officers returned the defendant’s identification. The court further held that, under the totality of the circumstances, the defendant voluntarily consented to the search of his backpack. The Supreme Court reversed the decision of the Court of Appeals, reinstating the trial court’s denial of the motion to suppress.</w:t>
      </w:r>
    </w:p>
    <w:p w14:paraId="1573809C" w14:textId="77777777" w:rsidR="00A475A5" w:rsidRDefault="00A475A5" w:rsidP="00A475A5"/>
    <w:p w14:paraId="724C2555" w14:textId="5DE42917" w:rsidR="00A475A5" w:rsidRDefault="00A475A5" w:rsidP="00A475A5">
      <w:hyperlink r:id="rId12" w:history="1">
        <w:r w:rsidRPr="00A745AA">
          <w:rPr>
            <w:rStyle w:val="Hyperlink"/>
          </w:rPr>
          <w:t>https://cases.justia.com/north-carolina/supreme-court/2025-258pa23.pdf</w:t>
        </w:r>
      </w:hyperlink>
    </w:p>
    <w:p w14:paraId="3D9C0934" w14:textId="77777777" w:rsidR="00A475A5" w:rsidRDefault="00A475A5" w:rsidP="00A475A5"/>
    <w:p w14:paraId="1D047917" w14:textId="77777777" w:rsidR="00A475A5" w:rsidRDefault="00A475A5" w:rsidP="00A475A5"/>
    <w:p w14:paraId="31A55775" w14:textId="77777777" w:rsidR="00A475A5" w:rsidRDefault="00A475A5" w:rsidP="00A475A5"/>
    <w:p w14:paraId="41BC2FDE" w14:textId="4ECDC9D3" w:rsidR="00800177" w:rsidRPr="00800177" w:rsidRDefault="00800177" w:rsidP="00800177">
      <w:pPr>
        <w:rPr>
          <w:b/>
          <w:bCs/>
        </w:rPr>
      </w:pPr>
      <w:r w:rsidRPr="00800177">
        <w:rPr>
          <w:b/>
          <w:bCs/>
        </w:rPr>
        <w:t>United States v. Hunt</w:t>
      </w:r>
    </w:p>
    <w:p w14:paraId="6DB49201" w14:textId="6E38A184" w:rsidR="00800177" w:rsidRDefault="00800177" w:rsidP="00800177">
      <w:r>
        <w:t>U.S. Court of Appeals for the Ninth Circuit</w:t>
      </w:r>
    </w:p>
    <w:p w14:paraId="4254C57A" w14:textId="77777777" w:rsidR="00800177" w:rsidRDefault="00800177" w:rsidP="00800177">
      <w:r>
        <w:t>Docket: 23-2342</w:t>
      </w:r>
    </w:p>
    <w:p w14:paraId="37A4F221" w14:textId="44D640C0" w:rsidR="00800177" w:rsidRDefault="00800177" w:rsidP="00800177">
      <w:r>
        <w:t>August 27, 2025</w:t>
      </w:r>
    </w:p>
    <w:p w14:paraId="4DE9B873" w14:textId="77777777" w:rsidR="00800177" w:rsidRDefault="00800177" w:rsidP="00800177"/>
    <w:p w14:paraId="32F65FD7" w14:textId="79BE1707" w:rsidR="00800177" w:rsidRDefault="00800177" w:rsidP="00800177">
      <w:r>
        <w:t>Topic:</w:t>
      </w:r>
    </w:p>
    <w:p w14:paraId="30C77EC4" w14:textId="77777777" w:rsidR="00800177" w:rsidRDefault="00800177" w:rsidP="00800177"/>
    <w:p w14:paraId="7056FFDD" w14:textId="77777777" w:rsidR="00800177" w:rsidRDefault="00800177" w:rsidP="00800177">
      <w:r>
        <w:t>In this case, the defendant was shot five times in his apartment parking lot and, in the chaos, dropped his black iPhone and a satchel. His girlfriend took the satchel but left the phone, which was later recovered by police near some shrubs. The police also seized a different (white) iPhone from the defendant at the hospital. The black iPhone remained in police evidence for over two years, until it became relevant in a separate federal drug investigation. The government ultimately used data from the black iPhone, along with other evidence, to charge the defendant with drug trafficking, firearm offenses, and money laundering.</w:t>
      </w:r>
    </w:p>
    <w:p w14:paraId="54A2B93F" w14:textId="77777777" w:rsidR="00800177" w:rsidRDefault="00800177" w:rsidP="00800177"/>
    <w:p w14:paraId="01A97863" w14:textId="77777777" w:rsidR="00800177" w:rsidRDefault="00800177" w:rsidP="00800177">
      <w:r>
        <w:t xml:space="preserve">The United States District Court for the District of Oregon presided over the trial. Before trial, the defendant moved to suppress evidence from the black iPhone, arguing that he retained a privacy interest in the device and its data, </w:t>
      </w:r>
      <w:proofErr w:type="gramStart"/>
      <w:r>
        <w:t>and also</w:t>
      </w:r>
      <w:proofErr w:type="gramEnd"/>
      <w:r>
        <w:t xml:space="preserve"> sought recusal of the district judge due to her prior service as U.S. Attorney when he was prosecuted for unrelated charges over fifteen years earlier. </w:t>
      </w:r>
      <w:r>
        <w:lastRenderedPageBreak/>
        <w:t>The district court denied both motions, finding that the defendant had abandoned the black iPhone and thus lacked standing to challenge its search, and that recusal was not warranted.</w:t>
      </w:r>
    </w:p>
    <w:p w14:paraId="5D7C20EA" w14:textId="77777777" w:rsidR="00800177" w:rsidRDefault="00800177" w:rsidP="00800177"/>
    <w:p w14:paraId="536F85F2" w14:textId="7E079EA0" w:rsidR="00A475A5" w:rsidRDefault="00800177" w:rsidP="00800177">
      <w:r>
        <w:t>The United States Court of Appeals for the Ninth Circuit reviewed the case. The Ninth Circuit disagreed with the district court’s finding that the defendant had abandoned his privacy interest in the black iPhone, holding that the circumstances—dropping the phone while fleeing after being shot—did not show intent to abandon the device or its data. However, the Ninth Circuit affirmed the denial of the suppression motion because federal agents obtained a warrant and searched the phone within a reasonable period. The court also affirmed the denial of the recusal motion, concluding that a reasonable person would not question the judge’s impartiality under these facts. The conviction and sentence were affirmed.</w:t>
      </w:r>
    </w:p>
    <w:p w14:paraId="5C684D3F" w14:textId="77777777" w:rsidR="00A475A5" w:rsidRDefault="00A475A5" w:rsidP="00A475A5"/>
    <w:p w14:paraId="42D889CB" w14:textId="0EFDF8E7" w:rsidR="00A475A5" w:rsidRDefault="00D77001" w:rsidP="00A475A5">
      <w:hyperlink r:id="rId13" w:history="1">
        <w:r w:rsidRPr="00A745AA">
          <w:rPr>
            <w:rStyle w:val="Hyperlink"/>
          </w:rPr>
          <w:t>https://cases.justia.com/federal/appellate-courts/ca9/23-2342/23-2342-2025-08-27.pdf</w:t>
        </w:r>
      </w:hyperlink>
    </w:p>
    <w:p w14:paraId="43A335C7" w14:textId="77777777" w:rsidR="00D77001" w:rsidRDefault="00D77001" w:rsidP="00A475A5"/>
    <w:p w14:paraId="527E0F13" w14:textId="77777777" w:rsidR="00D77001" w:rsidRDefault="00D77001" w:rsidP="00A475A5"/>
    <w:p w14:paraId="5CCEEF36" w14:textId="77777777" w:rsidR="00D77001" w:rsidRPr="00D77001" w:rsidRDefault="00D77001" w:rsidP="00D77001">
      <w:pPr>
        <w:rPr>
          <w:b/>
          <w:bCs/>
        </w:rPr>
      </w:pPr>
      <w:r w:rsidRPr="00D77001">
        <w:rPr>
          <w:b/>
          <w:bCs/>
        </w:rPr>
        <w:t>United States v. McCarley-Connin</w:t>
      </w:r>
    </w:p>
    <w:p w14:paraId="08437671" w14:textId="73BB83D7" w:rsidR="00D77001" w:rsidRDefault="00D77001" w:rsidP="00D77001">
      <w:r>
        <w:t>U.S. Court of Appeals for the Sixth Circuit</w:t>
      </w:r>
    </w:p>
    <w:p w14:paraId="2E3D8147" w14:textId="77777777" w:rsidR="00D77001" w:rsidRDefault="00D77001" w:rsidP="00D77001">
      <w:r>
        <w:t>Docket: 24-3055</w:t>
      </w:r>
    </w:p>
    <w:p w14:paraId="652765FF" w14:textId="17B9742C" w:rsidR="00D77001" w:rsidRDefault="00D77001" w:rsidP="00D77001">
      <w:r>
        <w:t>August 22, 2025</w:t>
      </w:r>
    </w:p>
    <w:p w14:paraId="3380CA3E" w14:textId="77777777" w:rsidR="00D77001" w:rsidRDefault="00D77001" w:rsidP="00D77001"/>
    <w:p w14:paraId="2046FADC" w14:textId="22BF24F2" w:rsidR="00D77001" w:rsidRDefault="00D77001" w:rsidP="00D77001">
      <w:r>
        <w:t>Topic:</w:t>
      </w:r>
    </w:p>
    <w:p w14:paraId="5E128749" w14:textId="77777777" w:rsidR="00D77001" w:rsidRDefault="00D77001" w:rsidP="00D77001"/>
    <w:p w14:paraId="07DCF2A9" w14:textId="77777777" w:rsidR="00D77001" w:rsidRDefault="00D77001" w:rsidP="00D77001">
      <w:r>
        <w:t xml:space="preserve">In early 2021, United States postal inspectors in Cleveland became suspicious of two packages sent between Ohio and California, both exhibiting characteristics commonly associated with drug trafficking, such as high cash-paid postage, mismatched sender and recipient information, and declined delivery signatures. After a certified narcotics detection dog named </w:t>
      </w:r>
      <w:proofErr w:type="spellStart"/>
      <w:r>
        <w:t>Ciga</w:t>
      </w:r>
      <w:proofErr w:type="spellEnd"/>
      <w:r>
        <w:t xml:space="preserve"> alerted to both packages, inspectors obtained search warrants and discovered a large sum of cash in one package and over a kilogram of fentanyl in the other. Subsequent investigation and a sting operation led to the arrest of </w:t>
      </w:r>
      <w:proofErr w:type="spellStart"/>
      <w:r>
        <w:t>Jaavaid</w:t>
      </w:r>
      <w:proofErr w:type="spellEnd"/>
      <w:r>
        <w:t xml:space="preserve"> McCarley-Connin, who was indicted on federal drug and firearm charges.</w:t>
      </w:r>
    </w:p>
    <w:p w14:paraId="4255E987" w14:textId="77777777" w:rsidR="00D77001" w:rsidRDefault="00D77001" w:rsidP="00D77001"/>
    <w:p w14:paraId="74ECB95B" w14:textId="77777777" w:rsidR="00D77001" w:rsidRDefault="00D77001" w:rsidP="00D77001">
      <w:r>
        <w:t>The United States District Court for the Northern District of Ohio reviewed McCarley-Connin’s motions to suppress the evidence obtained from the package searches. He argued that, under Florida v. Harris, he was entitled to an evidentiary hearing to challenge the reliability of the canine’s alert, having presented extrinsic evidence to that effect. The government responded that Harris applied only to warrantless searches and that, for searches conducted pursuant to a warrant, a defendant must meet the requirements of Franks v. Delaware to obtain such a hearing. The district court agreed with the government, denied the evidentiary hearing and suppression motions, and McCarley-Connin subsequently pleaded guilty while reserving his right to appeal the suppression ruling.</w:t>
      </w:r>
    </w:p>
    <w:p w14:paraId="388FC5AE" w14:textId="77777777" w:rsidR="00D77001" w:rsidRDefault="00D77001" w:rsidP="00D77001"/>
    <w:p w14:paraId="4A89A4E1" w14:textId="7E9F7428" w:rsidR="00D77001" w:rsidRDefault="00D77001" w:rsidP="00D77001">
      <w:r>
        <w:t>On appeal, the United States Court of Appeals for the Sixth Circuit held that Florida v. Harris does not entitle a defendant to an evidentiary hearing or consideration of extrinsic evidence regarding a canine’s reliability when the search is conducted pursuant to a warrant. Instead, the Franks v. Delaware standard governs such challenges. Because McCarley-Connin did not request a Franks hearing, the appellate court affirmed the district court’s denial of his motions and concluded that the search warrants were supported by probable cause.</w:t>
      </w:r>
    </w:p>
    <w:p w14:paraId="5161C169" w14:textId="77777777" w:rsidR="00435AEC" w:rsidRDefault="00435AEC" w:rsidP="00435AEC"/>
    <w:p w14:paraId="7EDD742E" w14:textId="112C1E38" w:rsidR="00D77001" w:rsidRDefault="00D77001" w:rsidP="00435AEC">
      <w:hyperlink r:id="rId14" w:history="1">
        <w:r w:rsidRPr="00167764">
          <w:rPr>
            <w:rStyle w:val="Hyperlink"/>
          </w:rPr>
          <w:t>https://cases.justia.com/federal/appellate-courts/ca6/24-3055/24-3055-2025-08-22.pdf</w:t>
        </w:r>
      </w:hyperlink>
    </w:p>
    <w:sectPr w:rsidR="00D77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808"/>
    <w:rsid w:val="000A3BF0"/>
    <w:rsid w:val="002550DE"/>
    <w:rsid w:val="002F5562"/>
    <w:rsid w:val="003D5635"/>
    <w:rsid w:val="00435AEC"/>
    <w:rsid w:val="00514F09"/>
    <w:rsid w:val="006275A2"/>
    <w:rsid w:val="007A731D"/>
    <w:rsid w:val="007B5808"/>
    <w:rsid w:val="00800177"/>
    <w:rsid w:val="0089294A"/>
    <w:rsid w:val="00A475A5"/>
    <w:rsid w:val="00A622B5"/>
    <w:rsid w:val="00C04E35"/>
    <w:rsid w:val="00C3681F"/>
    <w:rsid w:val="00D55F02"/>
    <w:rsid w:val="00D77001"/>
    <w:rsid w:val="00DF4922"/>
    <w:rsid w:val="00E81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FFAA0"/>
  <w15:chartTrackingRefBased/>
  <w15:docId w15:val="{2923600D-72A4-4B44-A9DB-075F1BED6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8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8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8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8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808"/>
    <w:rPr>
      <w:rFonts w:eastAsiaTheme="majorEastAsia" w:cstheme="majorBidi"/>
      <w:color w:val="272727" w:themeColor="text1" w:themeTint="D8"/>
    </w:rPr>
  </w:style>
  <w:style w:type="paragraph" w:styleId="Title">
    <w:name w:val="Title"/>
    <w:basedOn w:val="Normal"/>
    <w:next w:val="Normal"/>
    <w:link w:val="TitleChar"/>
    <w:uiPriority w:val="10"/>
    <w:qFormat/>
    <w:rsid w:val="007B58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8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8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5808"/>
    <w:rPr>
      <w:i/>
      <w:iCs/>
      <w:color w:val="404040" w:themeColor="text1" w:themeTint="BF"/>
    </w:rPr>
  </w:style>
  <w:style w:type="paragraph" w:styleId="ListParagraph">
    <w:name w:val="List Paragraph"/>
    <w:basedOn w:val="Normal"/>
    <w:uiPriority w:val="34"/>
    <w:qFormat/>
    <w:rsid w:val="007B5808"/>
    <w:pPr>
      <w:ind w:left="720"/>
      <w:contextualSpacing/>
    </w:pPr>
  </w:style>
  <w:style w:type="character" w:styleId="IntenseEmphasis">
    <w:name w:val="Intense Emphasis"/>
    <w:basedOn w:val="DefaultParagraphFont"/>
    <w:uiPriority w:val="21"/>
    <w:qFormat/>
    <w:rsid w:val="007B5808"/>
    <w:rPr>
      <w:i/>
      <w:iCs/>
      <w:color w:val="0F4761" w:themeColor="accent1" w:themeShade="BF"/>
    </w:rPr>
  </w:style>
  <w:style w:type="paragraph" w:styleId="IntenseQuote">
    <w:name w:val="Intense Quote"/>
    <w:basedOn w:val="Normal"/>
    <w:next w:val="Normal"/>
    <w:link w:val="IntenseQuoteChar"/>
    <w:uiPriority w:val="30"/>
    <w:qFormat/>
    <w:rsid w:val="007B5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808"/>
    <w:rPr>
      <w:i/>
      <w:iCs/>
      <w:color w:val="0F4761" w:themeColor="accent1" w:themeShade="BF"/>
    </w:rPr>
  </w:style>
  <w:style w:type="character" w:styleId="IntenseReference">
    <w:name w:val="Intense Reference"/>
    <w:basedOn w:val="DefaultParagraphFont"/>
    <w:uiPriority w:val="32"/>
    <w:qFormat/>
    <w:rsid w:val="007B5808"/>
    <w:rPr>
      <w:b/>
      <w:bCs/>
      <w:smallCaps/>
      <w:color w:val="0F4761" w:themeColor="accent1" w:themeShade="BF"/>
      <w:spacing w:val="5"/>
    </w:rPr>
  </w:style>
  <w:style w:type="character" w:styleId="Hyperlink">
    <w:name w:val="Hyperlink"/>
    <w:basedOn w:val="DefaultParagraphFont"/>
    <w:uiPriority w:val="99"/>
    <w:unhideWhenUsed/>
    <w:rsid w:val="00C3681F"/>
    <w:rPr>
      <w:color w:val="467886" w:themeColor="hyperlink"/>
      <w:u w:val="single"/>
    </w:rPr>
  </w:style>
  <w:style w:type="character" w:styleId="UnresolvedMention">
    <w:name w:val="Unresolved Mention"/>
    <w:basedOn w:val="DefaultParagraphFont"/>
    <w:uiPriority w:val="99"/>
    <w:semiHidden/>
    <w:unhideWhenUsed/>
    <w:rsid w:val="00C36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10/24-7035/24-7035-2025-08-22.pdf" TargetMode="External"/><Relationship Id="rId13" Type="http://schemas.openxmlformats.org/officeDocument/2006/relationships/hyperlink" Target="https://cases.justia.com/federal/appellate-courts/ca9/23-2342/23-2342-2025-08-27.pdf" TargetMode="External"/><Relationship Id="rId3" Type="http://schemas.openxmlformats.org/officeDocument/2006/relationships/webSettings" Target="webSettings.xml"/><Relationship Id="rId7" Type="http://schemas.openxmlformats.org/officeDocument/2006/relationships/hyperlink" Target="https://cases.justia.com/federal/appellate-courts/ca9/23-1343/23-1343-2025-08-28.pdf" TargetMode="External"/><Relationship Id="rId12" Type="http://schemas.openxmlformats.org/officeDocument/2006/relationships/hyperlink" Target="https://cases.justia.com/north-carolina/supreme-court/2025-258pa23.pdf"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ases.justia.com/federal/appellate-courts/ca8/24-1882/24-1882-2025-08-22.pdf" TargetMode="External"/><Relationship Id="rId11" Type="http://schemas.openxmlformats.org/officeDocument/2006/relationships/hyperlink" Target="https://cases.justia.com/district-of-columbia/court-of-appeals/2025-24-co-0162.pdf" TargetMode="External"/><Relationship Id="rId5" Type="http://schemas.openxmlformats.org/officeDocument/2006/relationships/hyperlink" Target="https://cases.justia.com/federal/appellate-courts/ca7/23-1335/23-1335-2025-08-28.pdf" TargetMode="External"/><Relationship Id="rId15" Type="http://schemas.openxmlformats.org/officeDocument/2006/relationships/fontTable" Target="fontTable.xml"/><Relationship Id="rId10" Type="http://schemas.openxmlformats.org/officeDocument/2006/relationships/hyperlink" Target="https://cases.justia.com/district-of-columbia/court-of-appeals/2025-23-cf-0388.pdf" TargetMode="External"/><Relationship Id="rId4" Type="http://schemas.openxmlformats.org/officeDocument/2006/relationships/hyperlink" Target="https://cases.justia.com/federal/appellate-courts/ca6/24-5570/24-5570-2025-08-25.pdf" TargetMode="External"/><Relationship Id="rId9" Type="http://schemas.openxmlformats.org/officeDocument/2006/relationships/hyperlink" Target="https://cases.justia.com/federal/appellate-courts/cadc/23-3044/23-3044-2025-08-26.pdf" TargetMode="External"/><Relationship Id="rId14" Type="http://schemas.openxmlformats.org/officeDocument/2006/relationships/hyperlink" Target="https://cases.justia.com/federal/appellate-courts/ca6/24-3055/24-3055-2025-08-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8</Pages>
  <Words>3694</Words>
  <Characters>21353</Characters>
  <Application>Microsoft Office Word</Application>
  <DocSecurity>0</DocSecurity>
  <Lines>402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2025-08-29T13:17:00Z</dcterms:created>
  <dcterms:modified xsi:type="dcterms:W3CDTF">2025-09-01T14:49:00Z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2e927f88-165f-4b41-807c-338097bff8b1</vt:lpwstr>
  </property>
</Properties>
</file>