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F164B" w14:textId="4C478C0C" w:rsidR="00D41EC4" w:rsidRDefault="009149D1" w:rsidP="00CC7910">
      <w:pPr>
        <w:spacing w:after="0" w:line="240" w:lineRule="auto"/>
      </w:pPr>
      <w:r>
        <w:t>5DEC2025 CASES</w:t>
      </w:r>
    </w:p>
    <w:p w14:paraId="70D62EB8" w14:textId="77777777" w:rsidR="00CC7910" w:rsidRDefault="00CC7910" w:rsidP="00CC7910">
      <w:pPr>
        <w:spacing w:after="0" w:line="240" w:lineRule="auto"/>
      </w:pPr>
    </w:p>
    <w:p w14:paraId="54B76DEC" w14:textId="283ABFA0" w:rsidR="00CC7910" w:rsidRPr="00CC7910" w:rsidRDefault="00CC7910" w:rsidP="00CC7910">
      <w:pPr>
        <w:spacing w:after="0" w:line="240" w:lineRule="auto"/>
        <w:rPr>
          <w:b/>
          <w:bCs/>
        </w:rPr>
      </w:pPr>
      <w:proofErr w:type="spellStart"/>
      <w:r w:rsidRPr="00CC7910">
        <w:rPr>
          <w:b/>
          <w:bCs/>
        </w:rPr>
        <w:t>Goldey</w:t>
      </w:r>
      <w:proofErr w:type="spellEnd"/>
      <w:r w:rsidRPr="00CC7910">
        <w:rPr>
          <w:b/>
          <w:bCs/>
        </w:rPr>
        <w:t xml:space="preserve"> v. Fields</w:t>
      </w:r>
    </w:p>
    <w:p w14:paraId="664009B8" w14:textId="003C9B21" w:rsidR="00CC7910" w:rsidRDefault="00CC7910" w:rsidP="00CC7910">
      <w:pPr>
        <w:spacing w:after="0" w:line="240" w:lineRule="auto"/>
      </w:pPr>
      <w:r>
        <w:t>U.S. Supreme Court</w:t>
      </w:r>
    </w:p>
    <w:p w14:paraId="41CF9575" w14:textId="6EF8285C" w:rsidR="00CC7910" w:rsidRDefault="00CC7910" w:rsidP="00CC7910">
      <w:pPr>
        <w:spacing w:after="0" w:line="240" w:lineRule="auto"/>
      </w:pPr>
      <w:r>
        <w:t>24-809</w:t>
      </w:r>
    </w:p>
    <w:p w14:paraId="1033B291" w14:textId="3F1FF170" w:rsidR="00CC7910" w:rsidRDefault="00CC7910" w:rsidP="00CC7910">
      <w:pPr>
        <w:spacing w:after="0" w:line="240" w:lineRule="auto"/>
      </w:pPr>
      <w:r>
        <w:t>June 30, 2025</w:t>
      </w:r>
    </w:p>
    <w:p w14:paraId="2A5615D5" w14:textId="77777777" w:rsidR="00CC7910" w:rsidRDefault="00CC7910" w:rsidP="00CC7910">
      <w:pPr>
        <w:spacing w:after="0" w:line="240" w:lineRule="auto"/>
      </w:pPr>
    </w:p>
    <w:p w14:paraId="439045D9" w14:textId="69345245" w:rsidR="00CC7910" w:rsidRPr="00CC7910" w:rsidRDefault="00CC7910" w:rsidP="00CC7910">
      <w:pPr>
        <w:spacing w:after="0" w:line="240" w:lineRule="auto"/>
        <w:rPr>
          <w:i/>
          <w:iCs/>
        </w:rPr>
      </w:pPr>
      <w:r w:rsidRPr="00CC7910">
        <w:rPr>
          <w:i/>
          <w:iCs/>
        </w:rPr>
        <w:t xml:space="preserve">Summary: No Bivens recognition for excessive force claims against federal prison officers. </w:t>
      </w:r>
    </w:p>
    <w:p w14:paraId="10D47BE3" w14:textId="77777777" w:rsidR="00CC7910" w:rsidRDefault="00CC7910" w:rsidP="00CC7910">
      <w:pPr>
        <w:spacing w:after="0" w:line="240" w:lineRule="auto"/>
      </w:pPr>
    </w:p>
    <w:p w14:paraId="42A17614" w14:textId="77777777" w:rsidR="00CC7910" w:rsidRDefault="00CC7910" w:rsidP="00CC7910">
      <w:pPr>
        <w:spacing w:after="0" w:line="240" w:lineRule="auto"/>
      </w:pPr>
      <w:r>
        <w:t>Andrew Fields, an inmate at the U.S. Penitentiary in Lee County, Virginia, was placed in solitary confinement by prison officials, who monitored his condition during his isolation. Fields claimed that during periodic checks, certain officials physically abused him. He filed suit in federal court against the Bureau of Prisons, the warden, and several prison officials, seeking damages for alleged excessive force in violation of the Eighth Amendment.</w:t>
      </w:r>
    </w:p>
    <w:p w14:paraId="473BA319" w14:textId="77777777" w:rsidR="00CC7910" w:rsidRDefault="00CC7910" w:rsidP="00CC7910">
      <w:pPr>
        <w:spacing w:after="0" w:line="240" w:lineRule="auto"/>
      </w:pPr>
    </w:p>
    <w:p w14:paraId="55ECDB02" w14:textId="77777777" w:rsidR="00CC7910" w:rsidRDefault="00CC7910" w:rsidP="00CC7910">
      <w:pPr>
        <w:spacing w:after="0" w:line="240" w:lineRule="auto"/>
      </w:pPr>
      <w:r>
        <w:t>The U.S. District Court for the Western District of Virginia dismissed Fields’s complaint, determining that there is no implied cause of action under Bivens v. Six Unknown Fed. Narcotics Agents, 403 U.S. 388 (1971), for excessive force claims by federal prison officers against inmates. The court reasoned that the Supreme Court had never recognized a damages remedy for such claims, so Fields's case arose in a new context, and a Bivens remedy was unavailable. Fields appealed, and the U.S. Court of Appeals for the Fourth Circuit reversed in relevant part. The Fourth Circuit allowed Fields’s Eighth Amendment excessive-force claim for damages to proceed, finding that no special factors counseled against extending Bivens to this context. A dissenting judge argued that precedent barred creating a new Bivens action.</w:t>
      </w:r>
    </w:p>
    <w:p w14:paraId="7A9ACF43" w14:textId="77777777" w:rsidR="00CC7910" w:rsidRDefault="00CC7910" w:rsidP="00CC7910">
      <w:pPr>
        <w:spacing w:after="0" w:line="240" w:lineRule="auto"/>
      </w:pPr>
    </w:p>
    <w:p w14:paraId="49487108" w14:textId="200E40FE" w:rsidR="009149D1" w:rsidRDefault="00CC7910" w:rsidP="00CC7910">
      <w:pPr>
        <w:spacing w:after="0" w:line="240" w:lineRule="auto"/>
      </w:pPr>
      <w:r>
        <w:t>The Supreme Court of the United States granted certiorari and reversed the Fourth Circuit’s judgment. The Court held that recognizing a Bivens cause of action for Eighth Amendment excessive-force claims by federal prison officials is inappropriate. The Court found that this case presents a new Bivens context and that special factors, including congressional action in prisoner litigation, alternative remedial structures, and concerns about the operation of prisons, counsel against extending Bivens. The case was remanded for further proceedings consistent with this opinion.</w:t>
      </w:r>
    </w:p>
    <w:p w14:paraId="59EEFF55" w14:textId="77777777" w:rsidR="009149D1" w:rsidRDefault="009149D1" w:rsidP="00CC7910">
      <w:pPr>
        <w:spacing w:after="0" w:line="240" w:lineRule="auto"/>
      </w:pPr>
    </w:p>
    <w:p w14:paraId="5239C451" w14:textId="3F6F82D2" w:rsidR="00CC7910" w:rsidRDefault="00CC7910" w:rsidP="00CC7910">
      <w:pPr>
        <w:spacing w:after="0" w:line="240" w:lineRule="auto"/>
      </w:pPr>
      <w:hyperlink r:id="rId4" w:history="1">
        <w:r w:rsidRPr="00DE7A42">
          <w:rPr>
            <w:rStyle w:val="Hyperlink"/>
          </w:rPr>
          <w:t>https://supreme.justia.com/cases/federal/us/606/24-809/case.pdf</w:t>
        </w:r>
      </w:hyperlink>
      <w:r>
        <w:t xml:space="preserve"> </w:t>
      </w:r>
    </w:p>
    <w:p w14:paraId="2226E8F1" w14:textId="77777777" w:rsidR="00CC7910" w:rsidRDefault="00CC7910" w:rsidP="00CC7910">
      <w:pPr>
        <w:spacing w:after="0" w:line="240" w:lineRule="auto"/>
      </w:pPr>
    </w:p>
    <w:p w14:paraId="61191FDF" w14:textId="1BE894F7" w:rsidR="00CC7910" w:rsidRDefault="00CC7910">
      <w:r>
        <w:br w:type="page"/>
      </w:r>
    </w:p>
    <w:p w14:paraId="30D50F5C" w14:textId="77777777" w:rsidR="00CC7910" w:rsidRPr="00CC7910" w:rsidRDefault="00CC7910" w:rsidP="00CC7910">
      <w:pPr>
        <w:spacing w:after="0" w:line="240" w:lineRule="auto"/>
        <w:rPr>
          <w:b/>
          <w:bCs/>
        </w:rPr>
      </w:pPr>
      <w:r w:rsidRPr="00CC7910">
        <w:rPr>
          <w:b/>
          <w:bCs/>
        </w:rPr>
        <w:lastRenderedPageBreak/>
        <w:t xml:space="preserve">Stanley v. </w:t>
      </w:r>
      <w:proofErr w:type="spellStart"/>
      <w:r w:rsidRPr="00CC7910">
        <w:rPr>
          <w:b/>
          <w:bCs/>
        </w:rPr>
        <w:t>Bocock</w:t>
      </w:r>
      <w:proofErr w:type="spellEnd"/>
    </w:p>
    <w:p w14:paraId="3A944E0F" w14:textId="298A6E84" w:rsidR="00CC7910" w:rsidRDefault="00CC7910" w:rsidP="00CC7910">
      <w:pPr>
        <w:spacing w:after="0" w:line="240" w:lineRule="auto"/>
      </w:pPr>
      <w:r>
        <w:t>U.S. Court of Appeals for the Fourth Circuit</w:t>
      </w:r>
    </w:p>
    <w:p w14:paraId="59405359" w14:textId="69B7E266" w:rsidR="00CC7910" w:rsidRDefault="00CC7910" w:rsidP="00CC7910">
      <w:pPr>
        <w:spacing w:after="0" w:line="240" w:lineRule="auto"/>
      </w:pPr>
      <w:r>
        <w:t>24-1970</w:t>
      </w:r>
    </w:p>
    <w:p w14:paraId="58D492BC" w14:textId="5540A796" w:rsidR="00CC7910" w:rsidRDefault="00CC7910" w:rsidP="00CC7910">
      <w:pPr>
        <w:spacing w:after="0" w:line="240" w:lineRule="auto"/>
      </w:pPr>
      <w:r>
        <w:t>December 2, 2025</w:t>
      </w:r>
    </w:p>
    <w:p w14:paraId="6E0E2437" w14:textId="77777777" w:rsidR="00CC7910" w:rsidRDefault="00CC7910" w:rsidP="00CC7910">
      <w:pPr>
        <w:spacing w:after="0" w:line="240" w:lineRule="auto"/>
      </w:pPr>
    </w:p>
    <w:p w14:paraId="5DD19A5D" w14:textId="548F99A7" w:rsidR="00CC7910" w:rsidRPr="00FF6447" w:rsidRDefault="00CC7910" w:rsidP="00CC7910">
      <w:pPr>
        <w:spacing w:after="0" w:line="240" w:lineRule="auto"/>
        <w:rPr>
          <w:i/>
          <w:iCs/>
        </w:rPr>
      </w:pPr>
      <w:r w:rsidRPr="00FF6447">
        <w:rPr>
          <w:i/>
          <w:iCs/>
        </w:rPr>
        <w:t xml:space="preserve">Summary: </w:t>
      </w:r>
      <w:r w:rsidR="00FF6447" w:rsidRPr="00FF6447">
        <w:rPr>
          <w:i/>
          <w:iCs/>
        </w:rPr>
        <w:t>I</w:t>
      </w:r>
      <w:r w:rsidR="00FF6447" w:rsidRPr="00FF6447">
        <w:rPr>
          <w:i/>
          <w:iCs/>
        </w:rPr>
        <w:t xml:space="preserve">n order to state a First Amendment retaliatory search claim, the plaintiff </w:t>
      </w:r>
      <w:r w:rsidR="00FF6447" w:rsidRPr="00FF6447">
        <w:rPr>
          <w:i/>
          <w:iCs/>
        </w:rPr>
        <w:t>must</w:t>
      </w:r>
      <w:r w:rsidR="00FF6447" w:rsidRPr="00FF6447">
        <w:rPr>
          <w:i/>
          <w:iCs/>
        </w:rPr>
        <w:t xml:space="preserve"> plead the absence of probable cause</w:t>
      </w:r>
      <w:r w:rsidR="00FF6447" w:rsidRPr="00FF6447">
        <w:rPr>
          <w:i/>
          <w:iCs/>
        </w:rPr>
        <w:t>.</w:t>
      </w:r>
    </w:p>
    <w:p w14:paraId="4D1BDAF2" w14:textId="77777777" w:rsidR="00CC7910" w:rsidRDefault="00CC7910" w:rsidP="00CC7910">
      <w:pPr>
        <w:spacing w:after="0" w:line="240" w:lineRule="auto"/>
      </w:pPr>
    </w:p>
    <w:p w14:paraId="40AB44BD" w14:textId="77777777" w:rsidR="00CC7910" w:rsidRDefault="00CC7910" w:rsidP="00CC7910">
      <w:pPr>
        <w:spacing w:after="0" w:line="240" w:lineRule="auto"/>
      </w:pPr>
      <w:r>
        <w:t>The plaintiff, a community advocate, posted a lengthy video—obtained from internal office security footage of a local police department—on his Facebook page. Only a few department employees had access to this footage. In response, a special agent from the Virginia State Police investigated how the plaintiff obtained the video, suspecting possible computer trespass under Virginia law. The agent sought and obtained warrants to search the plaintiff’s Facebook and Gmail accounts, believing these accounts might contain evidence relevant to the investigation. Although the plaintiff moved to quash both warrants for lack of probable cause, a state court denied the motions, and the Supreme Court of Virginia refused his appeal. Ultimately, the local prosecutor determined there was insufficient evidence to charge anyone with computer trespass.</w:t>
      </w:r>
    </w:p>
    <w:p w14:paraId="0578E3CD" w14:textId="77777777" w:rsidR="00CC7910" w:rsidRDefault="00CC7910" w:rsidP="00CC7910">
      <w:pPr>
        <w:spacing w:after="0" w:line="240" w:lineRule="auto"/>
      </w:pPr>
    </w:p>
    <w:p w14:paraId="09C7DA7C" w14:textId="77777777" w:rsidR="00CC7910" w:rsidRDefault="00CC7910" w:rsidP="00CC7910">
      <w:pPr>
        <w:spacing w:after="0" w:line="240" w:lineRule="auto"/>
      </w:pPr>
      <w:r>
        <w:t>Following these events, the plaintiff filed a federal lawsuit in the United States District Court for the Western District of Virginia, alleging that the searches violated his First and Fourth Amendment rights and were conducted in retaliation for his criticism of local government. After amending his complaint once, the plaintiff sought to amend it a second time. The district court dismissed his claims, concluding that his failure to plead the absence of probable cause was fatal, and denied leave to amend as futile.</w:t>
      </w:r>
    </w:p>
    <w:p w14:paraId="53158490" w14:textId="77777777" w:rsidR="00CC7910" w:rsidRDefault="00CC7910" w:rsidP="00CC7910">
      <w:pPr>
        <w:spacing w:after="0" w:line="240" w:lineRule="auto"/>
      </w:pPr>
    </w:p>
    <w:p w14:paraId="44A7913C" w14:textId="7B8B6705" w:rsidR="00CC7910" w:rsidRDefault="00CC7910" w:rsidP="00CC7910">
      <w:pPr>
        <w:spacing w:after="0" w:line="240" w:lineRule="auto"/>
      </w:pPr>
      <w:r>
        <w:t>The United States Court of Appeals for the Fourth Circuit reviewed the case and affirmed the district court’s decisions. The Fourth Circuit held that, in order to state a First Amendment retaliatory search claim, the plaintiff was required to plead the absence of probable cause or show he qualified for a narrow exception, and he had done neither. The court further held that the same requirement applied to his Fourth Amendment claim. The court also agreed that denying leave to amend was proper, as the proposed amendment would not have stated a valid claim.</w:t>
      </w:r>
    </w:p>
    <w:p w14:paraId="6F8F44B0" w14:textId="77777777" w:rsidR="00893BA8" w:rsidRDefault="00893BA8" w:rsidP="00CC7910">
      <w:pPr>
        <w:spacing w:after="0" w:line="240" w:lineRule="auto"/>
      </w:pPr>
    </w:p>
    <w:p w14:paraId="66D81746" w14:textId="1250443E" w:rsidR="00893BA8" w:rsidRDefault="00893BA8" w:rsidP="00CC7910">
      <w:pPr>
        <w:spacing w:after="0" w:line="240" w:lineRule="auto"/>
      </w:pPr>
      <w:hyperlink r:id="rId5" w:history="1">
        <w:r w:rsidRPr="00DE7A42">
          <w:rPr>
            <w:rStyle w:val="Hyperlink"/>
          </w:rPr>
          <w:t>https://cases.justia.com/federal/appellate-courts/ca4/24-1970/24-1970-2025-12-02.pdf</w:t>
        </w:r>
      </w:hyperlink>
      <w:r>
        <w:t xml:space="preserve"> </w:t>
      </w:r>
    </w:p>
    <w:p w14:paraId="14312499" w14:textId="77777777" w:rsidR="00893BA8" w:rsidRDefault="00893BA8" w:rsidP="00CC7910">
      <w:pPr>
        <w:spacing w:after="0" w:line="240" w:lineRule="auto"/>
      </w:pPr>
    </w:p>
    <w:p w14:paraId="415D179C" w14:textId="2B5F943D" w:rsidR="00893BA8" w:rsidRDefault="00893BA8">
      <w:r>
        <w:br w:type="page"/>
      </w:r>
    </w:p>
    <w:p w14:paraId="04AACE44" w14:textId="3C3A7ADE" w:rsidR="008B65EA" w:rsidRPr="008B65EA" w:rsidRDefault="008B65EA" w:rsidP="008B65EA">
      <w:pPr>
        <w:spacing w:after="0" w:line="240" w:lineRule="auto"/>
        <w:rPr>
          <w:b/>
          <w:bCs/>
        </w:rPr>
      </w:pPr>
      <w:r w:rsidRPr="008B65EA">
        <w:rPr>
          <w:b/>
          <w:bCs/>
        </w:rPr>
        <w:lastRenderedPageBreak/>
        <w:t>U</w:t>
      </w:r>
      <w:r w:rsidRPr="008B65EA">
        <w:rPr>
          <w:b/>
          <w:bCs/>
        </w:rPr>
        <w:t xml:space="preserve">nited </w:t>
      </w:r>
      <w:r w:rsidRPr="008B65EA">
        <w:rPr>
          <w:b/>
          <w:bCs/>
        </w:rPr>
        <w:t>S</w:t>
      </w:r>
      <w:r w:rsidRPr="008B65EA">
        <w:rPr>
          <w:b/>
          <w:bCs/>
        </w:rPr>
        <w:t>tates</w:t>
      </w:r>
      <w:r w:rsidRPr="008B65EA">
        <w:rPr>
          <w:b/>
          <w:bCs/>
        </w:rPr>
        <w:t xml:space="preserve"> v. Glass</w:t>
      </w:r>
    </w:p>
    <w:p w14:paraId="4E90C6D5" w14:textId="6866EB28" w:rsidR="008B65EA" w:rsidRDefault="008B65EA" w:rsidP="008B65EA">
      <w:pPr>
        <w:spacing w:after="0" w:line="240" w:lineRule="auto"/>
      </w:pPr>
      <w:r>
        <w:t>U.S. Court of Appeals for the Fourth Circuit</w:t>
      </w:r>
    </w:p>
    <w:p w14:paraId="69B590EE" w14:textId="0E488BDD" w:rsidR="008B65EA" w:rsidRDefault="008B65EA" w:rsidP="008B65EA">
      <w:pPr>
        <w:spacing w:after="0" w:line="240" w:lineRule="auto"/>
      </w:pPr>
      <w:r>
        <w:t>24-4193</w:t>
      </w:r>
    </w:p>
    <w:p w14:paraId="2D3C3C78" w14:textId="5CE59A57" w:rsidR="008B65EA" w:rsidRDefault="008B65EA" w:rsidP="008B65EA">
      <w:pPr>
        <w:spacing w:after="0" w:line="240" w:lineRule="auto"/>
      </w:pPr>
      <w:r>
        <w:t>December 2, 2025</w:t>
      </w:r>
    </w:p>
    <w:p w14:paraId="7AE898BD" w14:textId="77777777" w:rsidR="008B65EA" w:rsidRDefault="008B65EA" w:rsidP="008B65EA">
      <w:pPr>
        <w:spacing w:after="0" w:line="240" w:lineRule="auto"/>
      </w:pPr>
    </w:p>
    <w:p w14:paraId="3EC582FD" w14:textId="1814ADCB" w:rsidR="008B65EA" w:rsidRPr="008B65EA" w:rsidRDefault="008B65EA" w:rsidP="008B65EA">
      <w:pPr>
        <w:spacing w:after="0" w:line="240" w:lineRule="auto"/>
        <w:rPr>
          <w:i/>
          <w:iCs/>
        </w:rPr>
      </w:pPr>
      <w:r w:rsidRPr="008B65EA">
        <w:rPr>
          <w:i/>
          <w:iCs/>
        </w:rPr>
        <w:t>Summary: A</w:t>
      </w:r>
      <w:r w:rsidRPr="008B65EA">
        <w:rPr>
          <w:i/>
          <w:iCs/>
        </w:rPr>
        <w:t>ffidavits support</w:t>
      </w:r>
      <w:r w:rsidRPr="008B65EA">
        <w:rPr>
          <w:i/>
          <w:iCs/>
        </w:rPr>
        <w:t>ed</w:t>
      </w:r>
      <w:r w:rsidRPr="008B65EA">
        <w:rPr>
          <w:i/>
          <w:iCs/>
        </w:rPr>
        <w:t xml:space="preserve"> probable cause</w:t>
      </w:r>
      <w:r w:rsidRPr="008B65EA">
        <w:rPr>
          <w:i/>
          <w:iCs/>
        </w:rPr>
        <w:t xml:space="preserve"> without </w:t>
      </w:r>
      <w:r w:rsidRPr="008B65EA">
        <w:rPr>
          <w:i/>
          <w:iCs/>
        </w:rPr>
        <w:t>the omitted information</w:t>
      </w:r>
      <w:r w:rsidRPr="008B65EA">
        <w:rPr>
          <w:i/>
          <w:iCs/>
        </w:rPr>
        <w:t>.</w:t>
      </w:r>
    </w:p>
    <w:p w14:paraId="3A3F004C" w14:textId="77777777" w:rsidR="008B65EA" w:rsidRDefault="008B65EA" w:rsidP="008B65EA">
      <w:pPr>
        <w:spacing w:after="0" w:line="240" w:lineRule="auto"/>
      </w:pPr>
    </w:p>
    <w:p w14:paraId="1DFB3C07" w14:textId="77777777" w:rsidR="008B65EA" w:rsidRDefault="008B65EA" w:rsidP="008B65EA">
      <w:pPr>
        <w:spacing w:after="0" w:line="240" w:lineRule="auto"/>
      </w:pPr>
      <w:r>
        <w:t>The case centers on Jessie Glass, whose estranged wife, April, reported to law enforcement that she witnessed a significant quantity of child sexual abuse material on Glass’s phone. April provided specific details about the alleged material, the devices Glass owned, and information for accessing his online accounts. Detective Jason Lowrance investigated April’s claims, which included reviewing her prior allegations against Glass as well as Glass’s history of previous investigations for similar offenses. Some of these earlier investigations had been closed without charges or with findings labeled “[u]</w:t>
      </w:r>
      <w:proofErr w:type="spellStart"/>
      <w:r>
        <w:t>nfounded</w:t>
      </w:r>
      <w:proofErr w:type="spellEnd"/>
      <w:r>
        <w:t>.” Lowrance then prepared affidavits for search warrants to search Glass’s home and electronics, securing evidence of child sexual abuse material.</w:t>
      </w:r>
    </w:p>
    <w:p w14:paraId="4A3A98E8" w14:textId="77777777" w:rsidR="008B65EA" w:rsidRDefault="008B65EA" w:rsidP="008B65EA">
      <w:pPr>
        <w:spacing w:after="0" w:line="240" w:lineRule="auto"/>
      </w:pPr>
    </w:p>
    <w:p w14:paraId="4508D73F" w14:textId="77777777" w:rsidR="008B65EA" w:rsidRDefault="008B65EA" w:rsidP="008B65EA">
      <w:pPr>
        <w:spacing w:after="0" w:line="240" w:lineRule="auto"/>
      </w:pPr>
      <w:r>
        <w:t>The United States District Court for the Western District of North Carolina denied Glass’s motion to suppress, which argued that Lowrance recklessly omitted information in his warrant affidavits that would have undermined April’s credibility and thus probable cause. The district court found that any omissions were not made with intent to mislead or recklessness, and that the omitted facts would not have altered the probable cause determination. A jury later found Glass guilty on all counts, and the district court sentenced him to fifteen years’ imprisonment and imposed financial penalties.</w:t>
      </w:r>
    </w:p>
    <w:p w14:paraId="7F3652FD" w14:textId="77777777" w:rsidR="008B65EA" w:rsidRDefault="008B65EA" w:rsidP="008B65EA">
      <w:pPr>
        <w:spacing w:after="0" w:line="240" w:lineRule="auto"/>
      </w:pPr>
    </w:p>
    <w:p w14:paraId="0CC6B677" w14:textId="621AC292" w:rsidR="00893BA8" w:rsidRDefault="008B65EA" w:rsidP="008B65EA">
      <w:pPr>
        <w:spacing w:after="0" w:line="240" w:lineRule="auto"/>
      </w:pPr>
      <w:r>
        <w:t xml:space="preserve">The United States Court of Appeals for the Fourth Circuit reviewed the appeal. It held that Lowrance’s </w:t>
      </w:r>
      <w:bookmarkStart w:id="0" w:name="_Hlk215819219"/>
      <w:r>
        <w:t xml:space="preserve">affidavits contained sufficient detail to support probable cause, and that the omitted information </w:t>
      </w:r>
      <w:bookmarkEnd w:id="0"/>
      <w:r>
        <w:t>about April’s credibility would not have defeated probable cause. The appellate court also rejected Glass’s double jeopardy argument, finding the convictions and sentences were based on distinct conduct. Finally, the court affirmed the district court’s imposition of a $5,000 special assessment, concluding the required statutory considerations were adequately addressed. The judgment was affirmed in all respects.</w:t>
      </w:r>
    </w:p>
    <w:p w14:paraId="5FBE3D95" w14:textId="77777777" w:rsidR="00893BA8" w:rsidRDefault="00893BA8" w:rsidP="00CC7910">
      <w:pPr>
        <w:spacing w:after="0" w:line="240" w:lineRule="auto"/>
      </w:pPr>
    </w:p>
    <w:p w14:paraId="56DF6249" w14:textId="20F474F6" w:rsidR="00893BA8" w:rsidRDefault="008B65EA" w:rsidP="00CC7910">
      <w:pPr>
        <w:spacing w:after="0" w:line="240" w:lineRule="auto"/>
      </w:pPr>
      <w:hyperlink r:id="rId6" w:history="1">
        <w:r w:rsidRPr="00DE7A42">
          <w:rPr>
            <w:rStyle w:val="Hyperlink"/>
          </w:rPr>
          <w:t>https://cases.justia.com/federal/appellate-courts/ca4/24-4193/24-4193-2025-12-02.pdf</w:t>
        </w:r>
      </w:hyperlink>
      <w:r>
        <w:t xml:space="preserve"> </w:t>
      </w:r>
    </w:p>
    <w:p w14:paraId="3DA8AE10" w14:textId="77777777" w:rsidR="008B65EA" w:rsidRDefault="008B65EA" w:rsidP="00CC7910">
      <w:pPr>
        <w:spacing w:after="0" w:line="240" w:lineRule="auto"/>
      </w:pPr>
    </w:p>
    <w:p w14:paraId="76973D59" w14:textId="77777777" w:rsidR="008B65EA" w:rsidRDefault="008B65EA" w:rsidP="00CC7910">
      <w:pPr>
        <w:spacing w:after="0" w:line="240" w:lineRule="auto"/>
      </w:pPr>
    </w:p>
    <w:p w14:paraId="205349BA" w14:textId="77777777" w:rsidR="008B65EA" w:rsidRDefault="008B65EA" w:rsidP="00CC7910">
      <w:pPr>
        <w:spacing w:after="0" w:line="240" w:lineRule="auto"/>
      </w:pPr>
    </w:p>
    <w:p w14:paraId="58BE3E4A" w14:textId="1568912D" w:rsidR="008B65EA" w:rsidRDefault="008B65EA">
      <w:r>
        <w:br w:type="page"/>
      </w:r>
    </w:p>
    <w:p w14:paraId="36822425" w14:textId="77777777" w:rsidR="008B65EA" w:rsidRPr="008B65EA" w:rsidRDefault="008B65EA" w:rsidP="008B65EA">
      <w:pPr>
        <w:spacing w:after="0" w:line="240" w:lineRule="auto"/>
        <w:rPr>
          <w:b/>
          <w:bCs/>
        </w:rPr>
      </w:pPr>
      <w:r w:rsidRPr="008B65EA">
        <w:rPr>
          <w:b/>
          <w:bCs/>
        </w:rPr>
        <w:lastRenderedPageBreak/>
        <w:t>Mendez v City of Chicago</w:t>
      </w:r>
    </w:p>
    <w:p w14:paraId="6575D422" w14:textId="2F233FED" w:rsidR="008B65EA" w:rsidRDefault="008B65EA" w:rsidP="008B65EA">
      <w:pPr>
        <w:spacing w:after="0" w:line="240" w:lineRule="auto"/>
      </w:pPr>
      <w:r>
        <w:t>U.S. Court of Appeals for the Seventh Circuit</w:t>
      </w:r>
    </w:p>
    <w:p w14:paraId="6F5B52A6" w14:textId="2259D5D9" w:rsidR="008B65EA" w:rsidRDefault="008B65EA" w:rsidP="008B65EA">
      <w:pPr>
        <w:spacing w:after="0" w:line="240" w:lineRule="auto"/>
      </w:pPr>
      <w:r>
        <w:t>24-3110</w:t>
      </w:r>
    </w:p>
    <w:p w14:paraId="1D9FA327" w14:textId="38EAC5FF" w:rsidR="008B65EA" w:rsidRDefault="008B65EA" w:rsidP="008B65EA">
      <w:pPr>
        <w:spacing w:after="0" w:line="240" w:lineRule="auto"/>
      </w:pPr>
      <w:r>
        <w:t>December 3, 2025</w:t>
      </w:r>
    </w:p>
    <w:p w14:paraId="1042BFE0" w14:textId="77777777" w:rsidR="008B65EA" w:rsidRDefault="008B65EA" w:rsidP="008B65EA">
      <w:pPr>
        <w:spacing w:after="0" w:line="240" w:lineRule="auto"/>
      </w:pPr>
    </w:p>
    <w:p w14:paraId="7F835951" w14:textId="3B646455" w:rsidR="008B65EA" w:rsidRPr="008B65EA" w:rsidRDefault="008B65EA" w:rsidP="008B65EA">
      <w:pPr>
        <w:spacing w:after="0" w:line="240" w:lineRule="auto"/>
        <w:rPr>
          <w:i/>
          <w:iCs/>
        </w:rPr>
      </w:pPr>
      <w:r w:rsidRPr="008B65EA">
        <w:rPr>
          <w:i/>
          <w:iCs/>
        </w:rPr>
        <w:t>Summary: The</w:t>
      </w:r>
      <w:r w:rsidRPr="008B65EA">
        <w:rPr>
          <w:i/>
          <w:iCs/>
        </w:rPr>
        <w:t xml:space="preserve"> use of deadly force </w:t>
      </w:r>
      <w:r w:rsidRPr="008B65EA">
        <w:rPr>
          <w:i/>
          <w:iCs/>
        </w:rPr>
        <w:t xml:space="preserve">against a non-compliant person with something in his hand was </w:t>
      </w:r>
      <w:r w:rsidRPr="008B65EA">
        <w:rPr>
          <w:i/>
          <w:iCs/>
        </w:rPr>
        <w:t>reasonable</w:t>
      </w:r>
      <w:r w:rsidRPr="008B65EA">
        <w:rPr>
          <w:i/>
          <w:iCs/>
        </w:rPr>
        <w:t xml:space="preserve"> under a totality of the circumstances.</w:t>
      </w:r>
    </w:p>
    <w:p w14:paraId="6D0679C0" w14:textId="77777777" w:rsidR="008B65EA" w:rsidRDefault="008B65EA" w:rsidP="008B65EA">
      <w:pPr>
        <w:spacing w:after="0" w:line="240" w:lineRule="auto"/>
      </w:pPr>
    </w:p>
    <w:p w14:paraId="2C79A85F" w14:textId="77777777" w:rsidR="008B65EA" w:rsidRDefault="008B65EA" w:rsidP="008B65EA">
      <w:pPr>
        <w:spacing w:after="0" w:line="240" w:lineRule="auto"/>
      </w:pPr>
      <w:r>
        <w:t>Juan Mendez was approached by two Chicago police officers investigating a gunshot detected near his home early one morning. As the officers arrived and questioned Mendez and a juvenile on the porch, Mendez suddenly fled, jumping a fence and running down an alley. The officers pursued him, with one warning that Mendez had something in his waistband and then in his hand. During the chase, Mendez fell, got up, and turned toward the officers with an object in his hand. One officer, perceiving a threat, shot Mendez three times, resulting in paralysis from the waist down.</w:t>
      </w:r>
    </w:p>
    <w:p w14:paraId="523D1476" w14:textId="77777777" w:rsidR="008B65EA" w:rsidRDefault="008B65EA" w:rsidP="008B65EA">
      <w:pPr>
        <w:spacing w:after="0" w:line="240" w:lineRule="auto"/>
      </w:pPr>
    </w:p>
    <w:p w14:paraId="0C46C571" w14:textId="77777777" w:rsidR="008B65EA" w:rsidRDefault="008B65EA" w:rsidP="008B65EA">
      <w:pPr>
        <w:spacing w:after="0" w:line="240" w:lineRule="auto"/>
      </w:pPr>
      <w:r>
        <w:t xml:space="preserve">Mendez filed suit in the United States District Court for the Northern District of Illinois, Eastern Division, against the City of Chicago and the two officers, alleging excessive force in violation of the Fourth Amendment, battery under Illinois law, and seeking indemnification from the </w:t>
      </w:r>
      <w:proofErr w:type="gramStart"/>
      <w:r>
        <w:t>City</w:t>
      </w:r>
      <w:proofErr w:type="gramEnd"/>
      <w:r>
        <w:t>. Both parties moved for summary judgment. The district court granted summary judgment to the defendants, finding that, based on body-camera footage and the circumstances, a reasonable officer would have had probable cause to believe Mendez posed a threat to the officers’ safety. The court also found that, without a Fourth Amendment violation, Mendez could not prevail on his state law claims. Mendez appealed.</w:t>
      </w:r>
    </w:p>
    <w:p w14:paraId="121139F9" w14:textId="77777777" w:rsidR="008B65EA" w:rsidRDefault="008B65EA" w:rsidP="008B65EA">
      <w:pPr>
        <w:spacing w:after="0" w:line="240" w:lineRule="auto"/>
      </w:pPr>
    </w:p>
    <w:p w14:paraId="67961B3A" w14:textId="39E9C898" w:rsidR="008B65EA" w:rsidRDefault="008B65EA" w:rsidP="008B65EA">
      <w:pPr>
        <w:spacing w:after="0" w:line="240" w:lineRule="auto"/>
      </w:pPr>
      <w:r>
        <w:t xml:space="preserve">The United States Court of Appeals for the Seventh Circuit reviewed the record independently and affirmed the district court. The Seventh Circuit held that Officer Szczur had probable cause to believe that Mendez posed a threat of serious physical harm </w:t>
      </w:r>
      <w:bookmarkStart w:id="1" w:name="_Hlk215819547"/>
      <w:r>
        <w:t>under the totality of the circumstances, making the use of deadly force reasonable</w:t>
      </w:r>
      <w:bookmarkEnd w:id="1"/>
      <w:r>
        <w:t xml:space="preserve"> under the Fourth Amendment. The court also held that the state law battery and indemnification claims failed for the same reasons. The judgment for the defendants was affirmed.</w:t>
      </w:r>
    </w:p>
    <w:p w14:paraId="62830AA5" w14:textId="77777777" w:rsidR="008B65EA" w:rsidRDefault="008B65EA" w:rsidP="008B65EA">
      <w:pPr>
        <w:spacing w:after="0" w:line="240" w:lineRule="auto"/>
      </w:pPr>
    </w:p>
    <w:p w14:paraId="1B7A4DB7" w14:textId="5AE7337D" w:rsidR="008B65EA" w:rsidRDefault="008B65EA" w:rsidP="008B65EA">
      <w:pPr>
        <w:spacing w:after="0" w:line="240" w:lineRule="auto"/>
      </w:pPr>
      <w:hyperlink r:id="rId7" w:history="1">
        <w:r w:rsidRPr="00DE7A42">
          <w:rPr>
            <w:rStyle w:val="Hyperlink"/>
          </w:rPr>
          <w:t>https://cases.justia.com/federal/appellate-courts/ca7/24-3110/24-3110-2025-12-03.pdf</w:t>
        </w:r>
      </w:hyperlink>
      <w:r>
        <w:t xml:space="preserve"> </w:t>
      </w:r>
    </w:p>
    <w:p w14:paraId="43F8281E" w14:textId="77777777" w:rsidR="008B65EA" w:rsidRDefault="008B65EA" w:rsidP="008B65EA">
      <w:pPr>
        <w:spacing w:after="0" w:line="240" w:lineRule="auto"/>
      </w:pPr>
    </w:p>
    <w:p w14:paraId="70F0ACCB" w14:textId="77777777" w:rsidR="008B65EA" w:rsidRDefault="008B65EA" w:rsidP="008B65EA">
      <w:pPr>
        <w:spacing w:after="0" w:line="240" w:lineRule="auto"/>
      </w:pPr>
    </w:p>
    <w:p w14:paraId="18904C46" w14:textId="77777777" w:rsidR="008B65EA" w:rsidRDefault="008B65EA" w:rsidP="008B65EA">
      <w:pPr>
        <w:spacing w:after="0" w:line="240" w:lineRule="auto"/>
      </w:pPr>
    </w:p>
    <w:p w14:paraId="69C1CAD7" w14:textId="77777777" w:rsidR="008B65EA" w:rsidRDefault="008B65EA" w:rsidP="008B65EA">
      <w:pPr>
        <w:spacing w:after="0" w:line="240" w:lineRule="auto"/>
      </w:pPr>
    </w:p>
    <w:p w14:paraId="7CD89727" w14:textId="166E123F" w:rsidR="00E26291" w:rsidRDefault="00E26291">
      <w:r>
        <w:br w:type="page"/>
      </w:r>
    </w:p>
    <w:p w14:paraId="3BD1C823" w14:textId="77777777" w:rsidR="00E26291" w:rsidRPr="00E26291" w:rsidRDefault="00E26291" w:rsidP="00E26291">
      <w:pPr>
        <w:spacing w:after="0" w:line="240" w:lineRule="auto"/>
        <w:rPr>
          <w:b/>
          <w:bCs/>
        </w:rPr>
      </w:pPr>
      <w:r w:rsidRPr="00E26291">
        <w:rPr>
          <w:b/>
          <w:bCs/>
        </w:rPr>
        <w:lastRenderedPageBreak/>
        <w:t>Arnett v. Norris</w:t>
      </w:r>
    </w:p>
    <w:p w14:paraId="30E7D628" w14:textId="0C696029" w:rsidR="00E26291" w:rsidRDefault="00E26291" w:rsidP="00E26291">
      <w:pPr>
        <w:spacing w:after="0" w:line="240" w:lineRule="auto"/>
      </w:pPr>
      <w:r>
        <w:t>U.S. Court of Appeals for the Eighth Circuit</w:t>
      </w:r>
    </w:p>
    <w:p w14:paraId="72AA32FB" w14:textId="590F7654" w:rsidR="00E26291" w:rsidRDefault="00E26291" w:rsidP="00E26291">
      <w:pPr>
        <w:spacing w:after="0" w:line="240" w:lineRule="auto"/>
      </w:pPr>
      <w:r>
        <w:t>24-3144</w:t>
      </w:r>
    </w:p>
    <w:p w14:paraId="77D466B3" w14:textId="53D87924" w:rsidR="00E26291" w:rsidRDefault="00E26291" w:rsidP="00E26291">
      <w:pPr>
        <w:spacing w:after="0" w:line="240" w:lineRule="auto"/>
      </w:pPr>
      <w:r>
        <w:t>December 3, 2025</w:t>
      </w:r>
    </w:p>
    <w:p w14:paraId="2A74C86E" w14:textId="77777777" w:rsidR="00E26291" w:rsidRDefault="00E26291" w:rsidP="00E26291">
      <w:pPr>
        <w:spacing w:after="0" w:line="240" w:lineRule="auto"/>
      </w:pPr>
    </w:p>
    <w:p w14:paraId="1E6106A4" w14:textId="53751B57" w:rsidR="00E26291" w:rsidRPr="00E26291" w:rsidRDefault="00E26291" w:rsidP="00E26291">
      <w:pPr>
        <w:spacing w:after="0" w:line="240" w:lineRule="auto"/>
        <w:rPr>
          <w:i/>
          <w:iCs/>
        </w:rPr>
      </w:pPr>
      <w:r w:rsidRPr="00E26291">
        <w:rPr>
          <w:i/>
          <w:iCs/>
        </w:rPr>
        <w:t>Summary: Issues of fact precluded qualified immunity to prison officials for deliberate indifference claims.</w:t>
      </w:r>
    </w:p>
    <w:p w14:paraId="0B4875BB" w14:textId="77777777" w:rsidR="00E26291" w:rsidRDefault="00E26291" w:rsidP="00E26291">
      <w:pPr>
        <w:spacing w:after="0" w:line="240" w:lineRule="auto"/>
      </w:pPr>
    </w:p>
    <w:p w14:paraId="75D94A97" w14:textId="77777777" w:rsidR="00E26291" w:rsidRDefault="00E26291" w:rsidP="00E26291">
      <w:pPr>
        <w:spacing w:after="0" w:line="240" w:lineRule="auto"/>
      </w:pPr>
      <w:r>
        <w:t>An inmate at the McPherson Unit, a maximum-security prison in Arkansas, alleged that from 2010 to 2014, a chaplain at the facility sexually assaulted her weekly in his office. The chaplain, who was permitted by policy to be alone with female inmates, also assaulted at least two other inmates in a similar, regular manner. He resigned in 2014 and later pleaded guilty to third-degree sexual assault. The inmate brought a lawsuit under 42 U.S.C. § 1983 against several prison officials in their individual capacities, claiming they failed to protect her from the assaults and failed to supervise the chaplain adequately.</w:t>
      </w:r>
    </w:p>
    <w:p w14:paraId="2C0F83E2" w14:textId="77777777" w:rsidR="00E26291" w:rsidRDefault="00E26291" w:rsidP="00E26291">
      <w:pPr>
        <w:spacing w:after="0" w:line="240" w:lineRule="auto"/>
      </w:pPr>
    </w:p>
    <w:p w14:paraId="6A4346D9" w14:textId="77777777" w:rsidR="00E26291" w:rsidRDefault="00E26291" w:rsidP="00E26291">
      <w:pPr>
        <w:spacing w:after="0" w:line="240" w:lineRule="auto"/>
      </w:pPr>
      <w:r>
        <w:t>The United States District Court for the Eastern District of Arkansas, Chief Judge Kristine G. Baker presiding, denied in part the defendants’ motions for summary judgment based on qualified immunity. The court found there were genuine issues of material fact regarding whether the defendants—three particular officials—were aware of the chaplain’s conduct and were deliberately indifferent to the risk he posed. The district court also found genuine disputes as to whether two of the officials had sufficient supervisory authority over the chaplain to be liable for failure to supervise and whether they took appropriate remedial action.</w:t>
      </w:r>
    </w:p>
    <w:p w14:paraId="3201D331" w14:textId="77777777" w:rsidR="00E26291" w:rsidRDefault="00E26291" w:rsidP="00E26291">
      <w:pPr>
        <w:spacing w:after="0" w:line="240" w:lineRule="auto"/>
      </w:pPr>
    </w:p>
    <w:p w14:paraId="17BEB40F" w14:textId="0B0FC8E9" w:rsidR="008B65EA" w:rsidRDefault="00E26291" w:rsidP="00E26291">
      <w:pPr>
        <w:spacing w:after="0" w:line="240" w:lineRule="auto"/>
      </w:pPr>
      <w:r>
        <w:t>The United States Court of Appeals for the Eighth Circuit reviewed the denial of summary judgment on qualified immunity grounds. It held that, construing the facts in the light most favorable to the inmate, a reasonable jury could find the defendants were deliberately indifferent to a substantial risk of serious harm, violating clearly established Eighth Amendment rights. The appellate court also held that there were genuine disputes of material fact regarding the supervisory liability of two officials. Accordingly, the Eighth Circuit affirmed the district court’s denial of summary judgment, allowing the inmate’s claims to proceed to trial.</w:t>
      </w:r>
    </w:p>
    <w:p w14:paraId="6C0751DC" w14:textId="77777777" w:rsidR="00E26291" w:rsidRDefault="00E26291" w:rsidP="00E26291">
      <w:pPr>
        <w:spacing w:after="0" w:line="240" w:lineRule="auto"/>
      </w:pPr>
    </w:p>
    <w:p w14:paraId="7303E6AF" w14:textId="23FE0918" w:rsidR="00E26291" w:rsidRDefault="00E26291" w:rsidP="00E26291">
      <w:pPr>
        <w:spacing w:after="0" w:line="240" w:lineRule="auto"/>
      </w:pPr>
      <w:hyperlink r:id="rId8" w:history="1">
        <w:r w:rsidRPr="00DE7A42">
          <w:rPr>
            <w:rStyle w:val="Hyperlink"/>
          </w:rPr>
          <w:t>https://cases.justia.com/federal/appellate-courts/ca8/24-3144/24-3144-2025-12-03.pdf</w:t>
        </w:r>
      </w:hyperlink>
      <w:r>
        <w:t xml:space="preserve"> </w:t>
      </w:r>
    </w:p>
    <w:p w14:paraId="657B2DA1" w14:textId="77777777" w:rsidR="00E26291" w:rsidRDefault="00E26291" w:rsidP="00E26291">
      <w:pPr>
        <w:spacing w:after="0" w:line="240" w:lineRule="auto"/>
      </w:pPr>
    </w:p>
    <w:p w14:paraId="2A0E7B97" w14:textId="77777777" w:rsidR="00E26291" w:rsidRDefault="00E26291" w:rsidP="00E26291">
      <w:pPr>
        <w:spacing w:after="0" w:line="240" w:lineRule="auto"/>
      </w:pPr>
    </w:p>
    <w:p w14:paraId="314F7D25" w14:textId="5180CE81" w:rsidR="00E26291" w:rsidRDefault="00E26291">
      <w:r>
        <w:br w:type="page"/>
      </w:r>
    </w:p>
    <w:p w14:paraId="3885E0C6" w14:textId="77777777" w:rsidR="00E26291" w:rsidRPr="00E26291" w:rsidRDefault="00E26291" w:rsidP="00E26291">
      <w:pPr>
        <w:spacing w:after="0" w:line="240" w:lineRule="auto"/>
        <w:rPr>
          <w:b/>
          <w:bCs/>
        </w:rPr>
      </w:pPr>
      <w:r w:rsidRPr="00E26291">
        <w:rPr>
          <w:b/>
          <w:bCs/>
        </w:rPr>
        <w:lastRenderedPageBreak/>
        <w:t>United States v. Miller</w:t>
      </w:r>
    </w:p>
    <w:p w14:paraId="1FD4D3E1" w14:textId="43D6F1FA" w:rsidR="00E26291" w:rsidRDefault="00E26291" w:rsidP="00E26291">
      <w:pPr>
        <w:spacing w:after="0" w:line="240" w:lineRule="auto"/>
      </w:pPr>
      <w:r>
        <w:t>U.S. Court of Appeals for the Eighth Circuit</w:t>
      </w:r>
    </w:p>
    <w:p w14:paraId="6D7A8533" w14:textId="0FF03A0B" w:rsidR="00E26291" w:rsidRDefault="00E26291" w:rsidP="00E26291">
      <w:pPr>
        <w:spacing w:after="0" w:line="240" w:lineRule="auto"/>
      </w:pPr>
      <w:r>
        <w:t>24-2831</w:t>
      </w:r>
    </w:p>
    <w:p w14:paraId="246CCF3D" w14:textId="0DEF7956" w:rsidR="00E26291" w:rsidRDefault="00E26291" w:rsidP="00E26291">
      <w:pPr>
        <w:spacing w:after="0" w:line="240" w:lineRule="auto"/>
      </w:pPr>
      <w:r>
        <w:t>December 1, 2025</w:t>
      </w:r>
    </w:p>
    <w:p w14:paraId="7D5728D4" w14:textId="77777777" w:rsidR="00E26291" w:rsidRDefault="00E26291" w:rsidP="00E26291">
      <w:pPr>
        <w:spacing w:after="0" w:line="240" w:lineRule="auto"/>
      </w:pPr>
    </w:p>
    <w:p w14:paraId="62ADEA5E" w14:textId="04E2CC51" w:rsidR="00E26291" w:rsidRPr="00E26291" w:rsidRDefault="00E26291" w:rsidP="00E26291">
      <w:pPr>
        <w:spacing w:after="0" w:line="240" w:lineRule="auto"/>
        <w:rPr>
          <w:i/>
          <w:iCs/>
        </w:rPr>
      </w:pPr>
      <w:r w:rsidRPr="00E26291">
        <w:rPr>
          <w:i/>
          <w:iCs/>
        </w:rPr>
        <w:t xml:space="preserve">Summary: Reasonable suspicion supported extension of traffic stop. </w:t>
      </w:r>
    </w:p>
    <w:p w14:paraId="4505065E" w14:textId="77777777" w:rsidR="00E26291" w:rsidRDefault="00E26291" w:rsidP="00E26291">
      <w:pPr>
        <w:spacing w:after="0" w:line="240" w:lineRule="auto"/>
      </w:pPr>
    </w:p>
    <w:p w14:paraId="6CD22567" w14:textId="77777777" w:rsidR="00E26291" w:rsidRDefault="00E26291" w:rsidP="00E26291">
      <w:pPr>
        <w:spacing w:after="0" w:line="240" w:lineRule="auto"/>
      </w:pPr>
      <w:r>
        <w:t>Late on January 10, 2022, Kansas City police officers stopped a pickup truck with a broken headlight and expired license plate. The driver, Alonzo Miller, was not the vehicle’s owner and could not provide proof of insurance. The officers recognized the area Miller had driven from as one known for criminal activity. During the stop, Miller exhibited nervous behavior. A computer check revealed Miller was on probation and parole for a violent felony involving a firearm. The officers, noting a significant age difference between Miller and his passenger and the late hour, suspected possible illicit activity. After Miller mentioned “something under there” when asked about illegal items and consented to a vehicle search, the officers asked him to step out. Miller behaved unusually, triggering further suspicion. As an officer attempted a frisk, Miller resisted, and a firearm discharged from his coat pocket. Miller was arrested and later indicted for being a felon in possession of a firearm.</w:t>
      </w:r>
    </w:p>
    <w:p w14:paraId="54F1D7C7" w14:textId="77777777" w:rsidR="00E26291" w:rsidRDefault="00E26291" w:rsidP="00E26291">
      <w:pPr>
        <w:spacing w:after="0" w:line="240" w:lineRule="auto"/>
      </w:pPr>
    </w:p>
    <w:p w14:paraId="5CEFD4C4" w14:textId="77777777" w:rsidR="00E26291" w:rsidRDefault="00E26291" w:rsidP="00E26291">
      <w:pPr>
        <w:spacing w:after="0" w:line="240" w:lineRule="auto"/>
      </w:pPr>
      <w:r>
        <w:t>The United States District Court for the Western District of Missouri denied Miller’s motion to suppress evidence from the stop and search. The magistrate judge found the stop lawful, that Miller’s consent to search was voluntary, and that the officers had reasonable suspicion to extend the stop and frisk Miller based on the totality of the circumstances—including Miller’s criminal history, behavior, and responses during the encounter. The district court adopted these findings. Miller then entered a conditional guilty plea, preserving his right to appeal the suppression ruling.</w:t>
      </w:r>
    </w:p>
    <w:p w14:paraId="77C25D7C" w14:textId="77777777" w:rsidR="00E26291" w:rsidRDefault="00E26291" w:rsidP="00E26291">
      <w:pPr>
        <w:spacing w:after="0" w:line="240" w:lineRule="auto"/>
      </w:pPr>
    </w:p>
    <w:p w14:paraId="557F1170" w14:textId="768948AB" w:rsidR="00E26291" w:rsidRDefault="00E26291" w:rsidP="00E26291">
      <w:pPr>
        <w:spacing w:after="0" w:line="240" w:lineRule="auto"/>
      </w:pPr>
      <w:r>
        <w:t>The United States Court of Appeals for the Eighth Circuit reviewed the denial of Miller’s suppression motion, applying de novo review to legal conclusions and clear error review to factual findings. The court held that, under the totality of the circumstances, the officers had reasonable suspicion to extend the stop, request consent to search the vehicle, and frisk Miller. The judgment of the district court was affirmed.</w:t>
      </w:r>
    </w:p>
    <w:p w14:paraId="101A98F2" w14:textId="77777777" w:rsidR="00E26291" w:rsidRDefault="00E26291" w:rsidP="00E26291">
      <w:pPr>
        <w:spacing w:after="0" w:line="240" w:lineRule="auto"/>
      </w:pPr>
    </w:p>
    <w:p w14:paraId="6F86628D" w14:textId="44ED594A" w:rsidR="00E26291" w:rsidRDefault="00E26291" w:rsidP="00E26291">
      <w:pPr>
        <w:spacing w:after="0" w:line="240" w:lineRule="auto"/>
      </w:pPr>
      <w:hyperlink r:id="rId9" w:history="1">
        <w:r w:rsidRPr="00DE7A42">
          <w:rPr>
            <w:rStyle w:val="Hyperlink"/>
          </w:rPr>
          <w:t>https://cases.justia.com/federal/appellate-courts/ca8/24-2831/24-2831-2025-12-01.pdf</w:t>
        </w:r>
      </w:hyperlink>
      <w:r>
        <w:t xml:space="preserve"> </w:t>
      </w:r>
    </w:p>
    <w:p w14:paraId="426D8627" w14:textId="77777777" w:rsidR="00E26291" w:rsidRDefault="00E26291" w:rsidP="00E26291">
      <w:pPr>
        <w:spacing w:after="0" w:line="240" w:lineRule="auto"/>
      </w:pPr>
    </w:p>
    <w:p w14:paraId="34D9C247" w14:textId="77777777" w:rsidR="00E26291" w:rsidRDefault="00E26291" w:rsidP="00E26291">
      <w:pPr>
        <w:spacing w:after="0" w:line="240" w:lineRule="auto"/>
      </w:pPr>
    </w:p>
    <w:p w14:paraId="71A5458E" w14:textId="6C6A4142" w:rsidR="00E26291" w:rsidRDefault="00E26291">
      <w:r>
        <w:br w:type="page"/>
      </w:r>
    </w:p>
    <w:p w14:paraId="65B3F7E9" w14:textId="77777777" w:rsidR="00024FF3" w:rsidRPr="00024FF3" w:rsidRDefault="00024FF3" w:rsidP="00024FF3">
      <w:pPr>
        <w:spacing w:after="0" w:line="240" w:lineRule="auto"/>
        <w:rPr>
          <w:b/>
          <w:bCs/>
        </w:rPr>
      </w:pPr>
      <w:r w:rsidRPr="00024FF3">
        <w:rPr>
          <w:b/>
          <w:bCs/>
        </w:rPr>
        <w:lastRenderedPageBreak/>
        <w:t>United States v. Thomas</w:t>
      </w:r>
    </w:p>
    <w:p w14:paraId="18528F02" w14:textId="53712501" w:rsidR="00024FF3" w:rsidRDefault="00024FF3" w:rsidP="00024FF3">
      <w:pPr>
        <w:spacing w:after="0" w:line="240" w:lineRule="auto"/>
      </w:pPr>
      <w:r>
        <w:t>U.S. Court of Appeals for the Eleventh Circuit</w:t>
      </w:r>
    </w:p>
    <w:p w14:paraId="1B74D515" w14:textId="78F970EA" w:rsidR="00024FF3" w:rsidRDefault="00024FF3" w:rsidP="00024FF3">
      <w:pPr>
        <w:spacing w:after="0" w:line="240" w:lineRule="auto"/>
      </w:pPr>
      <w:r>
        <w:t>24-11427</w:t>
      </w:r>
    </w:p>
    <w:p w14:paraId="04C5B254" w14:textId="260C35E4" w:rsidR="00024FF3" w:rsidRDefault="00024FF3" w:rsidP="00024FF3">
      <w:pPr>
        <w:spacing w:after="0" w:line="240" w:lineRule="auto"/>
      </w:pPr>
      <w:r>
        <w:t>December 1, 2025</w:t>
      </w:r>
    </w:p>
    <w:p w14:paraId="2F57017B" w14:textId="77777777" w:rsidR="00024FF3" w:rsidRDefault="00024FF3" w:rsidP="00024FF3">
      <w:pPr>
        <w:spacing w:after="0" w:line="240" w:lineRule="auto"/>
      </w:pPr>
    </w:p>
    <w:p w14:paraId="0580D410" w14:textId="1352B8F1" w:rsidR="00024FF3" w:rsidRPr="008537D8" w:rsidRDefault="00024FF3" w:rsidP="00024FF3">
      <w:pPr>
        <w:spacing w:after="0" w:line="240" w:lineRule="auto"/>
        <w:rPr>
          <w:i/>
          <w:iCs/>
        </w:rPr>
      </w:pPr>
      <w:r w:rsidRPr="008537D8">
        <w:rPr>
          <w:i/>
          <w:iCs/>
        </w:rPr>
        <w:t xml:space="preserve">Summary:  </w:t>
      </w:r>
      <w:r w:rsidR="008537D8">
        <w:rPr>
          <w:i/>
          <w:iCs/>
        </w:rPr>
        <w:t>I</w:t>
      </w:r>
      <w:r w:rsidR="008537D8" w:rsidRPr="008537D8">
        <w:rPr>
          <w:i/>
          <w:iCs/>
        </w:rPr>
        <w:t xml:space="preserve">nitial encounter was consensual and officer </w:t>
      </w:r>
      <w:r w:rsidR="008537D8">
        <w:rPr>
          <w:i/>
          <w:iCs/>
        </w:rPr>
        <w:t>subsequently developed</w:t>
      </w:r>
      <w:r w:rsidR="008537D8" w:rsidRPr="008537D8">
        <w:rPr>
          <w:i/>
          <w:iCs/>
        </w:rPr>
        <w:t xml:space="preserve"> probable cause to arrest</w:t>
      </w:r>
      <w:r w:rsidR="008537D8">
        <w:rPr>
          <w:i/>
          <w:iCs/>
        </w:rPr>
        <w:t>.</w:t>
      </w:r>
    </w:p>
    <w:p w14:paraId="3A54217C" w14:textId="77777777" w:rsidR="00024FF3" w:rsidRDefault="00024FF3" w:rsidP="00024FF3">
      <w:pPr>
        <w:spacing w:after="0" w:line="240" w:lineRule="auto"/>
      </w:pPr>
    </w:p>
    <w:p w14:paraId="48956A50" w14:textId="77777777" w:rsidR="00024FF3" w:rsidRDefault="00024FF3" w:rsidP="00024FF3">
      <w:pPr>
        <w:spacing w:after="0" w:line="240" w:lineRule="auto"/>
      </w:pPr>
      <w:r>
        <w:t>A police officer responded to a complaint of littering at a McDonald’s parking lot in DeFuniak Springs, Florida, where he encountered John Thomas in a gray Acura matching the reported description. Thomas admitted to littering, exited his vehicle to pick up the trash, and then returned to the driver’s seat. When asked for identification, Thomas produced a Louisiana driver’s license that appeared false, given the age discrepancy. After confirming with the dispatcher that the license information did not match, the officer attempted to arrest Thomas, who resisted, pepper-sprayed the officer, and fled. Thomas abandoned his car nearby and was later apprehended. Police obtained a search warrant for the car, discovering methamphetamine, counterfeit bills, and numerous fraudulent identification documents.</w:t>
      </w:r>
    </w:p>
    <w:p w14:paraId="271C57DB" w14:textId="77777777" w:rsidR="00024FF3" w:rsidRDefault="00024FF3" w:rsidP="00024FF3">
      <w:pPr>
        <w:spacing w:after="0" w:line="240" w:lineRule="auto"/>
      </w:pPr>
    </w:p>
    <w:p w14:paraId="05632967" w14:textId="77777777" w:rsidR="00024FF3" w:rsidRDefault="00024FF3" w:rsidP="00024FF3">
      <w:pPr>
        <w:spacing w:after="0" w:line="240" w:lineRule="auto"/>
      </w:pPr>
      <w:r>
        <w:t>The United States District Court for the Northern District of Florida denied Thomas’s motion to suppress the evidence recovered from his car. Thomas argued the warrant was based on information obtained during an illegal stop, asserting that Florida law does not permit officers to detain someone for a noncriminal violation such as littering. The district court found the initial stop lawful, reasoning that the officer had authority to detain Thomas based on the littering complaint and to request identification. It further held that the subsequent arrest for providing false identification was supported by probable cause, validating the search warrant and denying suppression.</w:t>
      </w:r>
    </w:p>
    <w:p w14:paraId="48381AC7" w14:textId="77777777" w:rsidR="00024FF3" w:rsidRDefault="00024FF3" w:rsidP="00024FF3">
      <w:pPr>
        <w:spacing w:after="0" w:line="240" w:lineRule="auto"/>
      </w:pPr>
    </w:p>
    <w:p w14:paraId="435677BD" w14:textId="2B680D46" w:rsidR="00E26291" w:rsidRDefault="00024FF3" w:rsidP="00024FF3">
      <w:pPr>
        <w:spacing w:after="0" w:line="240" w:lineRule="auto"/>
      </w:pPr>
      <w:r>
        <w:t xml:space="preserve">Upon appeal, the United States Court of Appeals for the Eleventh Circuit affirmed the district court’s decision. The appellate court held that </w:t>
      </w:r>
      <w:bookmarkStart w:id="2" w:name="_Hlk215822286"/>
      <w:r>
        <w:t xml:space="preserve">the initial encounter was consensual and did not implicate the Fourth Amendment, and that the officer had probable cause to arrest </w:t>
      </w:r>
      <w:bookmarkEnd w:id="2"/>
      <w:r>
        <w:t>Thomas for possession of a fraudulent driver’s license under Florida law. Therefore, the evidence obtained from the car search was admissible, and Thomas’s conviction was affirmed.</w:t>
      </w:r>
    </w:p>
    <w:p w14:paraId="681E8631" w14:textId="77777777" w:rsidR="00E26291" w:rsidRDefault="00E26291" w:rsidP="00E26291">
      <w:pPr>
        <w:spacing w:after="0" w:line="240" w:lineRule="auto"/>
      </w:pPr>
    </w:p>
    <w:p w14:paraId="38EA8B99" w14:textId="6C57CDD4" w:rsidR="00E26291" w:rsidRDefault="00A22442" w:rsidP="00E26291">
      <w:pPr>
        <w:spacing w:after="0" w:line="240" w:lineRule="auto"/>
      </w:pPr>
      <w:hyperlink r:id="rId10" w:history="1">
        <w:r w:rsidRPr="00DE7A42">
          <w:rPr>
            <w:rStyle w:val="Hyperlink"/>
          </w:rPr>
          <w:t>https://cases.justia.com/federal/appellate-courts/ca11/24-11427/24-11427-2025-12-01.pdf</w:t>
        </w:r>
      </w:hyperlink>
      <w:r>
        <w:t xml:space="preserve">  </w:t>
      </w:r>
    </w:p>
    <w:p w14:paraId="73BAB4B7" w14:textId="77777777" w:rsidR="00A22442" w:rsidRDefault="00A22442" w:rsidP="00E26291">
      <w:pPr>
        <w:spacing w:after="0" w:line="240" w:lineRule="auto"/>
      </w:pPr>
    </w:p>
    <w:p w14:paraId="76853BE8" w14:textId="77777777" w:rsidR="00A22442" w:rsidRDefault="00A22442" w:rsidP="00E26291">
      <w:pPr>
        <w:spacing w:after="0" w:line="240" w:lineRule="auto"/>
      </w:pPr>
    </w:p>
    <w:p w14:paraId="041D7DF7" w14:textId="3E2AD73A" w:rsidR="00A238BF" w:rsidRDefault="00A238BF">
      <w:r>
        <w:br w:type="page"/>
      </w:r>
    </w:p>
    <w:p w14:paraId="5F8C2294" w14:textId="77777777" w:rsidR="00A238BF" w:rsidRPr="008537D8" w:rsidRDefault="00A238BF" w:rsidP="00A238BF">
      <w:pPr>
        <w:spacing w:after="0" w:line="240" w:lineRule="auto"/>
        <w:rPr>
          <w:b/>
          <w:bCs/>
        </w:rPr>
      </w:pPr>
      <w:r w:rsidRPr="008537D8">
        <w:rPr>
          <w:b/>
          <w:bCs/>
        </w:rPr>
        <w:lastRenderedPageBreak/>
        <w:t xml:space="preserve">State v. </w:t>
      </w:r>
      <w:proofErr w:type="spellStart"/>
      <w:r w:rsidRPr="008537D8">
        <w:rPr>
          <w:b/>
          <w:bCs/>
        </w:rPr>
        <w:t>Caneiro</w:t>
      </w:r>
      <w:proofErr w:type="spellEnd"/>
    </w:p>
    <w:p w14:paraId="0494CBA1" w14:textId="1B1E4268" w:rsidR="00A238BF" w:rsidRDefault="00A238BF" w:rsidP="00A238BF">
      <w:pPr>
        <w:spacing w:after="0" w:line="240" w:lineRule="auto"/>
      </w:pPr>
      <w:r>
        <w:t>Supreme Court of New Jersey</w:t>
      </w:r>
    </w:p>
    <w:p w14:paraId="49B67943" w14:textId="667F6D48" w:rsidR="00A238BF" w:rsidRDefault="008537D8" w:rsidP="00A238BF">
      <w:pPr>
        <w:spacing w:after="0" w:line="240" w:lineRule="auto"/>
      </w:pPr>
      <w:r>
        <w:t>D</w:t>
      </w:r>
      <w:r w:rsidR="00A238BF">
        <w:t>ecember 4, 2025</w:t>
      </w:r>
    </w:p>
    <w:p w14:paraId="7856E371" w14:textId="77777777" w:rsidR="00A238BF" w:rsidRDefault="00A238BF" w:rsidP="00A238BF">
      <w:pPr>
        <w:spacing w:after="0" w:line="240" w:lineRule="auto"/>
      </w:pPr>
    </w:p>
    <w:p w14:paraId="34C31174" w14:textId="4E1E4ED1" w:rsidR="00A238BF" w:rsidRPr="002507E2" w:rsidRDefault="008537D8" w:rsidP="00A238BF">
      <w:pPr>
        <w:spacing w:after="0" w:line="240" w:lineRule="auto"/>
        <w:rPr>
          <w:i/>
          <w:iCs/>
        </w:rPr>
      </w:pPr>
      <w:r w:rsidRPr="002507E2">
        <w:rPr>
          <w:i/>
          <w:iCs/>
        </w:rPr>
        <w:t xml:space="preserve">Summary: </w:t>
      </w:r>
      <w:r w:rsidR="002507E2" w:rsidRPr="002507E2">
        <w:rPr>
          <w:i/>
          <w:iCs/>
        </w:rPr>
        <w:t>E</w:t>
      </w:r>
      <w:r w:rsidR="002507E2" w:rsidRPr="002507E2">
        <w:rPr>
          <w:i/>
          <w:iCs/>
        </w:rPr>
        <w:t>xigent circumstances justified the warrantless seizure of the DVR</w:t>
      </w:r>
    </w:p>
    <w:p w14:paraId="3A8162D6" w14:textId="77777777" w:rsidR="00A238BF" w:rsidRDefault="00A238BF" w:rsidP="00A238BF">
      <w:pPr>
        <w:spacing w:after="0" w:line="240" w:lineRule="auto"/>
      </w:pPr>
    </w:p>
    <w:p w14:paraId="10B98177" w14:textId="77777777" w:rsidR="00A238BF" w:rsidRDefault="00A238BF" w:rsidP="00A238BF">
      <w:pPr>
        <w:spacing w:after="0" w:line="240" w:lineRule="auto"/>
      </w:pPr>
      <w:r>
        <w:t>In November 2018, police and firefighters responded to a fire at the defendant’s home. About forty minutes after their arrival, while the main section of the house remained ablaze, officers seized a digital video recorder (DVR) from the garage attached to the house without first obtaining a warrant. The State alleged that the DVR contained footage relevant to a broader investigation, including suspicion of arson and multiple related homicides. The defendant moved before trial to suppress the DVR, arguing that its warrantless seizure was unconstitutional.</w:t>
      </w:r>
    </w:p>
    <w:p w14:paraId="37A85DEA" w14:textId="77777777" w:rsidR="00A238BF" w:rsidRDefault="00A238BF" w:rsidP="00A238BF">
      <w:pPr>
        <w:spacing w:after="0" w:line="240" w:lineRule="auto"/>
      </w:pPr>
    </w:p>
    <w:p w14:paraId="5127AFE0" w14:textId="77777777" w:rsidR="00A238BF" w:rsidRDefault="00A238BF" w:rsidP="00A238BF">
      <w:pPr>
        <w:spacing w:after="0" w:line="240" w:lineRule="auto"/>
      </w:pPr>
      <w:r>
        <w:t>The Superior Court, Law Division held a multi-day suppression hearing, heard testimony from several first responders, and reviewed video and photographic evidence. The trial judge found the officers credible but determined that exigent circumstances did not justify the warrantless seizure because the garage fire had been extinguished for about thirty minutes and the garage was physically distant from the still-burning portion of the house. The Appellate Division affirmed, agreeing that the officers had time to secure a warrant and that the facts did not support an objectively reasonable belief that immediate seizure was necessary.</w:t>
      </w:r>
    </w:p>
    <w:p w14:paraId="7A93045B" w14:textId="77777777" w:rsidR="00A238BF" w:rsidRDefault="00A238BF" w:rsidP="00A238BF">
      <w:pPr>
        <w:spacing w:after="0" w:line="240" w:lineRule="auto"/>
      </w:pPr>
    </w:p>
    <w:p w14:paraId="0C8F9ECB" w14:textId="751B0B0B" w:rsidR="00A22442" w:rsidRDefault="00A238BF" w:rsidP="00A238BF">
      <w:pPr>
        <w:spacing w:after="0" w:line="240" w:lineRule="auto"/>
      </w:pPr>
      <w:r>
        <w:t>The Supreme Court of New Jersey reviewed the case and, applying a de novo standard to the legal conclusions, found that under the totality of the circumstances, the police acted reasonably and that exigent circumstances justified the warrantless seizure of the DVR. The Court explained that no bright-line rule governs exigency, and its determination requires a fact-sensitive analysis. Here, the seriousness of the crime, the urgency of the situation, the difficulty of obtaining a warrant at that hour, and the risk of evidence destruction supported the officers’ actions. The Court reversed the suppression order and remanded for further proceedings.</w:t>
      </w:r>
    </w:p>
    <w:p w14:paraId="3B6DDB60" w14:textId="77777777" w:rsidR="00A238BF" w:rsidRDefault="00A238BF" w:rsidP="00A238BF">
      <w:pPr>
        <w:spacing w:after="0" w:line="240" w:lineRule="auto"/>
      </w:pPr>
    </w:p>
    <w:p w14:paraId="298B8A25" w14:textId="39F103E4" w:rsidR="00A238BF" w:rsidRDefault="00A238BF" w:rsidP="00A238BF">
      <w:pPr>
        <w:spacing w:after="0" w:line="240" w:lineRule="auto"/>
      </w:pPr>
      <w:hyperlink r:id="rId11" w:history="1">
        <w:r w:rsidRPr="00DE7A42">
          <w:rPr>
            <w:rStyle w:val="Hyperlink"/>
          </w:rPr>
          <w:t>https://cases.justia.com/new-jersey/supreme-court/2025-a-1-25-0.pdf</w:t>
        </w:r>
      </w:hyperlink>
      <w:r>
        <w:t xml:space="preserve">  </w:t>
      </w:r>
    </w:p>
    <w:p w14:paraId="1F034F48" w14:textId="77777777" w:rsidR="00A238BF" w:rsidRDefault="00A238BF" w:rsidP="00A238BF">
      <w:pPr>
        <w:spacing w:after="0" w:line="240" w:lineRule="auto"/>
      </w:pPr>
    </w:p>
    <w:p w14:paraId="2B4A06F9" w14:textId="77777777" w:rsidR="00A238BF" w:rsidRDefault="00A238BF" w:rsidP="00A238BF">
      <w:pPr>
        <w:spacing w:after="0" w:line="240" w:lineRule="auto"/>
      </w:pPr>
    </w:p>
    <w:p w14:paraId="0A5F8133" w14:textId="0CEC4963" w:rsidR="00A238BF" w:rsidRDefault="00A238BF">
      <w:r>
        <w:br w:type="page"/>
      </w:r>
    </w:p>
    <w:p w14:paraId="31AFAC4E" w14:textId="77777777" w:rsidR="002507E2" w:rsidRPr="002507E2" w:rsidRDefault="002507E2" w:rsidP="002507E2">
      <w:pPr>
        <w:spacing w:after="0" w:line="240" w:lineRule="auto"/>
        <w:rPr>
          <w:b/>
          <w:bCs/>
        </w:rPr>
      </w:pPr>
      <w:r w:rsidRPr="002507E2">
        <w:rPr>
          <w:b/>
          <w:bCs/>
        </w:rPr>
        <w:lastRenderedPageBreak/>
        <w:t>Mitchell v. Saint Louis County</w:t>
      </w:r>
    </w:p>
    <w:p w14:paraId="217A917A" w14:textId="366E1200" w:rsidR="002507E2" w:rsidRDefault="002507E2" w:rsidP="002507E2">
      <w:pPr>
        <w:spacing w:after="0" w:line="240" w:lineRule="auto"/>
      </w:pPr>
      <w:r>
        <w:t>U.S. Court of Appeals for the Eighth Circuit</w:t>
      </w:r>
    </w:p>
    <w:p w14:paraId="073BE627" w14:textId="0D89E818" w:rsidR="002507E2" w:rsidRDefault="002507E2" w:rsidP="002507E2">
      <w:pPr>
        <w:spacing w:after="0" w:line="240" w:lineRule="auto"/>
      </w:pPr>
      <w:r>
        <w:t>24-2579</w:t>
      </w:r>
    </w:p>
    <w:p w14:paraId="30CCF276" w14:textId="54F1548A" w:rsidR="002507E2" w:rsidRDefault="002507E2" w:rsidP="002507E2">
      <w:pPr>
        <w:spacing w:after="0" w:line="240" w:lineRule="auto"/>
      </w:pPr>
      <w:r>
        <w:t>December 4, 2025</w:t>
      </w:r>
    </w:p>
    <w:p w14:paraId="417E6B83" w14:textId="77777777" w:rsidR="002507E2" w:rsidRDefault="002507E2" w:rsidP="002507E2">
      <w:pPr>
        <w:spacing w:after="0" w:line="240" w:lineRule="auto"/>
      </w:pPr>
    </w:p>
    <w:p w14:paraId="31D3CDAC" w14:textId="2CCD66C6" w:rsidR="002507E2" w:rsidRPr="002507E2" w:rsidRDefault="002507E2" w:rsidP="002507E2">
      <w:pPr>
        <w:spacing w:after="0" w:line="240" w:lineRule="auto"/>
        <w:rPr>
          <w:i/>
          <w:iCs/>
        </w:rPr>
      </w:pPr>
      <w:r w:rsidRPr="002507E2">
        <w:rPr>
          <w:i/>
          <w:iCs/>
        </w:rPr>
        <w:t xml:space="preserve">Summary: </w:t>
      </w:r>
      <w:r>
        <w:rPr>
          <w:i/>
          <w:iCs/>
        </w:rPr>
        <w:t>C</w:t>
      </w:r>
      <w:r w:rsidRPr="002507E2">
        <w:rPr>
          <w:i/>
          <w:iCs/>
        </w:rPr>
        <w:t xml:space="preserve">omplaint plausibly alleged deliberate indifference </w:t>
      </w:r>
      <w:r>
        <w:rPr>
          <w:i/>
          <w:iCs/>
        </w:rPr>
        <w:t xml:space="preserve">and </w:t>
      </w:r>
      <w:r w:rsidRPr="002507E2">
        <w:rPr>
          <w:i/>
          <w:iCs/>
        </w:rPr>
        <w:t>failure-to-train claim</w:t>
      </w:r>
      <w:r>
        <w:rPr>
          <w:i/>
          <w:iCs/>
        </w:rPr>
        <w:t>s.</w:t>
      </w:r>
    </w:p>
    <w:p w14:paraId="2586040C" w14:textId="77777777" w:rsidR="002507E2" w:rsidRDefault="002507E2" w:rsidP="002507E2">
      <w:pPr>
        <w:spacing w:after="0" w:line="240" w:lineRule="auto"/>
      </w:pPr>
    </w:p>
    <w:p w14:paraId="2155FB8E" w14:textId="77777777" w:rsidR="002507E2" w:rsidRDefault="002507E2" w:rsidP="002507E2">
      <w:pPr>
        <w:spacing w:after="0" w:line="240" w:lineRule="auto"/>
      </w:pPr>
      <w:r>
        <w:t>A detainee at the St. Louis County jail, Jovon Mitchell, developed severe symptoms including vomiting, a severe headache, dizziness, difficulty standing and walking, and slurred speech over the course of December 23–25, 2019. Various jail nurses and staff responded to his complaints with minimal or delayed medical care, despite jail policies requiring prompt attention for such symptoms. Jovon was ultimately found unresponsive and died from a stroke after being transferred to a hospital. His brother, Juan Mitchell, filed suit under 42 U.S.C. § 1983, alleging deliberate indifference to Jovon’s serious medical needs by individual medical staff and correctional officers, as well as failure-to-train and unconstitutional policy claims against supervisory staff and St. Louis County. State law claims were also asserted.</w:t>
      </w:r>
    </w:p>
    <w:p w14:paraId="7AA03D17" w14:textId="77777777" w:rsidR="002507E2" w:rsidRDefault="002507E2" w:rsidP="002507E2">
      <w:pPr>
        <w:spacing w:after="0" w:line="240" w:lineRule="auto"/>
      </w:pPr>
    </w:p>
    <w:p w14:paraId="705498A2" w14:textId="77777777" w:rsidR="002507E2" w:rsidRDefault="002507E2" w:rsidP="002507E2">
      <w:pPr>
        <w:spacing w:after="0" w:line="240" w:lineRule="auto"/>
      </w:pPr>
      <w:r>
        <w:t>The United States District Court for the Eastern District of Missouri granted the defendants' motions to dismiss the federal claims for failure to state a claim and declined to exercise supplemental jurisdiction over the state law claims, thereby dismissing them as well. The district court did not address the issue of qualified immunity. Juan Mitchell appealed the dismissal as to certain defendants.</w:t>
      </w:r>
    </w:p>
    <w:p w14:paraId="787073A9" w14:textId="77777777" w:rsidR="002507E2" w:rsidRDefault="002507E2" w:rsidP="002507E2">
      <w:pPr>
        <w:spacing w:after="0" w:line="240" w:lineRule="auto"/>
      </w:pPr>
    </w:p>
    <w:p w14:paraId="5FC815DB" w14:textId="0D12217E" w:rsidR="00A238BF" w:rsidRDefault="002507E2" w:rsidP="002507E2">
      <w:pPr>
        <w:spacing w:after="0" w:line="240" w:lineRule="auto"/>
      </w:pPr>
      <w:r>
        <w:t>The United States Court of Appeals for the Eighth Circuit held that the complaint plausibly alleged deliberate indifference to Jovon’s serious medical needs by three nurses, but not by the physician assistant or correctional officers involved. The Court also found that the failure-to-train claim against St. Louis County was plausibly stated but concluded that the claims against the individual supervisors did not sufficiently allege notice of a pattern of unconstitutional acts. The Court affirmed the dismissal in part and reversed in part, remanding for further proceedings. The Court instructed the district court to exercise supplemental jurisdiction over the state law claims, given the reinstatement of certain federal claims.</w:t>
      </w:r>
    </w:p>
    <w:p w14:paraId="353E3A9E" w14:textId="77777777" w:rsidR="002507E2" w:rsidRDefault="002507E2" w:rsidP="002507E2">
      <w:pPr>
        <w:spacing w:after="0" w:line="240" w:lineRule="auto"/>
      </w:pPr>
    </w:p>
    <w:p w14:paraId="67F5CC20" w14:textId="5722DC8D" w:rsidR="002507E2" w:rsidRDefault="009F4560" w:rsidP="002507E2">
      <w:pPr>
        <w:spacing w:after="0" w:line="240" w:lineRule="auto"/>
      </w:pPr>
      <w:hyperlink r:id="rId12" w:history="1">
        <w:r w:rsidRPr="00DE7A42">
          <w:rPr>
            <w:rStyle w:val="Hyperlink"/>
          </w:rPr>
          <w:t>https://cases.justia.com/federal/appellate-courts/ca8/24-2579/24-2579-2025-12-04.pd</w:t>
        </w:r>
        <w:r w:rsidRPr="00DE7A42">
          <w:rPr>
            <w:rStyle w:val="Hyperlink"/>
          </w:rPr>
          <w:t>f</w:t>
        </w:r>
      </w:hyperlink>
      <w:r>
        <w:t xml:space="preserve"> </w:t>
      </w:r>
    </w:p>
    <w:p w14:paraId="4E656C1C" w14:textId="77777777" w:rsidR="009F4560" w:rsidRDefault="009F4560" w:rsidP="002507E2">
      <w:pPr>
        <w:spacing w:after="0" w:line="240" w:lineRule="auto"/>
      </w:pPr>
    </w:p>
    <w:p w14:paraId="7CBA51DC" w14:textId="12E3577E" w:rsidR="009F4560" w:rsidRDefault="009F4560">
      <w:r>
        <w:br w:type="page"/>
      </w:r>
    </w:p>
    <w:p w14:paraId="4EE237A6" w14:textId="77777777" w:rsidR="009F4560" w:rsidRPr="009F4560" w:rsidRDefault="009F4560" w:rsidP="009F4560">
      <w:pPr>
        <w:spacing w:after="0" w:line="240" w:lineRule="auto"/>
        <w:rPr>
          <w:b/>
          <w:bCs/>
        </w:rPr>
      </w:pPr>
      <w:r w:rsidRPr="009F4560">
        <w:rPr>
          <w:b/>
          <w:bCs/>
        </w:rPr>
        <w:lastRenderedPageBreak/>
        <w:t>Wingo v. Harris</w:t>
      </w:r>
    </w:p>
    <w:p w14:paraId="0FBA3A2A" w14:textId="2FEB0242" w:rsidR="009F4560" w:rsidRDefault="009F4560" w:rsidP="009F4560">
      <w:pPr>
        <w:spacing w:after="0" w:line="240" w:lineRule="auto"/>
      </w:pPr>
      <w:r>
        <w:t>U.S. Court of Appeals for the Eleventh Circuit</w:t>
      </w:r>
    </w:p>
    <w:p w14:paraId="5F84C5B1" w14:textId="1C9A4F4C" w:rsidR="009F4560" w:rsidRDefault="009F4560" w:rsidP="009F4560">
      <w:pPr>
        <w:spacing w:after="0" w:line="240" w:lineRule="auto"/>
      </w:pPr>
      <w:r>
        <w:t>24-10933</w:t>
      </w:r>
    </w:p>
    <w:p w14:paraId="50FC3BFD" w14:textId="2B1E42F2" w:rsidR="009F4560" w:rsidRDefault="009F4560" w:rsidP="009F4560">
      <w:pPr>
        <w:spacing w:after="0" w:line="240" w:lineRule="auto"/>
      </w:pPr>
      <w:r>
        <w:t>December 1, 2025</w:t>
      </w:r>
    </w:p>
    <w:p w14:paraId="77964794" w14:textId="77777777" w:rsidR="009F4560" w:rsidRDefault="009F4560" w:rsidP="009F4560">
      <w:pPr>
        <w:spacing w:after="0" w:line="240" w:lineRule="auto"/>
      </w:pPr>
    </w:p>
    <w:p w14:paraId="6CE151B8" w14:textId="36981739" w:rsidR="009F4560" w:rsidRPr="009F4560" w:rsidRDefault="009F4560" w:rsidP="009F4560">
      <w:pPr>
        <w:spacing w:after="0" w:line="240" w:lineRule="auto"/>
        <w:rPr>
          <w:i/>
          <w:iCs/>
        </w:rPr>
      </w:pPr>
      <w:r w:rsidRPr="009F4560">
        <w:rPr>
          <w:i/>
          <w:iCs/>
        </w:rPr>
        <w:t xml:space="preserve">Summary:  </w:t>
      </w:r>
      <w:r w:rsidR="00B150C3">
        <w:rPr>
          <w:i/>
          <w:iCs/>
        </w:rPr>
        <w:t>O</w:t>
      </w:r>
      <w:r w:rsidR="00B150C3" w:rsidRPr="00B150C3">
        <w:rPr>
          <w:i/>
          <w:iCs/>
        </w:rPr>
        <w:t>fficers cannot be found liable for deliberate indifference to a detainee’s serious medical needs when they reasonably rely on the advice of medical professionals.</w:t>
      </w:r>
    </w:p>
    <w:p w14:paraId="1B08DE2E" w14:textId="77777777" w:rsidR="009F4560" w:rsidRDefault="009F4560" w:rsidP="009F4560">
      <w:pPr>
        <w:spacing w:after="0" w:line="240" w:lineRule="auto"/>
      </w:pPr>
    </w:p>
    <w:p w14:paraId="3E405890" w14:textId="77777777" w:rsidR="009F4560" w:rsidRDefault="009F4560" w:rsidP="009F4560">
      <w:pPr>
        <w:spacing w:after="0" w:line="240" w:lineRule="auto"/>
      </w:pPr>
      <w:r>
        <w:t>Kevil Wingo, a pretrial detainee at the Cobb County Adult Detention Center, died from a perforated gastric ulcer after repeatedly complaining of severe abdominal pain, nausea, and vomiting. Jail nurses employed by WellStar Health Systems misdiagnosed his symptoms as drug withdrawal ("detox") and assured the sheriff’s deputies overseeing security that Wingo was medically stable. Despite Wingo’s persistent requests to be sent to a hospital and his deteriorating condition, the deputies deferred to the medical staff’s judgment, consistent with their training not to make independent medical decisions. Wingo was eventually moved to a padded cell for observation, where he died within hours.</w:t>
      </w:r>
    </w:p>
    <w:p w14:paraId="45925B96" w14:textId="77777777" w:rsidR="009F4560" w:rsidRDefault="009F4560" w:rsidP="009F4560">
      <w:pPr>
        <w:spacing w:after="0" w:line="240" w:lineRule="auto"/>
      </w:pPr>
    </w:p>
    <w:p w14:paraId="1AD06A14" w14:textId="77777777" w:rsidR="009F4560" w:rsidRDefault="009F4560" w:rsidP="009F4560">
      <w:pPr>
        <w:spacing w:after="0" w:line="240" w:lineRule="auto"/>
      </w:pPr>
      <w:r>
        <w:t>The United States District Court for the Northern District of Georgia granted summary judgment in favor of the sheriff’s deputies on the plaintiffs' 42 U.S.C. § 1983 claims, finding that they were protected by qualified immunity because they reasonably relied on medical professionals’ assessments. The district court also granted summary judgment to Deputy Wilkerson on a state law negligence claim, concluding that the plaintiffs’ expert could not establish causation with medical certainty regarding whether Wilkerson’s actions affected Wingo’s chance of survival.</w:t>
      </w:r>
    </w:p>
    <w:p w14:paraId="488239E9" w14:textId="77777777" w:rsidR="009F4560" w:rsidRDefault="009F4560" w:rsidP="009F4560">
      <w:pPr>
        <w:spacing w:after="0" w:line="240" w:lineRule="auto"/>
      </w:pPr>
    </w:p>
    <w:p w14:paraId="36A025E9" w14:textId="46F485C6" w:rsidR="009F4560" w:rsidRDefault="009F4560" w:rsidP="009F4560">
      <w:pPr>
        <w:spacing w:after="0" w:line="240" w:lineRule="auto"/>
      </w:pPr>
      <w:r>
        <w:t xml:space="preserve">The United States Court of Appeals for the Eleventh Circuit reviewed the case de novo and affirmed the district court’s judgment. The Eleventh Circuit held that nonmedical jail officers cannot be found liable for deliberate indifference to a detainee’s serious medical needs when they reasonably rely on the advice of medical professionals. The court further found that the absence of expert testimony establishing causation prevented the state law negligence </w:t>
      </w:r>
      <w:proofErr w:type="gramStart"/>
      <w:r>
        <w:t>claim</w:t>
      </w:r>
      <w:proofErr w:type="gramEnd"/>
      <w:r>
        <w:t xml:space="preserve"> against Deputy Wilkerson from surviving summary judgment. Thus, all claims against the defendant deputies were disposed of in their favor, and the district court’s rulings were affirmed.</w:t>
      </w:r>
    </w:p>
    <w:p w14:paraId="6B838DCB" w14:textId="77777777" w:rsidR="00B150C3" w:rsidRDefault="00B150C3" w:rsidP="009F4560">
      <w:pPr>
        <w:spacing w:after="0" w:line="240" w:lineRule="auto"/>
      </w:pPr>
    </w:p>
    <w:p w14:paraId="233409F7" w14:textId="2477A46C" w:rsidR="00B150C3" w:rsidRDefault="00B150C3" w:rsidP="009F4560">
      <w:pPr>
        <w:spacing w:after="0" w:line="240" w:lineRule="auto"/>
      </w:pPr>
      <w:hyperlink r:id="rId13" w:history="1">
        <w:r w:rsidRPr="00DE7A42">
          <w:rPr>
            <w:rStyle w:val="Hyperlink"/>
          </w:rPr>
          <w:t>https://cases.justia.com/federal/appellate-courts/ca11/24-10933/24-10933-2025-12-01.pdf</w:t>
        </w:r>
      </w:hyperlink>
      <w:r>
        <w:t xml:space="preserve"> </w:t>
      </w:r>
    </w:p>
    <w:p w14:paraId="1191C625" w14:textId="77777777" w:rsidR="00B150C3" w:rsidRDefault="00B150C3" w:rsidP="009F4560">
      <w:pPr>
        <w:spacing w:after="0" w:line="240" w:lineRule="auto"/>
      </w:pPr>
    </w:p>
    <w:p w14:paraId="4A98A5B0" w14:textId="5D193EEE" w:rsidR="00B150C3" w:rsidRDefault="00B150C3">
      <w:r>
        <w:br w:type="page"/>
      </w:r>
    </w:p>
    <w:p w14:paraId="0FA64359" w14:textId="77777777" w:rsidR="00B150C3" w:rsidRPr="00B150C3" w:rsidRDefault="00B150C3" w:rsidP="00B150C3">
      <w:pPr>
        <w:spacing w:after="0" w:line="240" w:lineRule="auto"/>
        <w:rPr>
          <w:b/>
          <w:bCs/>
        </w:rPr>
      </w:pPr>
      <w:r w:rsidRPr="00B150C3">
        <w:rPr>
          <w:b/>
          <w:bCs/>
        </w:rPr>
        <w:lastRenderedPageBreak/>
        <w:t>United States v. Nunn</w:t>
      </w:r>
    </w:p>
    <w:p w14:paraId="5571C875" w14:textId="76F24EF8" w:rsidR="00B150C3" w:rsidRDefault="00B150C3" w:rsidP="00B150C3">
      <w:pPr>
        <w:spacing w:after="0" w:line="240" w:lineRule="auto"/>
      </w:pPr>
      <w:r>
        <w:t>U.S. Court of Appeals for the Eighth Circuit</w:t>
      </w:r>
    </w:p>
    <w:p w14:paraId="4A22FBCF" w14:textId="68C07BF0" w:rsidR="00B150C3" w:rsidRDefault="00B150C3" w:rsidP="00B150C3">
      <w:pPr>
        <w:spacing w:after="0" w:line="240" w:lineRule="auto"/>
      </w:pPr>
      <w:r>
        <w:t>24-3512</w:t>
      </w:r>
    </w:p>
    <w:p w14:paraId="4A4EADC5" w14:textId="5FEC1F09" w:rsidR="00B150C3" w:rsidRDefault="00B150C3" w:rsidP="00B150C3">
      <w:pPr>
        <w:spacing w:after="0" w:line="240" w:lineRule="auto"/>
      </w:pPr>
      <w:r>
        <w:t>December 4, 2025</w:t>
      </w:r>
    </w:p>
    <w:p w14:paraId="476D4631" w14:textId="77777777" w:rsidR="00B150C3" w:rsidRDefault="00B150C3" w:rsidP="00B150C3">
      <w:pPr>
        <w:spacing w:after="0" w:line="240" w:lineRule="auto"/>
      </w:pPr>
    </w:p>
    <w:p w14:paraId="4BF23AF1" w14:textId="07556F04" w:rsidR="00B150C3" w:rsidRPr="00B150C3" w:rsidRDefault="00B150C3" w:rsidP="00B150C3">
      <w:pPr>
        <w:spacing w:after="0" w:line="240" w:lineRule="auto"/>
        <w:rPr>
          <w:i/>
          <w:iCs/>
        </w:rPr>
      </w:pPr>
      <w:r w:rsidRPr="00B150C3">
        <w:rPr>
          <w:i/>
          <w:iCs/>
        </w:rPr>
        <w:t xml:space="preserve">Summary:  </w:t>
      </w:r>
      <w:r w:rsidR="00AD240C">
        <w:rPr>
          <w:i/>
          <w:iCs/>
        </w:rPr>
        <w:t>S</w:t>
      </w:r>
      <w:r w:rsidR="00AD240C" w:rsidRPr="00AD240C">
        <w:rPr>
          <w:i/>
          <w:iCs/>
        </w:rPr>
        <w:t>tatement was not an unambiguous invocation of Miranda rights.</w:t>
      </w:r>
    </w:p>
    <w:p w14:paraId="26CBFF80" w14:textId="77777777" w:rsidR="00B150C3" w:rsidRDefault="00B150C3" w:rsidP="00B150C3">
      <w:pPr>
        <w:spacing w:after="0" w:line="240" w:lineRule="auto"/>
      </w:pPr>
    </w:p>
    <w:p w14:paraId="7B15A411" w14:textId="77777777" w:rsidR="00B150C3" w:rsidRDefault="00B150C3" w:rsidP="00B150C3">
      <w:pPr>
        <w:spacing w:after="0" w:line="240" w:lineRule="auto"/>
      </w:pPr>
      <w:r>
        <w:t>Raphael Nunn was convicted of kidnapping, bank fraud, and aggravated identity theft based on three incidents involving separate victims. In the first incident, Nunn robbed C.L. at gunpoint and stole her purse, later using her bank cards for unauthorized purchases. The second incident involved the theft of J.T.’s backpack, which contained her bank cards, subsequently used without her permission. In the third incident, Nunn kidnapped S.E. from a parking garage, forced her to withdraw cash from a bank, and left her at a park. Law enforcement identified Nunn as the perpetrator in all three cases and arrested him.</w:t>
      </w:r>
    </w:p>
    <w:p w14:paraId="084426D3" w14:textId="77777777" w:rsidR="00B150C3" w:rsidRDefault="00B150C3" w:rsidP="00B150C3">
      <w:pPr>
        <w:spacing w:after="0" w:line="240" w:lineRule="auto"/>
      </w:pPr>
    </w:p>
    <w:p w14:paraId="39922FDD" w14:textId="77777777" w:rsidR="00B150C3" w:rsidRDefault="00B150C3" w:rsidP="00B150C3">
      <w:pPr>
        <w:spacing w:after="0" w:line="240" w:lineRule="auto"/>
      </w:pPr>
      <w:r>
        <w:t>Prior to trial in the United States District Court for the District of Minnesota, Nunn moved to suppress statements made during a custodial interview, arguing he had invoked his right to counsel. The magistrate judge denied the motion, finding the invocation ambiguous, and the district court adopted this ruling. At trial, the government introduced Nunn’s interview statements and allowed C.L. to make a spontaneous in-court identification, to which Nunn did not object. The jury found Nunn guilty on all counts. The Presentence Investigation Report calculated an advisory guidelines range of 168 to 210 months plus a 24-month mandatory minimum. The district court varied upward, citing Nunn’s lengthy criminal history and imposed a total sentence of 288 months.</w:t>
      </w:r>
    </w:p>
    <w:p w14:paraId="38430881" w14:textId="77777777" w:rsidR="00B150C3" w:rsidRDefault="00B150C3" w:rsidP="00B150C3">
      <w:pPr>
        <w:spacing w:after="0" w:line="240" w:lineRule="auto"/>
      </w:pPr>
    </w:p>
    <w:p w14:paraId="2C90232D" w14:textId="7EAA00D2" w:rsidR="00B150C3" w:rsidRDefault="00B150C3" w:rsidP="00B150C3">
      <w:pPr>
        <w:spacing w:after="0" w:line="240" w:lineRule="auto"/>
      </w:pPr>
      <w:r>
        <w:t>On appeal, the United States Court of Appeals for the Eighth Circuit affirmed the conviction and sentence. The court held that the district court did not clearly err in denying the motion to suppress because Nunn’s statement was not an unambiguous invocation of his Miranda rights. The admission of C.L.’s in-court identification did not constitute plain error. Additionally, the district court did not abuse its discretion in imposing an above-guidelines sentence, properly weighing both aggravating and mitigating factors.</w:t>
      </w:r>
    </w:p>
    <w:p w14:paraId="0C7A4F1D" w14:textId="77777777" w:rsidR="00284D29" w:rsidRDefault="00284D29" w:rsidP="00B150C3">
      <w:pPr>
        <w:spacing w:after="0" w:line="240" w:lineRule="auto"/>
      </w:pPr>
    </w:p>
    <w:p w14:paraId="033632B0" w14:textId="0E2DF4D6" w:rsidR="00284D29" w:rsidRDefault="00284D29" w:rsidP="00B150C3">
      <w:pPr>
        <w:spacing w:after="0" w:line="240" w:lineRule="auto"/>
      </w:pPr>
      <w:hyperlink r:id="rId14" w:history="1">
        <w:r w:rsidRPr="00DE7A42">
          <w:rPr>
            <w:rStyle w:val="Hyperlink"/>
          </w:rPr>
          <w:t>https://cases.justia.com/federal/appellate-courts/ca8/24-3512/24-3512-2025-12-04.pdf</w:t>
        </w:r>
      </w:hyperlink>
      <w:r>
        <w:t xml:space="preserve"> </w:t>
      </w:r>
    </w:p>
    <w:p w14:paraId="3BE90E58" w14:textId="77777777" w:rsidR="00284D29" w:rsidRDefault="00284D29" w:rsidP="00B150C3">
      <w:pPr>
        <w:spacing w:after="0" w:line="240" w:lineRule="auto"/>
      </w:pPr>
    </w:p>
    <w:p w14:paraId="592FBD90" w14:textId="77777777" w:rsidR="00284D29" w:rsidRDefault="00284D29" w:rsidP="00B150C3">
      <w:pPr>
        <w:spacing w:after="0" w:line="240" w:lineRule="auto"/>
      </w:pPr>
    </w:p>
    <w:p w14:paraId="40D7E9DF" w14:textId="7DE1C16B" w:rsidR="00284D29" w:rsidRDefault="00284D29" w:rsidP="00284D29"/>
    <w:sectPr w:rsidR="00284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9D1"/>
    <w:rsid w:val="00024FF3"/>
    <w:rsid w:val="002507E2"/>
    <w:rsid w:val="00284D29"/>
    <w:rsid w:val="004E3816"/>
    <w:rsid w:val="00570746"/>
    <w:rsid w:val="0061517F"/>
    <w:rsid w:val="008537D8"/>
    <w:rsid w:val="00893BA8"/>
    <w:rsid w:val="008B65EA"/>
    <w:rsid w:val="009149D1"/>
    <w:rsid w:val="009F4560"/>
    <w:rsid w:val="00A22442"/>
    <w:rsid w:val="00A238BF"/>
    <w:rsid w:val="00AD240C"/>
    <w:rsid w:val="00B150C3"/>
    <w:rsid w:val="00B3318B"/>
    <w:rsid w:val="00CC7910"/>
    <w:rsid w:val="00D41EC4"/>
    <w:rsid w:val="00E26291"/>
    <w:rsid w:val="00FF6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3437"/>
  <w15:chartTrackingRefBased/>
  <w15:docId w15:val="{E1B5026C-6068-4EA8-86D9-883E7B1F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9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9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9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9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9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9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9D1"/>
    <w:rPr>
      <w:rFonts w:eastAsiaTheme="majorEastAsia" w:cstheme="majorBidi"/>
      <w:color w:val="272727" w:themeColor="text1" w:themeTint="D8"/>
    </w:rPr>
  </w:style>
  <w:style w:type="paragraph" w:styleId="Title">
    <w:name w:val="Title"/>
    <w:basedOn w:val="Normal"/>
    <w:next w:val="Normal"/>
    <w:link w:val="TitleChar"/>
    <w:uiPriority w:val="10"/>
    <w:qFormat/>
    <w:rsid w:val="00914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9D1"/>
    <w:pPr>
      <w:spacing w:before="160"/>
      <w:jc w:val="center"/>
    </w:pPr>
    <w:rPr>
      <w:i/>
      <w:iCs/>
      <w:color w:val="404040" w:themeColor="text1" w:themeTint="BF"/>
    </w:rPr>
  </w:style>
  <w:style w:type="character" w:customStyle="1" w:styleId="QuoteChar">
    <w:name w:val="Quote Char"/>
    <w:basedOn w:val="DefaultParagraphFont"/>
    <w:link w:val="Quote"/>
    <w:uiPriority w:val="29"/>
    <w:rsid w:val="009149D1"/>
    <w:rPr>
      <w:i/>
      <w:iCs/>
      <w:color w:val="404040" w:themeColor="text1" w:themeTint="BF"/>
    </w:rPr>
  </w:style>
  <w:style w:type="paragraph" w:styleId="ListParagraph">
    <w:name w:val="List Paragraph"/>
    <w:basedOn w:val="Normal"/>
    <w:uiPriority w:val="34"/>
    <w:qFormat/>
    <w:rsid w:val="009149D1"/>
    <w:pPr>
      <w:ind w:left="720"/>
      <w:contextualSpacing/>
    </w:pPr>
  </w:style>
  <w:style w:type="character" w:styleId="IntenseEmphasis">
    <w:name w:val="Intense Emphasis"/>
    <w:basedOn w:val="DefaultParagraphFont"/>
    <w:uiPriority w:val="21"/>
    <w:qFormat/>
    <w:rsid w:val="009149D1"/>
    <w:rPr>
      <w:i/>
      <w:iCs/>
      <w:color w:val="0F4761" w:themeColor="accent1" w:themeShade="BF"/>
    </w:rPr>
  </w:style>
  <w:style w:type="paragraph" w:styleId="IntenseQuote">
    <w:name w:val="Intense Quote"/>
    <w:basedOn w:val="Normal"/>
    <w:next w:val="Normal"/>
    <w:link w:val="IntenseQuoteChar"/>
    <w:uiPriority w:val="30"/>
    <w:qFormat/>
    <w:rsid w:val="00914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9D1"/>
    <w:rPr>
      <w:i/>
      <w:iCs/>
      <w:color w:val="0F4761" w:themeColor="accent1" w:themeShade="BF"/>
    </w:rPr>
  </w:style>
  <w:style w:type="character" w:styleId="IntenseReference">
    <w:name w:val="Intense Reference"/>
    <w:basedOn w:val="DefaultParagraphFont"/>
    <w:uiPriority w:val="32"/>
    <w:qFormat/>
    <w:rsid w:val="009149D1"/>
    <w:rPr>
      <w:b/>
      <w:bCs/>
      <w:smallCaps/>
      <w:color w:val="0F4761" w:themeColor="accent1" w:themeShade="BF"/>
      <w:spacing w:val="5"/>
    </w:rPr>
  </w:style>
  <w:style w:type="character" w:styleId="Hyperlink">
    <w:name w:val="Hyperlink"/>
    <w:basedOn w:val="DefaultParagraphFont"/>
    <w:uiPriority w:val="99"/>
    <w:unhideWhenUsed/>
    <w:rsid w:val="00CC7910"/>
    <w:rPr>
      <w:color w:val="467886" w:themeColor="hyperlink"/>
      <w:u w:val="single"/>
    </w:rPr>
  </w:style>
  <w:style w:type="character" w:styleId="UnresolvedMention">
    <w:name w:val="Unresolved Mention"/>
    <w:basedOn w:val="DefaultParagraphFont"/>
    <w:uiPriority w:val="99"/>
    <w:semiHidden/>
    <w:unhideWhenUsed/>
    <w:rsid w:val="00CC79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99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8/24-3144/24-3144-2025-12-03.pdf" TargetMode="External"/><Relationship Id="rId13" Type="http://schemas.openxmlformats.org/officeDocument/2006/relationships/hyperlink" Target="https://cases.justia.com/federal/appellate-courts/ca11/24-10933/24-10933-2025-12-01.pdf" TargetMode="External"/><Relationship Id="rId3" Type="http://schemas.openxmlformats.org/officeDocument/2006/relationships/webSettings" Target="webSettings.xml"/><Relationship Id="rId7" Type="http://schemas.openxmlformats.org/officeDocument/2006/relationships/hyperlink" Target="https://cases.justia.com/federal/appellate-courts/ca7/24-3110/24-3110-2025-12-03.pdf" TargetMode="External"/><Relationship Id="rId12" Type="http://schemas.openxmlformats.org/officeDocument/2006/relationships/hyperlink" Target="https://cases.justia.com/federal/appellate-courts/ca8/24-2579/24-2579-2025-12-04.pdf"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ases.justia.com/federal/appellate-courts/ca4/24-4193/24-4193-2025-12-02.pdf" TargetMode="External"/><Relationship Id="rId11" Type="http://schemas.openxmlformats.org/officeDocument/2006/relationships/hyperlink" Target="https://cases.justia.com/new-jersey/supreme-court/2025-a-1-25-0.pdf" TargetMode="External"/><Relationship Id="rId5" Type="http://schemas.openxmlformats.org/officeDocument/2006/relationships/hyperlink" Target="https://cases.justia.com/federal/appellate-courts/ca4/24-1970/24-1970-2025-12-02.pdf" TargetMode="External"/><Relationship Id="rId15" Type="http://schemas.openxmlformats.org/officeDocument/2006/relationships/fontTable" Target="fontTable.xml"/><Relationship Id="rId10" Type="http://schemas.openxmlformats.org/officeDocument/2006/relationships/hyperlink" Target="https://cases.justia.com/federal/appellate-courts/ca11/24-11427/24-11427-2025-12-01.pdf" TargetMode="External"/><Relationship Id="rId4" Type="http://schemas.openxmlformats.org/officeDocument/2006/relationships/hyperlink" Target="https://supreme.justia.com/cases/federal/us/606/24-809/case.pdf" TargetMode="External"/><Relationship Id="rId9" Type="http://schemas.openxmlformats.org/officeDocument/2006/relationships/hyperlink" Target="https://cases.justia.com/federal/appellate-courts/ca8/24-2831/24-2831-2025-12-01.pdf" TargetMode="External"/><Relationship Id="rId14" Type="http://schemas.openxmlformats.org/officeDocument/2006/relationships/hyperlink" Target="https://cases.justia.com/federal/appellate-courts/ca8/24-3512/24-3512-2025-12-0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11</Pages>
  <Words>3764</Words>
  <Characters>21459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10</cp:revision>
  <dcterms:created xsi:type="dcterms:W3CDTF">2025-12-05T14:13:00Z</dcterms:created>
  <dcterms:modified xsi:type="dcterms:W3CDTF">2025-12-05T15:39:00Z</dcterms:modified>
</cp:coreProperties>
</file>