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C011" w14:textId="2CED5B81" w:rsidR="008A5CB5" w:rsidRDefault="008A5CB5" w:rsidP="00907DD0">
      <w:pPr>
        <w:rPr>
          <w:b/>
          <w:bCs/>
        </w:rPr>
      </w:pPr>
      <w:r>
        <w:rPr>
          <w:b/>
          <w:bCs/>
        </w:rPr>
        <w:t>BF9 28feb2024</w:t>
      </w:r>
    </w:p>
    <w:p w14:paraId="19FA9DEB" w14:textId="77777777" w:rsidR="008A5CB5" w:rsidRDefault="008A5CB5" w:rsidP="00907DD0">
      <w:pPr>
        <w:rPr>
          <w:b/>
          <w:bCs/>
        </w:rPr>
      </w:pPr>
    </w:p>
    <w:p w14:paraId="7C67C748" w14:textId="5B244868" w:rsidR="00907DD0" w:rsidRPr="002F79F1" w:rsidRDefault="00907DD0" w:rsidP="00907DD0">
      <w:pPr>
        <w:rPr>
          <w:b/>
          <w:bCs/>
        </w:rPr>
      </w:pPr>
      <w:r w:rsidRPr="002F79F1">
        <w:rPr>
          <w:b/>
          <w:bCs/>
        </w:rPr>
        <w:t>United States v. Underwood</w:t>
      </w:r>
    </w:p>
    <w:p w14:paraId="3EFEBDB9" w14:textId="4664D32C" w:rsidR="00907DD0" w:rsidRDefault="00907DD0" w:rsidP="00907DD0">
      <w:r>
        <w:t>U.S. Court of Appeals for the Sixth Circuit</w:t>
      </w:r>
    </w:p>
    <w:p w14:paraId="4DC1274A" w14:textId="5528E1DE" w:rsidR="00907DD0" w:rsidRDefault="00907DD0" w:rsidP="00907DD0">
      <w:r w:rsidRPr="00907DD0">
        <w:t>February 26, 2025</w:t>
      </w:r>
    </w:p>
    <w:p w14:paraId="060D2DDC" w14:textId="77777777" w:rsidR="00907DD0" w:rsidRDefault="00907DD0" w:rsidP="00907DD0">
      <w:r>
        <w:t>Docket: 23-1667</w:t>
      </w:r>
    </w:p>
    <w:p w14:paraId="42A4FA95" w14:textId="77777777" w:rsidR="00907DD0" w:rsidRDefault="00907DD0" w:rsidP="00907DD0"/>
    <w:p w14:paraId="165BB2B2" w14:textId="1382D924" w:rsidR="00907DD0" w:rsidRPr="004E66AF" w:rsidRDefault="00907DD0" w:rsidP="00907DD0">
      <w:pPr>
        <w:rPr>
          <w:i/>
          <w:iCs/>
        </w:rPr>
      </w:pPr>
      <w:r w:rsidRPr="004E66AF">
        <w:rPr>
          <w:i/>
          <w:iCs/>
        </w:rPr>
        <w:t>LEO LAW</w:t>
      </w:r>
      <w:r w:rsidR="009647AF" w:rsidRPr="004E66AF">
        <w:rPr>
          <w:i/>
          <w:iCs/>
        </w:rPr>
        <w:t xml:space="preserve"> Topics 5-2, 6-5</w:t>
      </w:r>
      <w:r w:rsidR="004E66AF">
        <w:rPr>
          <w:i/>
          <w:iCs/>
        </w:rPr>
        <w:t>, 6-7</w:t>
      </w:r>
      <w:r w:rsidR="009647AF" w:rsidRPr="004E66AF">
        <w:rPr>
          <w:i/>
          <w:iCs/>
        </w:rPr>
        <w:t>: Detention, Terry Frisk, and Plain-Touch seizure were lawful.</w:t>
      </w:r>
    </w:p>
    <w:p w14:paraId="56E301F9" w14:textId="77777777" w:rsidR="00907DD0" w:rsidRDefault="00907DD0" w:rsidP="00907DD0"/>
    <w:p w14:paraId="5DCF86D8" w14:textId="77777777" w:rsidR="00907DD0" w:rsidRDefault="00907DD0" w:rsidP="00907DD0">
      <w:r>
        <w:t xml:space="preserve">Duane Gary Underwood, II was convicted of possession with intent to distribute methamphetamine, possession of a stolen firearm, and possession of a firearm in furtherance of a drug trafficking crime. Underwood appealed his conviction on ten grounds, including the constitutionality of 18 U.S.C. § 924(c)(1)(A), the legality of his detention and search, the validity of a search warrant for his phone, the admissibility of certain evidence, </w:t>
      </w:r>
      <w:proofErr w:type="spellStart"/>
      <w:r>
        <w:t>voir</w:t>
      </w:r>
      <w:proofErr w:type="spellEnd"/>
      <w:r>
        <w:t xml:space="preserve"> dire procedures, the sufficiency of the evidence, jury instructions, and the licensure status of the prosecuting Assistant U.S. Attorney (AUSA).</w:t>
      </w:r>
    </w:p>
    <w:p w14:paraId="7D75010E" w14:textId="77777777" w:rsidR="00907DD0" w:rsidRDefault="00907DD0" w:rsidP="00907DD0"/>
    <w:p w14:paraId="0CB66835" w14:textId="77777777" w:rsidR="00907DD0" w:rsidRDefault="00907DD0" w:rsidP="00907DD0">
      <w:r>
        <w:t>The United States District Court for the Western District of Michigan denied Underwood's pretrial motions to suppress evidence and dismiss charges. The court admitted evidence from Underwood's phone and grand jury testimony under Rule 803(5). The jury convicted Underwood on all counts, and he was sentenced to 180 months' imprisonment. Post-trial, Underwood moved to dismiss his conviction, arguing that the AUSA's administrative suspension for nonpayment of bar dues constituted prosecutorial misconduct and a jurisdictional defect. The district court denied this motion.</w:t>
      </w:r>
    </w:p>
    <w:p w14:paraId="4CC85EF1" w14:textId="77777777" w:rsidR="00907DD0" w:rsidRDefault="00907DD0" w:rsidP="00907DD0"/>
    <w:p w14:paraId="3EF6434F" w14:textId="3DEF2B67" w:rsidR="00533A48" w:rsidRDefault="00907DD0" w:rsidP="00907DD0">
      <w:r>
        <w:t xml:space="preserve">The United States Court of Appeals for the Sixth Circuit reviewed the case and affirmed the district court's judgment. The court held that 18 U.S.C. § 924(c)(1)(A) is constitutional, the officers had reasonable suspicion to detain and search Underwood, and the search warrant for Underwood's phone was valid. The court found no abuse of discretion in admitting the contested evidence or in the </w:t>
      </w:r>
      <w:proofErr w:type="spellStart"/>
      <w:r>
        <w:t>voir</w:t>
      </w:r>
      <w:proofErr w:type="spellEnd"/>
      <w:r>
        <w:t xml:space="preserve"> dire procedures. The evidence was deemed sufficient to support the convictions, and the jury instructions were appropriate. The court also ruled that the AUSA's administrative suspension did not constitute prosecutorial misconduct or create a jurisdictional defect, and there was no Brady violation.</w:t>
      </w:r>
    </w:p>
    <w:p w14:paraId="0F3D240A" w14:textId="77777777" w:rsidR="00907DD0" w:rsidRDefault="00907DD0" w:rsidP="00907DD0"/>
    <w:p w14:paraId="0077F953" w14:textId="135F349E" w:rsidR="00907DD0" w:rsidRDefault="009647AF" w:rsidP="00907DD0">
      <w:hyperlink r:id="rId4" w:history="1">
        <w:r w:rsidRPr="00BB3216">
          <w:rPr>
            <w:rStyle w:val="Hyperlink"/>
          </w:rPr>
          <w:t>https://law.justia.com/cases/federal/appellate-courts/ca6/23-1667/23-1667-2025-02-26.html</w:t>
        </w:r>
      </w:hyperlink>
    </w:p>
    <w:p w14:paraId="20D75A99" w14:textId="77777777" w:rsidR="009647AF" w:rsidRDefault="009647AF" w:rsidP="00907DD0"/>
    <w:p w14:paraId="3D8B43C6" w14:textId="77777777" w:rsidR="009647AF" w:rsidRDefault="009647AF" w:rsidP="00907DD0"/>
    <w:p w14:paraId="13932EF7" w14:textId="77777777" w:rsidR="001373DE" w:rsidRPr="002F79F1" w:rsidRDefault="001373DE" w:rsidP="001373DE">
      <w:pPr>
        <w:rPr>
          <w:b/>
          <w:bCs/>
        </w:rPr>
      </w:pPr>
      <w:r w:rsidRPr="002F79F1">
        <w:rPr>
          <w:b/>
          <w:bCs/>
        </w:rPr>
        <w:t>Belton v. Loveridge</w:t>
      </w:r>
    </w:p>
    <w:p w14:paraId="36C7DC72" w14:textId="62B3BE4D" w:rsidR="001373DE" w:rsidRDefault="001373DE" w:rsidP="001373DE">
      <w:r>
        <w:t>U.S. Court of Appeals for the Fourth Circuit</w:t>
      </w:r>
    </w:p>
    <w:p w14:paraId="2C60C4ED" w14:textId="4B7F61BA" w:rsidR="001373DE" w:rsidRDefault="00037023" w:rsidP="001373DE">
      <w:r w:rsidRPr="00037023">
        <w:t>February 26, 2025</w:t>
      </w:r>
    </w:p>
    <w:p w14:paraId="176F84D4" w14:textId="77777777" w:rsidR="001373DE" w:rsidRDefault="001373DE" w:rsidP="001373DE">
      <w:r>
        <w:t>Docket: 23-2046</w:t>
      </w:r>
    </w:p>
    <w:p w14:paraId="2C476C7E" w14:textId="77777777" w:rsidR="001373DE" w:rsidRDefault="001373DE" w:rsidP="001373DE"/>
    <w:p w14:paraId="0ACBEDA8" w14:textId="5BC8DE7F" w:rsidR="001373DE" w:rsidRPr="00471FDF" w:rsidRDefault="001373DE" w:rsidP="001373DE">
      <w:pPr>
        <w:rPr>
          <w:i/>
          <w:iCs/>
        </w:rPr>
      </w:pPr>
      <w:r w:rsidRPr="00471FDF">
        <w:rPr>
          <w:i/>
          <w:iCs/>
        </w:rPr>
        <w:t>LEO LAW Topic</w:t>
      </w:r>
      <w:r w:rsidR="00471FDF" w:rsidRPr="00471FDF">
        <w:rPr>
          <w:i/>
          <w:iCs/>
        </w:rPr>
        <w:t xml:space="preserve"> 9-12</w:t>
      </w:r>
      <w:r w:rsidRPr="00471FDF">
        <w:rPr>
          <w:i/>
          <w:iCs/>
        </w:rPr>
        <w:t xml:space="preserve">: </w:t>
      </w:r>
      <w:r w:rsidR="00471FDF" w:rsidRPr="00471FDF">
        <w:rPr>
          <w:i/>
          <w:iCs/>
        </w:rPr>
        <w:t>This case provides a g</w:t>
      </w:r>
      <w:r w:rsidRPr="00471FDF">
        <w:rPr>
          <w:i/>
          <w:iCs/>
        </w:rPr>
        <w:t xml:space="preserve">reat review </w:t>
      </w:r>
      <w:r w:rsidR="00471FDF" w:rsidRPr="00471FDF">
        <w:rPr>
          <w:i/>
          <w:iCs/>
        </w:rPr>
        <w:t>of</w:t>
      </w:r>
      <w:r w:rsidRPr="00471FDF">
        <w:rPr>
          <w:i/>
          <w:iCs/>
        </w:rPr>
        <w:t xml:space="preserve"> Qualified Immunity requirements</w:t>
      </w:r>
      <w:r w:rsidR="00471FDF">
        <w:rPr>
          <w:i/>
          <w:iCs/>
        </w:rPr>
        <w:t>.</w:t>
      </w:r>
    </w:p>
    <w:p w14:paraId="4C69008D" w14:textId="77777777" w:rsidR="001373DE" w:rsidRPr="00471FDF" w:rsidRDefault="001373DE" w:rsidP="001373DE">
      <w:pPr>
        <w:rPr>
          <w:i/>
          <w:iCs/>
        </w:rPr>
      </w:pPr>
    </w:p>
    <w:p w14:paraId="7346F5BD" w14:textId="77777777" w:rsidR="001373DE" w:rsidRDefault="001373DE" w:rsidP="001373DE">
      <w:r>
        <w:t xml:space="preserve">In the early morning of November 1, 2019, a group of law enforcement officers, including Task Force Officer (TFO) Clarence Belton and Charlotte-Mecklenburg Police Officer Heather Loveridge, attempted to execute a search warrant at the house of a suspect, Larry </w:t>
      </w:r>
      <w:proofErr w:type="spellStart"/>
      <w:r>
        <w:t>McConneyhead</w:t>
      </w:r>
      <w:proofErr w:type="spellEnd"/>
      <w:r>
        <w:t xml:space="preserve">, in Charlotte, North Carolina. During the operation, </w:t>
      </w:r>
      <w:proofErr w:type="spellStart"/>
      <w:r>
        <w:t>McConneyhead</w:t>
      </w:r>
      <w:proofErr w:type="spellEnd"/>
      <w:r>
        <w:t xml:space="preserve"> fled into his house, and a confrontation ensued. TFO Belton was accidentally shot by Officer Loveridge, who mistook him for the suspect. Belton suffered severe injuries, leading to multiple surgeries and permanent disability.</w:t>
      </w:r>
    </w:p>
    <w:p w14:paraId="044E4FAC" w14:textId="77777777" w:rsidR="001373DE" w:rsidRDefault="001373DE" w:rsidP="001373DE"/>
    <w:p w14:paraId="4B531E46" w14:textId="77777777" w:rsidR="001373DE" w:rsidRDefault="001373DE" w:rsidP="001373DE">
      <w:r>
        <w:lastRenderedPageBreak/>
        <w:t>The case was initially filed in North Carolina state court and then removed to the United States District Court for the Western District of North Carolina. Belton alleged excessive force under 42 U.S.C. § 1983 and several state law claims against Officer Loveridge and the City of Charlotte. Officer Loveridge moved for summary judgment, asserting qualified immunity for the federal claim and public officers’ immunity for the state claims. The district court denied her motion, citing genuine disputes of material fact regarding the circumstances of the shooting.</w:t>
      </w:r>
    </w:p>
    <w:p w14:paraId="4EBD4463" w14:textId="77777777" w:rsidR="001373DE" w:rsidRDefault="001373DE" w:rsidP="001373DE"/>
    <w:p w14:paraId="6793F579" w14:textId="4DF56574" w:rsidR="009647AF" w:rsidRDefault="001373DE" w:rsidP="001373DE">
      <w:r>
        <w:t>The United States Court of Appeals for the Fourth Circuit reviewed the case. The court found that the district court failed to conduct the proper analysis for determining qualified immunity, which requires identifying the specific constitutional right violated and whether that right was clearly established at the time of the incident. The Fourth Circuit vacated the district court’s order and remanded the case for further proceedings, instructing the lower court to apply the correct legal standards for qualified immunity and public officers’ immunity.</w:t>
      </w:r>
    </w:p>
    <w:p w14:paraId="6A79EF80" w14:textId="77777777" w:rsidR="001373DE" w:rsidRDefault="001373DE" w:rsidP="00907DD0"/>
    <w:p w14:paraId="2C10113F" w14:textId="5657F4F1" w:rsidR="001373DE" w:rsidRDefault="001373DE" w:rsidP="00907DD0">
      <w:hyperlink r:id="rId5" w:history="1">
        <w:r w:rsidRPr="006B0DA7">
          <w:rPr>
            <w:rStyle w:val="Hyperlink"/>
          </w:rPr>
          <w:t>https://cases.justia.com/federal/appellate-courts/ca4/23-2046/23-2046-2025-02-26.pdf</w:t>
        </w:r>
      </w:hyperlink>
      <w:r>
        <w:t xml:space="preserve"> </w:t>
      </w:r>
    </w:p>
    <w:p w14:paraId="16597E0D" w14:textId="77777777" w:rsidR="00037023" w:rsidRDefault="00037023" w:rsidP="00907DD0"/>
    <w:p w14:paraId="3C6031AF" w14:textId="77777777" w:rsidR="00037023" w:rsidRDefault="00037023" w:rsidP="00907DD0"/>
    <w:p w14:paraId="39602B6D" w14:textId="77777777" w:rsidR="00155650" w:rsidRPr="002F79F1" w:rsidRDefault="00155650" w:rsidP="00155650">
      <w:pPr>
        <w:rPr>
          <w:b/>
          <w:bCs/>
        </w:rPr>
      </w:pPr>
      <w:r w:rsidRPr="002F79F1">
        <w:rPr>
          <w:b/>
          <w:bCs/>
        </w:rPr>
        <w:t>Bakutis v. Dean</w:t>
      </w:r>
    </w:p>
    <w:p w14:paraId="68B0AA5A" w14:textId="5EEBE187" w:rsidR="00155650" w:rsidRDefault="00155650" w:rsidP="00155650">
      <w:r>
        <w:t>U.S. Court of Appeals for the Fifth Circuit</w:t>
      </w:r>
    </w:p>
    <w:p w14:paraId="5C842EC9" w14:textId="3EC14B03" w:rsidR="00155650" w:rsidRDefault="00155650" w:rsidP="00155650">
      <w:r w:rsidRPr="00155650">
        <w:t>February 25, 2025</w:t>
      </w:r>
    </w:p>
    <w:p w14:paraId="5603CB08" w14:textId="77777777" w:rsidR="00155650" w:rsidRDefault="00155650" w:rsidP="00155650">
      <w:r>
        <w:t>Docket: 24-10271</w:t>
      </w:r>
    </w:p>
    <w:p w14:paraId="6A90CEF7" w14:textId="77777777" w:rsidR="00155650" w:rsidRDefault="00155650" w:rsidP="00155650"/>
    <w:p w14:paraId="7F0815F4" w14:textId="51C2DFF6" w:rsidR="00155650" w:rsidRPr="00471FDF" w:rsidRDefault="00155650" w:rsidP="00155650">
      <w:pPr>
        <w:rPr>
          <w:i/>
          <w:iCs/>
        </w:rPr>
      </w:pPr>
      <w:r w:rsidRPr="00471FDF">
        <w:rPr>
          <w:i/>
          <w:iCs/>
        </w:rPr>
        <w:t>LEO LAW</w:t>
      </w:r>
      <w:r w:rsidR="00471FDF" w:rsidRPr="00471FDF">
        <w:rPr>
          <w:i/>
          <w:iCs/>
        </w:rPr>
        <w:t xml:space="preserve"> Topics 8-3, 5-31:</w:t>
      </w:r>
      <w:r w:rsidRPr="00471FDF">
        <w:rPr>
          <w:i/>
          <w:iCs/>
        </w:rPr>
        <w:t xml:space="preserve"> </w:t>
      </w:r>
      <w:r w:rsidR="00471FDF" w:rsidRPr="00471FDF">
        <w:rPr>
          <w:i/>
          <w:iCs/>
        </w:rPr>
        <w:t xml:space="preserve">Use of </w:t>
      </w:r>
      <w:r w:rsidRPr="00471FDF">
        <w:rPr>
          <w:i/>
          <w:iCs/>
        </w:rPr>
        <w:t>deadly force</w:t>
      </w:r>
      <w:r w:rsidR="00471FDF" w:rsidRPr="00471FDF">
        <w:rPr>
          <w:i/>
          <w:iCs/>
        </w:rPr>
        <w:t xml:space="preserve"> without warning was</w:t>
      </w:r>
      <w:r w:rsidRPr="00471FDF">
        <w:rPr>
          <w:i/>
          <w:iCs/>
        </w:rPr>
        <w:t xml:space="preserve"> unreasonable</w:t>
      </w:r>
      <w:r w:rsidR="00471FDF" w:rsidRPr="00471FDF">
        <w:rPr>
          <w:i/>
          <w:iCs/>
        </w:rPr>
        <w:t xml:space="preserve">, but </w:t>
      </w:r>
      <w:r w:rsidR="00471FDF">
        <w:rPr>
          <w:i/>
          <w:iCs/>
        </w:rPr>
        <w:t xml:space="preserve">the search under the </w:t>
      </w:r>
      <w:r w:rsidR="00471FDF" w:rsidRPr="00471FDF">
        <w:rPr>
          <w:i/>
          <w:iCs/>
        </w:rPr>
        <w:t>community caretaking function was not clearly established</w:t>
      </w:r>
      <w:r w:rsidR="00471FDF">
        <w:rPr>
          <w:i/>
          <w:iCs/>
        </w:rPr>
        <w:t xml:space="preserve"> as to preclude qualified immunity.</w:t>
      </w:r>
      <w:r w:rsidR="00471FDF" w:rsidRPr="00471FDF">
        <w:rPr>
          <w:i/>
          <w:iCs/>
        </w:rPr>
        <w:t xml:space="preserve"> </w:t>
      </w:r>
    </w:p>
    <w:p w14:paraId="743F2447" w14:textId="77777777" w:rsidR="00155650" w:rsidRDefault="00155650" w:rsidP="00155650"/>
    <w:p w14:paraId="355FB4B3" w14:textId="77777777" w:rsidR="00155650" w:rsidRDefault="00155650" w:rsidP="00155650">
      <w:r>
        <w:t>A neighbor called the Fort Worth Police Department at 2:25 a.m. on October 12, 2019, to report that Atatiana Jefferson's front door was open, which was unusual. Officer Aaron Dean and another officer responded, arriving at 2:28 a.m. and 2:29 a.m., respectively. Following protocol, they parked out of view and did not use emergency lights or sirens. They conducted a perimeter sweep of the house, using flashlights to look for signs of a break-in. Jefferson, who was home with her nephew, noticed someone outside and approached the window. Dean, without announcing himself as an officer, commanded Jefferson to show her hands and then fired a shot, killing her.</w:t>
      </w:r>
    </w:p>
    <w:p w14:paraId="33A40913" w14:textId="77777777" w:rsidR="00155650" w:rsidRDefault="00155650" w:rsidP="00155650"/>
    <w:p w14:paraId="36FCF3C5" w14:textId="521F1FE0" w:rsidR="00155650" w:rsidRDefault="00155650" w:rsidP="00155650">
      <w:r>
        <w:t>The United States District Court for the Northern District of Texas denied Dean's motion to dismiss based on qualified immunity</w:t>
      </w:r>
      <w:r w:rsidR="00471FDF">
        <w:t>,</w:t>
      </w:r>
      <w:r>
        <w:t xml:space="preserve"> and Dean appealed.</w:t>
      </w:r>
    </w:p>
    <w:p w14:paraId="2120AC8D" w14:textId="77777777" w:rsidR="00155650" w:rsidRDefault="00155650" w:rsidP="00155650"/>
    <w:p w14:paraId="3D4A8869" w14:textId="0F16B603" w:rsidR="00037023" w:rsidRDefault="00155650" w:rsidP="00155650">
      <w:r>
        <w:t>The United States Court of Appeals for the Fifth Circuit affirmed the district court's judgment regarding the excessive force claim, holding that Dean's use of deadly force without warning was objectively unreasonable under clearly established law. However, the court reversed the district court's judgment on the unreasonable search claim, finding that Dean was performing a community caretaking function and that there was no clearly established law indicating his actions were unreasonable. The case was remanded for further proceedings consistent with the opinion.</w:t>
      </w:r>
    </w:p>
    <w:p w14:paraId="39E64A50" w14:textId="77777777" w:rsidR="00155650" w:rsidRDefault="00155650" w:rsidP="00155650"/>
    <w:p w14:paraId="523D752B" w14:textId="714FBDD1" w:rsidR="00155650" w:rsidRDefault="00155650" w:rsidP="00155650">
      <w:hyperlink r:id="rId6" w:history="1">
        <w:r w:rsidRPr="006B0DA7">
          <w:rPr>
            <w:rStyle w:val="Hyperlink"/>
          </w:rPr>
          <w:t>https://cases.justia.com/federal/appellate-courts/ca5/24-10271/24-10271-2025-02-25.pdf</w:t>
        </w:r>
      </w:hyperlink>
    </w:p>
    <w:p w14:paraId="34F6114F" w14:textId="77777777" w:rsidR="00155650" w:rsidRDefault="00155650" w:rsidP="00155650"/>
    <w:p w14:paraId="0C6E6AD3" w14:textId="77777777" w:rsidR="00155650" w:rsidRDefault="00155650" w:rsidP="00155650"/>
    <w:p w14:paraId="7926DCCF" w14:textId="77777777" w:rsidR="002F79F1" w:rsidRDefault="002F79F1" w:rsidP="00155650">
      <w:pPr>
        <w:rPr>
          <w:b/>
          <w:bCs/>
        </w:rPr>
      </w:pPr>
    </w:p>
    <w:p w14:paraId="769E8FF9" w14:textId="77777777" w:rsidR="002F79F1" w:rsidRDefault="002F79F1" w:rsidP="00155650">
      <w:pPr>
        <w:rPr>
          <w:b/>
          <w:bCs/>
        </w:rPr>
      </w:pPr>
    </w:p>
    <w:p w14:paraId="119B2905" w14:textId="62F1F05A" w:rsidR="00155650" w:rsidRPr="002F79F1" w:rsidRDefault="00155650" w:rsidP="00155650">
      <w:pPr>
        <w:rPr>
          <w:b/>
          <w:bCs/>
        </w:rPr>
      </w:pPr>
      <w:r w:rsidRPr="002F79F1">
        <w:rPr>
          <w:b/>
          <w:bCs/>
        </w:rPr>
        <w:lastRenderedPageBreak/>
        <w:t>Alcala v. Ortega</w:t>
      </w:r>
    </w:p>
    <w:p w14:paraId="645BCFF8" w14:textId="6254C94C" w:rsidR="00155650" w:rsidRDefault="00155650" w:rsidP="00155650">
      <w:r>
        <w:t>U.S. Court of Appeals for the Tenth Circuit</w:t>
      </w:r>
    </w:p>
    <w:p w14:paraId="1515CBBC" w14:textId="77777777" w:rsidR="00155650" w:rsidRDefault="00155650" w:rsidP="00155650">
      <w:r w:rsidRPr="00155650">
        <w:t>February 24, 2025</w:t>
      </w:r>
    </w:p>
    <w:p w14:paraId="70A19EDE" w14:textId="77777777" w:rsidR="00155650" w:rsidRDefault="00155650" w:rsidP="00155650">
      <w:r>
        <w:t>Docket: 24-2027</w:t>
      </w:r>
    </w:p>
    <w:p w14:paraId="3A639F13" w14:textId="77777777" w:rsidR="00155650" w:rsidRDefault="00155650" w:rsidP="00155650"/>
    <w:p w14:paraId="25EA8EA7" w14:textId="17870AD6" w:rsidR="00155650" w:rsidRPr="00471FDF" w:rsidRDefault="00155650" w:rsidP="00155650">
      <w:pPr>
        <w:rPr>
          <w:i/>
          <w:iCs/>
        </w:rPr>
      </w:pPr>
      <w:r w:rsidRPr="00471FDF">
        <w:rPr>
          <w:i/>
          <w:iCs/>
        </w:rPr>
        <w:t>LEO LAW Topic</w:t>
      </w:r>
      <w:r w:rsidR="00471FDF" w:rsidRPr="00471FDF">
        <w:rPr>
          <w:i/>
          <w:iCs/>
        </w:rPr>
        <w:t xml:space="preserve"> 8-3</w:t>
      </w:r>
      <w:r w:rsidRPr="00471FDF">
        <w:rPr>
          <w:i/>
          <w:iCs/>
        </w:rPr>
        <w:t>:</w:t>
      </w:r>
      <w:r w:rsidR="002F79F1" w:rsidRPr="00471FDF">
        <w:rPr>
          <w:i/>
          <w:iCs/>
        </w:rPr>
        <w:t xml:space="preserve"> </w:t>
      </w:r>
      <w:r w:rsidR="00471FDF" w:rsidRPr="00471FDF">
        <w:rPr>
          <w:i/>
          <w:iCs/>
        </w:rPr>
        <w:t xml:space="preserve">The </w:t>
      </w:r>
      <w:r w:rsidR="002F79F1" w:rsidRPr="00471FDF">
        <w:rPr>
          <w:i/>
          <w:iCs/>
        </w:rPr>
        <w:t>use of deadly force was reasonable</w:t>
      </w:r>
      <w:r w:rsidR="00471FDF" w:rsidRPr="00471FDF">
        <w:rPr>
          <w:i/>
          <w:iCs/>
        </w:rPr>
        <w:t xml:space="preserve"> due to </w:t>
      </w:r>
      <w:r w:rsidR="00471FDF">
        <w:rPr>
          <w:i/>
          <w:iCs/>
        </w:rPr>
        <w:t xml:space="preserve">the </w:t>
      </w:r>
      <w:r w:rsidR="00471FDF" w:rsidRPr="00471FDF">
        <w:rPr>
          <w:i/>
          <w:iCs/>
        </w:rPr>
        <w:t>immediacy of the threat.</w:t>
      </w:r>
    </w:p>
    <w:p w14:paraId="556885C9" w14:textId="77777777" w:rsidR="00155650" w:rsidRPr="00471FDF" w:rsidRDefault="00155650" w:rsidP="00155650">
      <w:pPr>
        <w:rPr>
          <w:i/>
          <w:iCs/>
        </w:rPr>
      </w:pPr>
    </w:p>
    <w:p w14:paraId="1ADA7B24" w14:textId="77777777" w:rsidR="00155650" w:rsidRDefault="00155650" w:rsidP="00155650">
      <w:r>
        <w:t>A deputy sheriff from Doña Ana County, New Mexico, fatally shot Diego Eguino-Alcala during a standoff. The personal representative of Eguino-Alcala’s estate (the “Estate”) filed a lawsuit alleging excessive force and municipal liability under 42 U.S.C. § 1983, along with state-law claims. The district court granted summary judgment in favor of Deputy Sheriff Arturo Ortega, awarding him qualified immunity and dismissing the federal claims against him and the Board of County Commissioners of Doña Ana County. The Estate appealed.</w:t>
      </w:r>
    </w:p>
    <w:p w14:paraId="4AB2C262" w14:textId="77777777" w:rsidR="00155650" w:rsidRDefault="00155650" w:rsidP="00155650"/>
    <w:p w14:paraId="46D80D2E" w14:textId="77777777" w:rsidR="00155650" w:rsidRDefault="00155650" w:rsidP="00155650">
      <w:r>
        <w:t>The United States District Court for the District of New Mexico found that Deputy Ortega’s use of deadly force was reasonable under the circumstances. The court emphasized that Eguino-Alcala’s sudden movement, which appeared to be a draw-like motion, caused Deputy Ortega to reasonably perceive an immediate and lethal threat. The court also concluded that Deputy Ortega’s actions did not violate clearly established law, thus granting him qualified immunity.</w:t>
      </w:r>
    </w:p>
    <w:p w14:paraId="697E86E8" w14:textId="77777777" w:rsidR="00155650" w:rsidRDefault="00155650" w:rsidP="00155650"/>
    <w:p w14:paraId="6CDA55AE" w14:textId="32B770CF" w:rsidR="00155650" w:rsidRDefault="00155650" w:rsidP="00155650">
      <w:r>
        <w:t>The United States Court of Appeals for the Tenth Circuit affirmed the district court’s decision. The appellate court agreed that Deputy Ortega’s use of deadly force was reasonable, given the totality of the circumstances. The court noted that Eguino-Alcala’s failure to comply with commands, his sudden movement, and the information that he might be armed justified the deputy’s actions. The court concluded that the Estate failed to provide sufficient evidence to create a genuine dispute of material fact regarding the reasonableness of the use of force. Consequently, the Tenth Circuit upheld the summary judgment and the dismissal of the § 1983 claims.</w:t>
      </w:r>
    </w:p>
    <w:p w14:paraId="4E400DB0" w14:textId="77777777" w:rsidR="00155650" w:rsidRDefault="00155650" w:rsidP="00155650"/>
    <w:p w14:paraId="3AC02B91" w14:textId="17D620AA" w:rsidR="00155650" w:rsidRDefault="00155650" w:rsidP="00155650">
      <w:hyperlink r:id="rId7" w:history="1">
        <w:r w:rsidRPr="006B0DA7">
          <w:rPr>
            <w:rStyle w:val="Hyperlink"/>
          </w:rPr>
          <w:t>https://cases.justia.com/federal/appellate-courts/ca10/24-2027/24-2027-2025-02-24.pdf</w:t>
        </w:r>
      </w:hyperlink>
      <w:r>
        <w:t xml:space="preserve"> </w:t>
      </w:r>
    </w:p>
    <w:p w14:paraId="5BE1F541" w14:textId="77777777" w:rsidR="00155650" w:rsidRDefault="00155650" w:rsidP="00155650"/>
    <w:p w14:paraId="10D60B7C" w14:textId="77777777" w:rsidR="00155650" w:rsidRDefault="00155650" w:rsidP="00155650"/>
    <w:p w14:paraId="1F96CE19" w14:textId="77777777" w:rsidR="00155650" w:rsidRPr="002F79F1" w:rsidRDefault="00155650" w:rsidP="00155650">
      <w:pPr>
        <w:rPr>
          <w:b/>
          <w:bCs/>
        </w:rPr>
      </w:pPr>
      <w:r w:rsidRPr="002F79F1">
        <w:rPr>
          <w:b/>
          <w:bCs/>
        </w:rPr>
        <w:t>Baca v. Cosper</w:t>
      </w:r>
    </w:p>
    <w:p w14:paraId="3885109A" w14:textId="3337A6B7" w:rsidR="00155650" w:rsidRDefault="00155650" w:rsidP="00155650">
      <w:r>
        <w:t>U.S. Court of Appeals for the Tenth Circuit</w:t>
      </w:r>
    </w:p>
    <w:p w14:paraId="63DAB8B0" w14:textId="252BAC9E" w:rsidR="00155650" w:rsidRDefault="00155650" w:rsidP="00155650">
      <w:r w:rsidRPr="00155650">
        <w:t>February 24, 2025</w:t>
      </w:r>
    </w:p>
    <w:p w14:paraId="58EC227C" w14:textId="77777777" w:rsidR="00155650" w:rsidRDefault="00155650" w:rsidP="00155650">
      <w:r>
        <w:t>Docket: 23-2159</w:t>
      </w:r>
    </w:p>
    <w:p w14:paraId="75F3D41F" w14:textId="77777777" w:rsidR="00155650" w:rsidRDefault="00155650" w:rsidP="00155650"/>
    <w:p w14:paraId="30C8D720" w14:textId="49978961" w:rsidR="00155650" w:rsidRPr="00471FDF" w:rsidRDefault="00155650" w:rsidP="00155650">
      <w:pPr>
        <w:rPr>
          <w:i/>
          <w:iCs/>
        </w:rPr>
      </w:pPr>
      <w:r w:rsidRPr="00471FDF">
        <w:rPr>
          <w:i/>
          <w:iCs/>
        </w:rPr>
        <w:t xml:space="preserve">LEO LAW </w:t>
      </w:r>
      <w:r w:rsidR="00471FDF" w:rsidRPr="00471FDF">
        <w:rPr>
          <w:i/>
          <w:iCs/>
        </w:rPr>
        <w:t xml:space="preserve">Topic 8-3: Factual dispute precluded qualified immunity for the </w:t>
      </w:r>
      <w:r w:rsidR="002F79F1" w:rsidRPr="00471FDF">
        <w:rPr>
          <w:i/>
          <w:iCs/>
        </w:rPr>
        <w:t xml:space="preserve">use of deadly force </w:t>
      </w:r>
      <w:r w:rsidR="00471FDF" w:rsidRPr="00471FDF">
        <w:rPr>
          <w:i/>
          <w:iCs/>
        </w:rPr>
        <w:t>on an elderly woman with dementia.</w:t>
      </w:r>
    </w:p>
    <w:p w14:paraId="23F1AD96" w14:textId="77777777" w:rsidR="00155650" w:rsidRDefault="00155650" w:rsidP="00155650"/>
    <w:p w14:paraId="099D077F" w14:textId="77777777" w:rsidR="00155650" w:rsidRDefault="00155650" w:rsidP="00155650">
      <w:r>
        <w:t>Amelia Baca, a 75-year-old woman with dementia, was fatally shot by Officer Jared Cosper in Las Cruces, New Mexico. On April 16, 2022, Baca's daughter called 911, reporting that Baca had become aggressive and threatened to kill her and her daughter. Officer Cosper, who was nearby, responded to the call. Upon arrival, he saw Baca holding knives and ordered her to drop them. Baca did not comply and took two slow steps towards Cosper, who then shot her twice, resulting in her death.</w:t>
      </w:r>
    </w:p>
    <w:p w14:paraId="683548DC" w14:textId="77777777" w:rsidR="00155650" w:rsidRDefault="00155650" w:rsidP="00155650"/>
    <w:p w14:paraId="5F3902D3" w14:textId="77777777" w:rsidR="00155650" w:rsidRDefault="00155650" w:rsidP="00155650">
      <w:r>
        <w:t xml:space="preserve">The Estate of Amelia Baca filed a complaint in the United States District Court for the District of New Mexico, alleging that Officer Cosper used excessive force in violation of the Fourth Amendment. The district court granted summary judgment in favor of Cosper on qualified immunity grounds, concluding </w:t>
      </w:r>
      <w:r>
        <w:lastRenderedPageBreak/>
        <w:t>that the Estate had not raised a genuine dispute of material fact regarding Cosper's perception of an immediate threat.</w:t>
      </w:r>
    </w:p>
    <w:p w14:paraId="292E4FDD" w14:textId="77777777" w:rsidR="00155650" w:rsidRDefault="00155650" w:rsidP="00155650"/>
    <w:p w14:paraId="0E1F2890" w14:textId="70BAAABF" w:rsidR="00155650" w:rsidRDefault="00155650" w:rsidP="00155650">
      <w:r>
        <w:t>The United States Court of Appeals for the Tenth Circuit reviewed the case. The court concluded that the district court erred in granting summary judgment. Viewing the evidence in the light most favorable to the Estate, the Tenth Circuit determined that a reasonable jury could find a Fourth Amendment excessive-force violation. The court also held that such a violation was clearly established under controlling law at the time of the shooting. Consequently, the Tenth Circuit reversed the district court's grant of summary judgment and remanded the case for further proceedings.</w:t>
      </w:r>
    </w:p>
    <w:p w14:paraId="76C1B382" w14:textId="77777777" w:rsidR="00155650" w:rsidRDefault="00155650" w:rsidP="00155650"/>
    <w:p w14:paraId="4016ED5F" w14:textId="525777BF" w:rsidR="00155650" w:rsidRDefault="00155650" w:rsidP="00155650">
      <w:hyperlink r:id="rId8" w:history="1">
        <w:r w:rsidRPr="006B0DA7">
          <w:rPr>
            <w:rStyle w:val="Hyperlink"/>
          </w:rPr>
          <w:t>https://cases.justia.com/federal/appellate-courts/ca10/23-2159/23-2159-2025-02-24.pdf</w:t>
        </w:r>
      </w:hyperlink>
    </w:p>
    <w:p w14:paraId="6DEC3CD2" w14:textId="77777777" w:rsidR="00155650" w:rsidRDefault="00155650" w:rsidP="00155650"/>
    <w:p w14:paraId="00506932" w14:textId="77777777" w:rsidR="00155650" w:rsidRDefault="00155650" w:rsidP="00155650"/>
    <w:p w14:paraId="25F765BF" w14:textId="77777777" w:rsidR="00112155" w:rsidRPr="002F79F1" w:rsidRDefault="00112155" w:rsidP="00112155">
      <w:pPr>
        <w:rPr>
          <w:b/>
          <w:bCs/>
        </w:rPr>
      </w:pPr>
      <w:r w:rsidRPr="002F79F1">
        <w:rPr>
          <w:b/>
          <w:bCs/>
        </w:rPr>
        <w:t>Miller v. Ramirez</w:t>
      </w:r>
    </w:p>
    <w:p w14:paraId="6F2E38C9" w14:textId="1D75783F" w:rsidR="00112155" w:rsidRDefault="00112155" w:rsidP="00112155">
      <w:r>
        <w:t>U.S. Court of Appeals for the Eleventh Circuit</w:t>
      </w:r>
    </w:p>
    <w:p w14:paraId="5B45695C" w14:textId="2272E3DC" w:rsidR="00112155" w:rsidRDefault="00112155" w:rsidP="00112155">
      <w:r w:rsidRPr="00112155">
        <w:t>February 27, 2025</w:t>
      </w:r>
    </w:p>
    <w:p w14:paraId="10E7CF75" w14:textId="77777777" w:rsidR="00112155" w:rsidRDefault="00112155" w:rsidP="00112155">
      <w:r>
        <w:t>Docket: 23-13753</w:t>
      </w:r>
    </w:p>
    <w:p w14:paraId="280E7799" w14:textId="77777777" w:rsidR="00112155" w:rsidRDefault="00112155" w:rsidP="00112155"/>
    <w:p w14:paraId="3BC3159E" w14:textId="670DF54D" w:rsidR="00112155" w:rsidRPr="001C0A00" w:rsidRDefault="00112155" w:rsidP="00112155">
      <w:pPr>
        <w:rPr>
          <w:i/>
          <w:iCs/>
        </w:rPr>
      </w:pPr>
      <w:r w:rsidRPr="001C0A00">
        <w:rPr>
          <w:i/>
          <w:iCs/>
        </w:rPr>
        <w:t>LEO LAW Topic</w:t>
      </w:r>
      <w:r w:rsidR="001C0A00" w:rsidRPr="001C0A00">
        <w:rPr>
          <w:i/>
          <w:iCs/>
        </w:rPr>
        <w:t xml:space="preserve"> 9-12: Q</w:t>
      </w:r>
      <w:r w:rsidR="002F79F1" w:rsidRPr="001C0A00">
        <w:rPr>
          <w:i/>
          <w:iCs/>
        </w:rPr>
        <w:t>ualified immunity is an immunity from suit, not just a defense to liability, and must be resolved at the earliest possible stage in litigation</w:t>
      </w:r>
      <w:r w:rsidR="001C0A00" w:rsidRPr="001C0A00">
        <w:rPr>
          <w:i/>
          <w:iCs/>
        </w:rPr>
        <w:t>.</w:t>
      </w:r>
    </w:p>
    <w:p w14:paraId="46212086" w14:textId="77777777" w:rsidR="00112155" w:rsidRDefault="00112155" w:rsidP="00112155"/>
    <w:p w14:paraId="7FE98227" w14:textId="77777777" w:rsidR="00112155" w:rsidRDefault="00112155" w:rsidP="00112155">
      <w:r>
        <w:t>Chanon Miller was arrested by deputies from the Palm Beach County Sheriff’s Office for simple battery against her ex-fiancé. She subsequently sued the Sheriff’s Office and unnamed deputies, alleging violations of her constitutional right to be free from unreasonable seizure, including claims of false arrest, false imprisonment, and malicious prosecution. Miller's complaint was amended to name specific deputies as defendants.</w:t>
      </w:r>
    </w:p>
    <w:p w14:paraId="3C330B54" w14:textId="77777777" w:rsidR="00112155" w:rsidRDefault="00112155" w:rsidP="00112155"/>
    <w:p w14:paraId="0D46646B" w14:textId="77777777" w:rsidR="00112155" w:rsidRDefault="00112155" w:rsidP="00112155">
      <w:r>
        <w:t>The United States District Court for the Southern District of Florida denied the deputies' motion to dismiss based on qualified immunity, stating that the issue was more appropriately resolved at the summary judgment stage or later in the proceedings. The court found that Miller's allegations were sufficient to state a plausible claim for relief and allowed her to file an amended complaint naming the appropriate defendants. The district court reiterated its position when the deputies renewed their motion to dismiss after being named in the amended complaint.</w:t>
      </w:r>
    </w:p>
    <w:p w14:paraId="60871A9C" w14:textId="77777777" w:rsidR="00112155" w:rsidRDefault="00112155" w:rsidP="00112155"/>
    <w:p w14:paraId="08852005" w14:textId="3A14C649" w:rsidR="00155650" w:rsidRDefault="00112155" w:rsidP="00112155">
      <w:r>
        <w:t>The United States Court of Appeals for the Eleventh Circuit reviewed the case and held that the district court erred by failing to adjudicate the defense of qualified immunity at the motion to dismiss stage. The appellate court emphasized that qualified immunity is an immunity from suit, not just a defense to liability, and must be resolved at the earliest possible stage in litigation. The court vacated the district court’s order and remanded the case with instructions to rule on the deputies' entitlement to qualified immunity, requiring a claim-by-claim and defendant-by-defendant analysis.</w:t>
      </w:r>
    </w:p>
    <w:p w14:paraId="26C8011F" w14:textId="77777777" w:rsidR="00112155" w:rsidRDefault="00112155" w:rsidP="00112155"/>
    <w:p w14:paraId="49C5384D" w14:textId="4907591E" w:rsidR="00155650" w:rsidRDefault="00112155" w:rsidP="00155650">
      <w:hyperlink r:id="rId9" w:history="1">
        <w:r w:rsidRPr="006B0DA7">
          <w:rPr>
            <w:rStyle w:val="Hyperlink"/>
          </w:rPr>
          <w:t>https://cases.justia.com/federal/appellate-courts/ca11/23-13753/23-13753-2025-02-27.pdf</w:t>
        </w:r>
      </w:hyperlink>
    </w:p>
    <w:p w14:paraId="5CE68449" w14:textId="77777777" w:rsidR="00112155" w:rsidRDefault="00112155" w:rsidP="00155650"/>
    <w:p w14:paraId="76F9CB2C" w14:textId="77777777" w:rsidR="00112155" w:rsidRDefault="00112155" w:rsidP="00155650"/>
    <w:p w14:paraId="46D14300" w14:textId="77777777" w:rsidR="002F79F1" w:rsidRDefault="002F79F1" w:rsidP="00155650"/>
    <w:p w14:paraId="6B87E8A6" w14:textId="77777777" w:rsidR="002F79F1" w:rsidRDefault="002F79F1" w:rsidP="00155650"/>
    <w:p w14:paraId="6F5720A1" w14:textId="77777777" w:rsidR="002F79F1" w:rsidRDefault="002F79F1" w:rsidP="00155650"/>
    <w:p w14:paraId="15D9D5BE" w14:textId="77777777" w:rsidR="002F79F1" w:rsidRDefault="002F79F1" w:rsidP="00155650"/>
    <w:p w14:paraId="7AA13C46" w14:textId="4F1F37C7" w:rsidR="002F79F1" w:rsidRPr="002F79F1" w:rsidRDefault="002F79F1" w:rsidP="0075349E">
      <w:r>
        <w:lastRenderedPageBreak/>
        <w:t>STATE CASES</w:t>
      </w:r>
    </w:p>
    <w:p w14:paraId="02A17A50" w14:textId="77777777" w:rsidR="002F79F1" w:rsidRDefault="002F79F1" w:rsidP="0075349E">
      <w:pPr>
        <w:rPr>
          <w:b/>
          <w:bCs/>
        </w:rPr>
      </w:pPr>
    </w:p>
    <w:p w14:paraId="111B76F5" w14:textId="16923900" w:rsidR="0075349E" w:rsidRPr="002F79F1" w:rsidRDefault="0075349E" w:rsidP="0075349E">
      <w:pPr>
        <w:rPr>
          <w:b/>
          <w:bCs/>
        </w:rPr>
      </w:pPr>
      <w:r w:rsidRPr="002F79F1">
        <w:rPr>
          <w:b/>
          <w:bCs/>
        </w:rPr>
        <w:t>Knight v. State</w:t>
      </w:r>
    </w:p>
    <w:p w14:paraId="10AD4629" w14:textId="3AD1653D" w:rsidR="0075349E" w:rsidRDefault="0075349E" w:rsidP="0075349E">
      <w:r>
        <w:t>Supreme Court of Mississippi</w:t>
      </w:r>
    </w:p>
    <w:p w14:paraId="0740D44A" w14:textId="0E25AF9A" w:rsidR="0075349E" w:rsidRDefault="0075349E" w:rsidP="0075349E">
      <w:r>
        <w:t>February 20, 2025</w:t>
      </w:r>
    </w:p>
    <w:p w14:paraId="5D1CCEF5" w14:textId="77777777" w:rsidR="0075349E" w:rsidRDefault="0075349E" w:rsidP="0075349E"/>
    <w:p w14:paraId="292BA505" w14:textId="1A1F863F" w:rsidR="0075349E" w:rsidRPr="001C0A00" w:rsidRDefault="002F79F1" w:rsidP="0075349E">
      <w:pPr>
        <w:rPr>
          <w:i/>
          <w:iCs/>
        </w:rPr>
      </w:pPr>
      <w:r w:rsidRPr="001C0A00">
        <w:rPr>
          <w:i/>
          <w:iCs/>
        </w:rPr>
        <w:t>LEO LAW</w:t>
      </w:r>
      <w:r w:rsidR="001C0A00" w:rsidRPr="001C0A00">
        <w:rPr>
          <w:i/>
          <w:iCs/>
        </w:rPr>
        <w:t xml:space="preserve"> Topic 2-1,2-2</w:t>
      </w:r>
      <w:r w:rsidRPr="001C0A00">
        <w:rPr>
          <w:i/>
          <w:iCs/>
        </w:rPr>
        <w:t xml:space="preserve">: </w:t>
      </w:r>
      <w:r w:rsidR="001C0A00" w:rsidRPr="001C0A00">
        <w:rPr>
          <w:i/>
          <w:iCs/>
        </w:rPr>
        <w:t>The pr</w:t>
      </w:r>
      <w:r w:rsidR="0075349E" w:rsidRPr="001C0A00">
        <w:rPr>
          <w:i/>
          <w:iCs/>
        </w:rPr>
        <w:t>ivate search</w:t>
      </w:r>
      <w:r w:rsidRPr="001C0A00">
        <w:rPr>
          <w:i/>
          <w:iCs/>
        </w:rPr>
        <w:t xml:space="preserve"> of </w:t>
      </w:r>
      <w:r w:rsidR="001C0A00" w:rsidRPr="001C0A00">
        <w:rPr>
          <w:i/>
          <w:iCs/>
        </w:rPr>
        <w:t>the boyfriend's</w:t>
      </w:r>
      <w:r w:rsidRPr="001C0A00">
        <w:rPr>
          <w:i/>
          <w:iCs/>
        </w:rPr>
        <w:t xml:space="preserve"> phone </w:t>
      </w:r>
      <w:r w:rsidR="001C0A00" w:rsidRPr="001C0A00">
        <w:rPr>
          <w:i/>
          <w:iCs/>
        </w:rPr>
        <w:t xml:space="preserve">was </w:t>
      </w:r>
      <w:r w:rsidRPr="001C0A00">
        <w:rPr>
          <w:i/>
          <w:iCs/>
        </w:rPr>
        <w:t xml:space="preserve">not </w:t>
      </w:r>
      <w:r w:rsidR="001C0A00" w:rsidRPr="001C0A00">
        <w:rPr>
          <w:i/>
          <w:iCs/>
        </w:rPr>
        <w:t>a Fourth Amendment</w:t>
      </w:r>
      <w:r w:rsidRPr="001C0A00">
        <w:rPr>
          <w:i/>
          <w:iCs/>
        </w:rPr>
        <w:t xml:space="preserve"> </w:t>
      </w:r>
      <w:r w:rsidR="001C0A00" w:rsidRPr="001C0A00">
        <w:rPr>
          <w:i/>
          <w:iCs/>
        </w:rPr>
        <w:t xml:space="preserve">search, </w:t>
      </w:r>
      <w:r w:rsidRPr="001C0A00">
        <w:rPr>
          <w:i/>
          <w:iCs/>
        </w:rPr>
        <w:t>and police did not exceed it</w:t>
      </w:r>
      <w:r w:rsidR="001C0A00" w:rsidRPr="001C0A00">
        <w:rPr>
          <w:i/>
          <w:iCs/>
        </w:rPr>
        <w:t>, and therefore, there was no REP violated.</w:t>
      </w:r>
    </w:p>
    <w:p w14:paraId="0A6686C3" w14:textId="77777777" w:rsidR="0075349E" w:rsidRPr="001C0A00" w:rsidRDefault="0075349E" w:rsidP="0075349E">
      <w:pPr>
        <w:rPr>
          <w:i/>
          <w:iCs/>
        </w:rPr>
      </w:pPr>
    </w:p>
    <w:p w14:paraId="1A4CA76E" w14:textId="77777777" w:rsidR="0075349E" w:rsidRDefault="0075349E" w:rsidP="0075349E">
      <w:r>
        <w:t>In November 2019, Sarah and her two minor children lived with her boyfriend, William Jeffrey Knight. Suspecting infidelity, Sarah searched Knight's phone and discovered a pornographic video of her twelve-year-old daughter, Jane. Sarah took the phone to the Petal Police Department, where officers viewed the video and conducted further investigation. Knight was indicted on two counts of child exploitation and one count of touching a child for lustful purposes.</w:t>
      </w:r>
    </w:p>
    <w:p w14:paraId="09BFF078" w14:textId="77777777" w:rsidR="0075349E" w:rsidRDefault="0075349E" w:rsidP="0075349E"/>
    <w:p w14:paraId="2378E657" w14:textId="77777777" w:rsidR="0075349E" w:rsidRDefault="0075349E" w:rsidP="0075349E">
      <w:r>
        <w:t>The Forrest County Circuit Court held a jury trial, where Knight was found guilty on all counts. He was sentenced to ninety-five years in prison and required to register as a sex offender. Knight filed motions to suppress evidence obtained from his phone, arguing that the search violated his Fourth Amendment rights. The motions were denied, and Knight appealed the decision.</w:t>
      </w:r>
    </w:p>
    <w:p w14:paraId="70295AAA" w14:textId="77777777" w:rsidR="0075349E" w:rsidRDefault="0075349E" w:rsidP="0075349E"/>
    <w:p w14:paraId="6BDE9285" w14:textId="2F62E46D" w:rsidR="00112155" w:rsidRDefault="0075349E" w:rsidP="0075349E">
      <w:r>
        <w:t>The Supreme Court of Mississippi reviewed the case. Knight raised several issues on appeal, including the legality of the warrantless search of his phone</w:t>
      </w:r>
      <w:r w:rsidR="001C0A00">
        <w:t xml:space="preserve"> and </w:t>
      </w:r>
      <w:r>
        <w:t>the validity of the search</w:t>
      </w:r>
      <w:r w:rsidR="001C0A00">
        <w:t>.</w:t>
      </w:r>
      <w:r>
        <w:t xml:space="preserve"> The court found that the private search doctrine applied to the warrantless search of Knight's phone, as the police did not exceed the scope of Sarah's initial search. The court also determined that the search warrants, despite clerical errors, were valid. </w:t>
      </w:r>
      <w:r w:rsidR="001C0A00">
        <w:t>Accordingly, t</w:t>
      </w:r>
      <w:r>
        <w:t>he Supreme Court of Mississippi affirmed Knight's convictions</w:t>
      </w:r>
      <w:r w:rsidR="001C0A00">
        <w:t xml:space="preserve">. </w:t>
      </w:r>
    </w:p>
    <w:p w14:paraId="48D0D0B0" w14:textId="77777777" w:rsidR="00112155" w:rsidRDefault="00112155" w:rsidP="00155650"/>
    <w:p w14:paraId="0CF9137A" w14:textId="1EEF386F" w:rsidR="00A7151A" w:rsidRDefault="00A7151A" w:rsidP="00155650">
      <w:hyperlink r:id="rId10" w:history="1">
        <w:r w:rsidRPr="006B0DA7">
          <w:rPr>
            <w:rStyle w:val="Hyperlink"/>
          </w:rPr>
          <w:t>https://cases.justia.com/mississippi/supreme-court/2025-2022-ka-01138-sct.pdf</w:t>
        </w:r>
      </w:hyperlink>
      <w:r>
        <w:t xml:space="preserve"> </w:t>
      </w:r>
    </w:p>
    <w:p w14:paraId="00DB1DC6" w14:textId="77777777" w:rsidR="00A7151A" w:rsidRDefault="00A7151A" w:rsidP="00155650"/>
    <w:p w14:paraId="56BA5334" w14:textId="77777777" w:rsidR="00A7151A" w:rsidRDefault="00A7151A" w:rsidP="00155650"/>
    <w:p w14:paraId="03A524EB" w14:textId="77777777" w:rsidR="00A7151A" w:rsidRPr="002F79F1" w:rsidRDefault="00A7151A" w:rsidP="00A7151A">
      <w:pPr>
        <w:rPr>
          <w:b/>
          <w:bCs/>
        </w:rPr>
      </w:pPr>
      <w:r w:rsidRPr="002F79F1">
        <w:rPr>
          <w:b/>
          <w:bCs/>
        </w:rPr>
        <w:t>United States v. Simmons</w:t>
      </w:r>
    </w:p>
    <w:p w14:paraId="3F34FDFC" w14:textId="4B5D15E3" w:rsidR="00A7151A" w:rsidRDefault="00A7151A" w:rsidP="00A7151A">
      <w:r>
        <w:t>U.S. Court of Appeals for the Sixth Circuit</w:t>
      </w:r>
    </w:p>
    <w:p w14:paraId="6F007899" w14:textId="1FBA0EAF" w:rsidR="00A7151A" w:rsidRDefault="002F79F1" w:rsidP="00A7151A">
      <w:r w:rsidRPr="002F79F1">
        <w:t>February 24, 2025</w:t>
      </w:r>
    </w:p>
    <w:p w14:paraId="001F6D70" w14:textId="77777777" w:rsidR="00A7151A" w:rsidRDefault="00A7151A" w:rsidP="00A7151A">
      <w:r>
        <w:t>Docket: 24-1057</w:t>
      </w:r>
    </w:p>
    <w:p w14:paraId="50B60BDF" w14:textId="77777777" w:rsidR="00A7151A" w:rsidRDefault="00A7151A" w:rsidP="00A7151A"/>
    <w:p w14:paraId="2FFE8D50" w14:textId="4DDF87FF" w:rsidR="00A7151A" w:rsidRPr="00BE6ABA" w:rsidRDefault="002F79F1" w:rsidP="00A7151A">
      <w:pPr>
        <w:rPr>
          <w:i/>
          <w:iCs/>
        </w:rPr>
      </w:pPr>
      <w:r w:rsidRPr="00BE6ABA">
        <w:rPr>
          <w:i/>
          <w:iCs/>
        </w:rPr>
        <w:t xml:space="preserve">LEO LAW Topics </w:t>
      </w:r>
      <w:r w:rsidR="00BE6ABA">
        <w:rPr>
          <w:i/>
          <w:iCs/>
        </w:rPr>
        <w:t>1-6, 4-2</w:t>
      </w:r>
      <w:r w:rsidRPr="00BE6ABA">
        <w:rPr>
          <w:i/>
          <w:iCs/>
        </w:rPr>
        <w:t xml:space="preserve">: </w:t>
      </w:r>
      <w:r w:rsidR="00BE6ABA" w:rsidRPr="00BE6ABA">
        <w:rPr>
          <w:i/>
          <w:iCs/>
        </w:rPr>
        <w:t xml:space="preserve">The </w:t>
      </w:r>
      <w:r w:rsidRPr="00BE6ABA">
        <w:rPr>
          <w:i/>
          <w:iCs/>
        </w:rPr>
        <w:t xml:space="preserve">informant’s reliability provided a substantial basis for finding probable cause in </w:t>
      </w:r>
      <w:r w:rsidR="00BE6ABA">
        <w:rPr>
          <w:i/>
          <w:iCs/>
        </w:rPr>
        <w:t xml:space="preserve">the </w:t>
      </w:r>
      <w:r w:rsidRPr="00BE6ABA">
        <w:rPr>
          <w:i/>
          <w:iCs/>
        </w:rPr>
        <w:t>warrant affidavit</w:t>
      </w:r>
      <w:r w:rsidR="00BE6ABA" w:rsidRPr="00BE6ABA">
        <w:rPr>
          <w:i/>
          <w:iCs/>
        </w:rPr>
        <w:t>.</w:t>
      </w:r>
    </w:p>
    <w:p w14:paraId="537FFD52" w14:textId="77777777" w:rsidR="00A7151A" w:rsidRPr="00BE6ABA" w:rsidRDefault="00A7151A" w:rsidP="00A7151A">
      <w:pPr>
        <w:rPr>
          <w:i/>
          <w:iCs/>
        </w:rPr>
      </w:pPr>
    </w:p>
    <w:p w14:paraId="702602A9" w14:textId="77777777" w:rsidR="00A7151A" w:rsidRDefault="00A7151A" w:rsidP="00A7151A">
      <w:r>
        <w:t xml:space="preserve">Lamon Simmons was investigated for drug trafficking by the Grand Rapids Vice Unit, which used a reliable informant to conduct controlled buys of cocaine from Simmons. The police obtained a warrant to search Simmons's primary residence on </w:t>
      </w:r>
      <w:proofErr w:type="spellStart"/>
      <w:r>
        <w:t>Weatherwood</w:t>
      </w:r>
      <w:proofErr w:type="spellEnd"/>
      <w:r>
        <w:t xml:space="preserve"> Drive and another house on Holly Street, based on evidence from the controlled buys and surveillance. The search of the </w:t>
      </w:r>
      <w:proofErr w:type="spellStart"/>
      <w:r>
        <w:t>Weatherwood</w:t>
      </w:r>
      <w:proofErr w:type="spellEnd"/>
      <w:r>
        <w:t xml:space="preserve"> home yielded firearms, cash, marijuana, and a money counter, while the Holly Street home contained various drugs, firearms, and other contraband. Simmons was charged with multiple drug and firearm offenses.</w:t>
      </w:r>
    </w:p>
    <w:p w14:paraId="7D40FF5B" w14:textId="77777777" w:rsidR="00A7151A" w:rsidRDefault="00A7151A" w:rsidP="00A7151A"/>
    <w:p w14:paraId="419150E7" w14:textId="77777777" w:rsidR="00A7151A" w:rsidRDefault="00A7151A" w:rsidP="00A7151A">
      <w:r>
        <w:t xml:space="preserve">The United States District Court for the Western District of Michigan denied Simmons's motion to suppress evidence from the </w:t>
      </w:r>
      <w:proofErr w:type="spellStart"/>
      <w:r>
        <w:t>Weatherwood</w:t>
      </w:r>
      <w:proofErr w:type="spellEnd"/>
      <w:r>
        <w:t xml:space="preserve"> home, finding that the warrant was supported by probable cause. The court noted that the affidavit detailed Simmons's ongoing drug trafficking and the likelihood </w:t>
      </w:r>
      <w:r>
        <w:lastRenderedPageBreak/>
        <w:t>that evidence would be found at his residence. The court also found that even if the warrant lacked probable cause, the good-faith exception would apply.</w:t>
      </w:r>
    </w:p>
    <w:p w14:paraId="7ED977B8" w14:textId="77777777" w:rsidR="00A7151A" w:rsidRDefault="00A7151A" w:rsidP="00A7151A"/>
    <w:p w14:paraId="18E87BB5" w14:textId="2D8767E4" w:rsidR="00A7151A" w:rsidRDefault="00A7151A" w:rsidP="00A7151A">
      <w:r>
        <w:t xml:space="preserve">The United States Court of Appeals for the Sixth Circuit affirmed the district court's decision. The court held that the warrant affidavit provided a substantial basis for finding probable cause, given the informant's reliability, the controlled buys, and the surveillance confirming Simmons's residence. The court emphasized that ongoing drug trafficking activities create a reasonable inference that evidence would be found at the dealer's home. The court also noted that the affidavit was supported by the officer's extensive experience in drug investigations. Thus, the search of Simmons's </w:t>
      </w:r>
      <w:proofErr w:type="spellStart"/>
      <w:r>
        <w:t>Weatherwood</w:t>
      </w:r>
      <w:proofErr w:type="spellEnd"/>
      <w:r>
        <w:t xml:space="preserve"> home was deemed constitutional, and the motion to suppress was properly denied.</w:t>
      </w:r>
    </w:p>
    <w:p w14:paraId="345A0910" w14:textId="77777777" w:rsidR="00A7151A" w:rsidRDefault="00A7151A" w:rsidP="00A7151A"/>
    <w:p w14:paraId="7B65E319" w14:textId="6126AC7C" w:rsidR="00A7151A" w:rsidRDefault="00A7151A" w:rsidP="00A7151A">
      <w:hyperlink r:id="rId11" w:history="1">
        <w:r w:rsidRPr="006B0DA7">
          <w:rPr>
            <w:rStyle w:val="Hyperlink"/>
          </w:rPr>
          <w:t>https://cases.justia.com/federal/appellate-courts/ca6/24-1057/24-1057-2025-02-24.pdf</w:t>
        </w:r>
      </w:hyperlink>
    </w:p>
    <w:p w14:paraId="1766AF58" w14:textId="77777777" w:rsidR="00A7151A" w:rsidRDefault="00A7151A" w:rsidP="00A7151A"/>
    <w:p w14:paraId="4D0101B1" w14:textId="77777777" w:rsidR="00A7151A" w:rsidRDefault="00A7151A" w:rsidP="00A7151A"/>
    <w:p w14:paraId="5A5FF19F" w14:textId="7064D133" w:rsidR="00A7151A" w:rsidRPr="002F79F1" w:rsidRDefault="00A7151A" w:rsidP="00A7151A">
      <w:pPr>
        <w:rPr>
          <w:b/>
          <w:bCs/>
        </w:rPr>
      </w:pPr>
      <w:r w:rsidRPr="002F79F1">
        <w:rPr>
          <w:b/>
          <w:bCs/>
        </w:rPr>
        <w:t>U</w:t>
      </w:r>
      <w:r w:rsidR="002F79F1">
        <w:rPr>
          <w:b/>
          <w:bCs/>
        </w:rPr>
        <w:t>nited States</w:t>
      </w:r>
      <w:r w:rsidRPr="002F79F1">
        <w:rPr>
          <w:b/>
          <w:bCs/>
        </w:rPr>
        <w:t xml:space="preserve"> v. Black</w:t>
      </w:r>
    </w:p>
    <w:p w14:paraId="06B2E617" w14:textId="51305116" w:rsidR="00A7151A" w:rsidRDefault="00A7151A" w:rsidP="00A7151A">
      <w:r>
        <w:t>U.S. Court of Appeals for the Eighth Circuit</w:t>
      </w:r>
    </w:p>
    <w:p w14:paraId="1831ADEA" w14:textId="5AADD3E9" w:rsidR="00A7151A" w:rsidRDefault="002F79F1" w:rsidP="00A7151A">
      <w:r w:rsidRPr="002F79F1">
        <w:t>February 25, 2025</w:t>
      </w:r>
    </w:p>
    <w:p w14:paraId="44E9AE44" w14:textId="77777777" w:rsidR="00A7151A" w:rsidRDefault="00A7151A" w:rsidP="00A7151A">
      <w:r>
        <w:t>Docket: 24-1425</w:t>
      </w:r>
    </w:p>
    <w:p w14:paraId="53CF52C0" w14:textId="77777777" w:rsidR="00A7151A" w:rsidRDefault="00A7151A" w:rsidP="00A7151A"/>
    <w:p w14:paraId="0A2C4BF5" w14:textId="5CD21287" w:rsidR="00A7151A" w:rsidRPr="00BE6ABA" w:rsidRDefault="002F79F1" w:rsidP="00A7151A">
      <w:pPr>
        <w:rPr>
          <w:i/>
          <w:iCs/>
        </w:rPr>
      </w:pPr>
      <w:r w:rsidRPr="00BE6ABA">
        <w:rPr>
          <w:i/>
          <w:iCs/>
        </w:rPr>
        <w:t xml:space="preserve">LEO LAW Topic </w:t>
      </w:r>
      <w:r w:rsidR="00BE6ABA" w:rsidRPr="00BE6ABA">
        <w:rPr>
          <w:i/>
          <w:iCs/>
        </w:rPr>
        <w:t>5-10</w:t>
      </w:r>
      <w:r w:rsidRPr="00BE6ABA">
        <w:rPr>
          <w:i/>
          <w:iCs/>
        </w:rPr>
        <w:t>:</w:t>
      </w:r>
      <w:r w:rsidR="00661379" w:rsidRPr="00BE6ABA">
        <w:rPr>
          <w:i/>
          <w:iCs/>
        </w:rPr>
        <w:t xml:space="preserve"> </w:t>
      </w:r>
      <w:r w:rsidR="00BE6ABA" w:rsidRPr="00BE6ABA">
        <w:rPr>
          <w:i/>
          <w:iCs/>
        </w:rPr>
        <w:t xml:space="preserve">The </w:t>
      </w:r>
      <w:r w:rsidR="00661379" w:rsidRPr="00BE6ABA">
        <w:rPr>
          <w:i/>
          <w:iCs/>
        </w:rPr>
        <w:t xml:space="preserve">warrantless search supported by emergency </w:t>
      </w:r>
      <w:r w:rsidR="00BE6ABA" w:rsidRPr="00BE6ABA">
        <w:rPr>
          <w:i/>
          <w:iCs/>
        </w:rPr>
        <w:t>aid exigency</w:t>
      </w:r>
      <w:r w:rsidR="00661379" w:rsidRPr="00BE6ABA">
        <w:rPr>
          <w:i/>
          <w:iCs/>
        </w:rPr>
        <w:t xml:space="preserve"> of </w:t>
      </w:r>
      <w:r w:rsidR="00BE6ABA" w:rsidRPr="00BE6ABA">
        <w:rPr>
          <w:i/>
          <w:iCs/>
        </w:rPr>
        <w:t xml:space="preserve">a </w:t>
      </w:r>
      <w:r w:rsidR="00661379" w:rsidRPr="00BE6ABA">
        <w:rPr>
          <w:i/>
          <w:iCs/>
        </w:rPr>
        <w:t>minor girl</w:t>
      </w:r>
      <w:r w:rsidR="00BE6ABA" w:rsidRPr="00BE6ABA">
        <w:rPr>
          <w:i/>
          <w:iCs/>
        </w:rPr>
        <w:t>.</w:t>
      </w:r>
    </w:p>
    <w:p w14:paraId="606AAB5A" w14:textId="77777777" w:rsidR="00A7151A" w:rsidRDefault="00A7151A" w:rsidP="00A7151A"/>
    <w:p w14:paraId="773C821F" w14:textId="77777777" w:rsidR="00A7151A" w:rsidRDefault="00A7151A" w:rsidP="00A7151A">
      <w:r>
        <w:t>Christopher Black pleaded guilty to three counts of production of child pornography, one count of receipt of child pornography, and one count of possession of child pornography. He was sentenced to 720 months’ imprisonment. Black appealed, arguing that the district court erred by denying his motion to suppress evidence obtained through two warrantless searches and challenging the substantive reasonableness of his sentence.</w:t>
      </w:r>
    </w:p>
    <w:p w14:paraId="6758C4B6" w14:textId="77777777" w:rsidR="00A7151A" w:rsidRDefault="00A7151A" w:rsidP="00A7151A"/>
    <w:p w14:paraId="537F7838" w14:textId="77777777" w:rsidR="00A7151A" w:rsidRDefault="00A7151A" w:rsidP="00A7151A">
      <w:r>
        <w:t>The FBI began investigating the disappearance of a fourteen-year-old girl, A.W., in December 2021. They traced her phone to Keokuk, Iowa, and linked it to Black, who had a history of sex crimes involving juveniles. The FBI conducted a warrantless search of an Airbnb in Keokuk where Black and A.W. were believed to be staying, finding evidence suggesting A.W. was there. Later, Black and A.W. were found at another Airbnb in Minneapolis, leading to another warrantless search. Evidence from these searches led to Black’s indictment.</w:t>
      </w:r>
    </w:p>
    <w:p w14:paraId="5C33F115" w14:textId="77777777" w:rsidR="00A7151A" w:rsidRDefault="00A7151A" w:rsidP="00A7151A"/>
    <w:p w14:paraId="4FB48C51" w14:textId="77777777" w:rsidR="00A7151A" w:rsidRDefault="00A7151A" w:rsidP="00A7151A">
      <w:r>
        <w:t>The United States District Court for the Southern District of Iowa denied Black’s motion to suppress, finding the warrantless searches justified by exigent circumstances. Black entered a conditional guilty plea, preserving his right to appeal the suppression ruling. He was sentenced to 720 months, below the advisory guidelines term of 1,560 months.</w:t>
      </w:r>
    </w:p>
    <w:p w14:paraId="5C77E986" w14:textId="77777777" w:rsidR="00A7151A" w:rsidRDefault="00A7151A" w:rsidP="00A7151A"/>
    <w:p w14:paraId="6487E6FD" w14:textId="725AFE8A" w:rsidR="00A7151A" w:rsidRDefault="00A7151A" w:rsidP="00A7151A">
      <w:r>
        <w:t>The United States Court of Appeals for the Eighth Circuit upheld the district court’s denial of the motion to suppress, agreeing that exigent circumstances justified the warrantless searches. The court also found no abuse of discretion in the district court’s sentencing, noting that the sentence was already below the guidelines range and that the district court did not err in its judgment. The Eighth Circuit affirmed the judgment of the district court.</w:t>
      </w:r>
    </w:p>
    <w:p w14:paraId="1F735A07" w14:textId="77777777" w:rsidR="00A7151A" w:rsidRDefault="00A7151A" w:rsidP="00A7151A"/>
    <w:p w14:paraId="7F9201CE" w14:textId="69F9249C" w:rsidR="00A7151A" w:rsidRDefault="00A7151A" w:rsidP="00A7151A">
      <w:hyperlink r:id="rId12" w:history="1">
        <w:r w:rsidRPr="006B0DA7">
          <w:rPr>
            <w:rStyle w:val="Hyperlink"/>
          </w:rPr>
          <w:t>https://cases.justia.com/federal/appellate-courts/ca8/24-1425/24-1425-2025-02-25.pdf</w:t>
        </w:r>
      </w:hyperlink>
    </w:p>
    <w:p w14:paraId="75223540" w14:textId="77777777" w:rsidR="00A7151A" w:rsidRDefault="00A7151A" w:rsidP="00A7151A"/>
    <w:p w14:paraId="5B0AC73F" w14:textId="77777777" w:rsidR="00A7151A" w:rsidRDefault="00A7151A" w:rsidP="00A7151A"/>
    <w:p w14:paraId="7E392293" w14:textId="77777777" w:rsidR="00A7151A" w:rsidRPr="00661379" w:rsidRDefault="00A7151A" w:rsidP="00A7151A">
      <w:pPr>
        <w:rPr>
          <w:b/>
          <w:bCs/>
        </w:rPr>
      </w:pPr>
      <w:r w:rsidRPr="00661379">
        <w:rPr>
          <w:b/>
          <w:bCs/>
        </w:rPr>
        <w:lastRenderedPageBreak/>
        <w:t>United States v. Worthy</w:t>
      </w:r>
    </w:p>
    <w:p w14:paraId="526157AC" w14:textId="3CAB470D" w:rsidR="00A7151A" w:rsidRDefault="00A7151A" w:rsidP="00A7151A">
      <w:r>
        <w:t>U.S. Court of Appeals for the Eighth Circuit</w:t>
      </w:r>
    </w:p>
    <w:p w14:paraId="7B6D35A0" w14:textId="444B0E9A" w:rsidR="00A7151A" w:rsidRDefault="00A7151A" w:rsidP="00A7151A">
      <w:r w:rsidRPr="00A7151A">
        <w:t>February 21, 2025</w:t>
      </w:r>
    </w:p>
    <w:p w14:paraId="27AF3AA8" w14:textId="77777777" w:rsidR="00A7151A" w:rsidRDefault="00A7151A" w:rsidP="00A7151A">
      <w:r>
        <w:t>Docket: 23-3778</w:t>
      </w:r>
    </w:p>
    <w:p w14:paraId="0869F881" w14:textId="77777777" w:rsidR="00A7151A" w:rsidRDefault="00A7151A" w:rsidP="00A7151A"/>
    <w:p w14:paraId="6BD9D7DE" w14:textId="2DFBADDA" w:rsidR="00A7151A" w:rsidRPr="00BE6ABA" w:rsidRDefault="00A7151A" w:rsidP="00A7151A">
      <w:pPr>
        <w:rPr>
          <w:i/>
          <w:iCs/>
        </w:rPr>
      </w:pPr>
      <w:r w:rsidRPr="00BE6ABA">
        <w:rPr>
          <w:i/>
          <w:iCs/>
        </w:rPr>
        <w:t>LEO LAW</w:t>
      </w:r>
      <w:r w:rsidR="00661379" w:rsidRPr="00BE6ABA">
        <w:rPr>
          <w:i/>
          <w:iCs/>
        </w:rPr>
        <w:t xml:space="preserve"> </w:t>
      </w:r>
      <w:r w:rsidR="00BE6ABA" w:rsidRPr="00BE6ABA">
        <w:rPr>
          <w:i/>
          <w:iCs/>
        </w:rPr>
        <w:t xml:space="preserve">Topic 5-15, 5-16: The defendant </w:t>
      </w:r>
      <w:r w:rsidR="00661379" w:rsidRPr="00BE6ABA">
        <w:rPr>
          <w:i/>
          <w:iCs/>
        </w:rPr>
        <w:t>voluntar</w:t>
      </w:r>
      <w:r w:rsidR="00BE6ABA" w:rsidRPr="00BE6ABA">
        <w:rPr>
          <w:i/>
          <w:iCs/>
        </w:rPr>
        <w:t>il</w:t>
      </w:r>
      <w:r w:rsidR="00661379" w:rsidRPr="00BE6ABA">
        <w:rPr>
          <w:i/>
          <w:iCs/>
        </w:rPr>
        <w:t>y consent</w:t>
      </w:r>
      <w:r w:rsidR="00BE6ABA" w:rsidRPr="00BE6ABA">
        <w:rPr>
          <w:i/>
          <w:iCs/>
        </w:rPr>
        <w:t>ed</w:t>
      </w:r>
      <w:r w:rsidR="00661379" w:rsidRPr="00BE6ABA">
        <w:rPr>
          <w:i/>
          <w:iCs/>
        </w:rPr>
        <w:t xml:space="preserve"> to the search of his phone </w:t>
      </w:r>
      <w:proofErr w:type="gramStart"/>
      <w:r w:rsidR="00661379" w:rsidRPr="00BE6ABA">
        <w:rPr>
          <w:i/>
          <w:iCs/>
        </w:rPr>
        <w:t xml:space="preserve">and </w:t>
      </w:r>
      <w:r w:rsidR="00BE6ABA" w:rsidRPr="00BE6ABA">
        <w:rPr>
          <w:i/>
          <w:iCs/>
        </w:rPr>
        <w:t>also</w:t>
      </w:r>
      <w:proofErr w:type="gramEnd"/>
      <w:r w:rsidR="00BE6ABA" w:rsidRPr="00BE6ABA">
        <w:rPr>
          <w:i/>
          <w:iCs/>
        </w:rPr>
        <w:t xml:space="preserve"> voluntarily waived</w:t>
      </w:r>
      <w:r w:rsidR="00661379" w:rsidRPr="00BE6ABA">
        <w:rPr>
          <w:i/>
          <w:iCs/>
        </w:rPr>
        <w:t xml:space="preserve"> his </w:t>
      </w:r>
      <w:r w:rsidR="00BE6ABA" w:rsidRPr="00BE6ABA">
        <w:rPr>
          <w:i/>
          <w:iCs/>
        </w:rPr>
        <w:t>rights under Miranda.</w:t>
      </w:r>
    </w:p>
    <w:p w14:paraId="1F3B6373" w14:textId="77777777" w:rsidR="00A7151A" w:rsidRDefault="00A7151A" w:rsidP="00A7151A"/>
    <w:p w14:paraId="4462F9BC" w14:textId="77777777" w:rsidR="00A7151A" w:rsidRDefault="00A7151A" w:rsidP="00A7151A">
      <w:r>
        <w:t>Kenneth Worthy was convicted by a jury of sexual exploitation of a minor and receipt and distribution of child pornography. During the investigation, law enforcement interviewed Worthy and conducted a consensual search of his phone, uncovering evidence of molestation. Worthy moved to suppress the statements from his interview and the evidence from his phone, claiming coercion. The district court denied both motions, and Worthy was sentenced to 480 months in prison. The court added eight points to his criminal history under the Sentencing Guidelines.</w:t>
      </w:r>
    </w:p>
    <w:p w14:paraId="24137BAA" w14:textId="77777777" w:rsidR="00A7151A" w:rsidRDefault="00A7151A" w:rsidP="00A7151A"/>
    <w:p w14:paraId="1A7BDE7C" w14:textId="77777777" w:rsidR="00A7151A" w:rsidRDefault="00A7151A" w:rsidP="00A7151A">
      <w:r>
        <w:t>The United States District Court for the Western District of Missouri denied Worthy's motions to suppress, finding that he was not in custody during the interview and had knowingly waived his Miranda rights. The court also found that Worthy consented to the phone search without coercion. Worthy was convicted and sentenced to a below-Guidelines sentence of 360 months for sexual exploitation and a consecutive 120 months for receipt and distribution of child pornography.</w:t>
      </w:r>
    </w:p>
    <w:p w14:paraId="1D12F797" w14:textId="77777777" w:rsidR="00A7151A" w:rsidRDefault="00A7151A" w:rsidP="00A7151A"/>
    <w:p w14:paraId="7BA1B1ED" w14:textId="0AAC8D53" w:rsidR="00A7151A" w:rsidRDefault="00A7151A" w:rsidP="00A7151A">
      <w:r>
        <w:t xml:space="preserve">The United States Court of Appeals for the Eighth Circuit affirmed the district court's denial of Worthy's motions to suppress, finding that Worthy voluntarily consented to the search of his phone and knowingly waived his Miranda rights. </w:t>
      </w:r>
    </w:p>
    <w:p w14:paraId="21687CE7" w14:textId="77777777" w:rsidR="00A7151A" w:rsidRDefault="00A7151A" w:rsidP="00A7151A"/>
    <w:p w14:paraId="6903A285" w14:textId="013E2899" w:rsidR="00A7151A" w:rsidRDefault="00A7151A" w:rsidP="00A7151A">
      <w:hyperlink r:id="rId13" w:history="1">
        <w:r w:rsidRPr="006B0DA7">
          <w:rPr>
            <w:rStyle w:val="Hyperlink"/>
          </w:rPr>
          <w:t>https://cases.justia.com/federal/appellate-courts/ca8/23-3778/23-3778-2025-02-21.pdf</w:t>
        </w:r>
      </w:hyperlink>
    </w:p>
    <w:p w14:paraId="3D0CA3A3" w14:textId="77777777" w:rsidR="00A7151A" w:rsidRDefault="00A7151A" w:rsidP="00A7151A"/>
    <w:p w14:paraId="75E5D0FF" w14:textId="77777777" w:rsidR="00A7151A" w:rsidRDefault="00A7151A" w:rsidP="00A7151A"/>
    <w:p w14:paraId="30EB1835" w14:textId="77777777" w:rsidR="00A7151A" w:rsidRDefault="00A7151A" w:rsidP="00A7151A"/>
    <w:p w14:paraId="685329CB" w14:textId="77777777" w:rsidR="00A7151A" w:rsidRDefault="00A7151A" w:rsidP="00A7151A"/>
    <w:p w14:paraId="30369701" w14:textId="77777777" w:rsidR="00112155" w:rsidRDefault="00112155" w:rsidP="00155650"/>
    <w:p w14:paraId="2D2B16D1" w14:textId="77777777" w:rsidR="00112155" w:rsidRDefault="00112155" w:rsidP="00155650"/>
    <w:p w14:paraId="34D5E1FA" w14:textId="77777777" w:rsidR="00112155" w:rsidRDefault="00112155" w:rsidP="00155650"/>
    <w:p w14:paraId="34275749" w14:textId="77777777" w:rsidR="00112155" w:rsidRDefault="00112155" w:rsidP="00155650"/>
    <w:p w14:paraId="617A705C" w14:textId="77777777" w:rsidR="00112155" w:rsidRDefault="00112155" w:rsidP="00155650"/>
    <w:p w14:paraId="2D8D0282" w14:textId="77777777" w:rsidR="00112155" w:rsidRDefault="00112155" w:rsidP="00155650"/>
    <w:p w14:paraId="6229D25E" w14:textId="77777777" w:rsidR="00155650" w:rsidRDefault="00155650" w:rsidP="00155650"/>
    <w:sectPr w:rsidR="00155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D0"/>
    <w:rsid w:val="00006445"/>
    <w:rsid w:val="00037023"/>
    <w:rsid w:val="000D62CB"/>
    <w:rsid w:val="00112155"/>
    <w:rsid w:val="001373DE"/>
    <w:rsid w:val="00155650"/>
    <w:rsid w:val="001C0A00"/>
    <w:rsid w:val="002F79F1"/>
    <w:rsid w:val="003173FF"/>
    <w:rsid w:val="003E3F57"/>
    <w:rsid w:val="00471FDF"/>
    <w:rsid w:val="004D76EB"/>
    <w:rsid w:val="004E66AF"/>
    <w:rsid w:val="00533A48"/>
    <w:rsid w:val="00661379"/>
    <w:rsid w:val="0075349E"/>
    <w:rsid w:val="0089578D"/>
    <w:rsid w:val="008A5CB5"/>
    <w:rsid w:val="00907DD0"/>
    <w:rsid w:val="009647AF"/>
    <w:rsid w:val="00A7151A"/>
    <w:rsid w:val="00BE6ABA"/>
    <w:rsid w:val="00ED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FEC6A"/>
  <w15:chartTrackingRefBased/>
  <w15:docId w15:val="{CCBE8C1F-197D-4199-B4E3-3C28BB5BE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D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D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D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D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D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D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D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D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D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D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D0"/>
    <w:rPr>
      <w:rFonts w:eastAsiaTheme="majorEastAsia" w:cstheme="majorBidi"/>
      <w:color w:val="272727" w:themeColor="text1" w:themeTint="D8"/>
    </w:rPr>
  </w:style>
  <w:style w:type="paragraph" w:styleId="Title">
    <w:name w:val="Title"/>
    <w:basedOn w:val="Normal"/>
    <w:next w:val="Normal"/>
    <w:link w:val="TitleChar"/>
    <w:uiPriority w:val="10"/>
    <w:qFormat/>
    <w:rsid w:val="00907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7DD0"/>
    <w:rPr>
      <w:i/>
      <w:iCs/>
      <w:color w:val="404040" w:themeColor="text1" w:themeTint="BF"/>
    </w:rPr>
  </w:style>
  <w:style w:type="paragraph" w:styleId="ListParagraph">
    <w:name w:val="List Paragraph"/>
    <w:basedOn w:val="Normal"/>
    <w:uiPriority w:val="34"/>
    <w:qFormat/>
    <w:rsid w:val="00907DD0"/>
    <w:pPr>
      <w:ind w:left="720"/>
      <w:contextualSpacing/>
    </w:pPr>
  </w:style>
  <w:style w:type="character" w:styleId="IntenseEmphasis">
    <w:name w:val="Intense Emphasis"/>
    <w:basedOn w:val="DefaultParagraphFont"/>
    <w:uiPriority w:val="21"/>
    <w:qFormat/>
    <w:rsid w:val="00907DD0"/>
    <w:rPr>
      <w:i/>
      <w:iCs/>
      <w:color w:val="2F5496" w:themeColor="accent1" w:themeShade="BF"/>
    </w:rPr>
  </w:style>
  <w:style w:type="paragraph" w:styleId="IntenseQuote">
    <w:name w:val="Intense Quote"/>
    <w:basedOn w:val="Normal"/>
    <w:next w:val="Normal"/>
    <w:link w:val="IntenseQuoteChar"/>
    <w:uiPriority w:val="30"/>
    <w:qFormat/>
    <w:rsid w:val="00907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DD0"/>
    <w:rPr>
      <w:i/>
      <w:iCs/>
      <w:color w:val="2F5496" w:themeColor="accent1" w:themeShade="BF"/>
    </w:rPr>
  </w:style>
  <w:style w:type="character" w:styleId="IntenseReference">
    <w:name w:val="Intense Reference"/>
    <w:basedOn w:val="DefaultParagraphFont"/>
    <w:uiPriority w:val="32"/>
    <w:qFormat/>
    <w:rsid w:val="00907DD0"/>
    <w:rPr>
      <w:b/>
      <w:bCs/>
      <w:smallCaps/>
      <w:color w:val="2F5496" w:themeColor="accent1" w:themeShade="BF"/>
      <w:spacing w:val="5"/>
    </w:rPr>
  </w:style>
  <w:style w:type="character" w:styleId="Hyperlink">
    <w:name w:val="Hyperlink"/>
    <w:basedOn w:val="DefaultParagraphFont"/>
    <w:uiPriority w:val="99"/>
    <w:unhideWhenUsed/>
    <w:rsid w:val="009647AF"/>
    <w:rPr>
      <w:color w:val="0563C1" w:themeColor="hyperlink"/>
      <w:u w:val="single"/>
    </w:rPr>
  </w:style>
  <w:style w:type="character" w:styleId="UnresolvedMention">
    <w:name w:val="Unresolved Mention"/>
    <w:basedOn w:val="DefaultParagraphFont"/>
    <w:uiPriority w:val="99"/>
    <w:semiHidden/>
    <w:unhideWhenUsed/>
    <w:rsid w:val="009647AF"/>
    <w:rPr>
      <w:color w:val="605E5C"/>
      <w:shd w:val="clear" w:color="auto" w:fill="E1DFDD"/>
    </w:rPr>
  </w:style>
  <w:style w:type="character" w:styleId="FollowedHyperlink">
    <w:name w:val="FollowedHyperlink"/>
    <w:basedOn w:val="DefaultParagraphFont"/>
    <w:uiPriority w:val="99"/>
    <w:semiHidden/>
    <w:unhideWhenUsed/>
    <w:rsid w:val="001556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10/23-2159/23-2159-2025-02-24.pdf" TargetMode="External"/><Relationship Id="rId13" Type="http://schemas.openxmlformats.org/officeDocument/2006/relationships/hyperlink" Target="https://cases.justia.com/federal/appellate-courts/ca8/23-3778/23-3778-2025-02-21.pdf" TargetMode="External"/><Relationship Id="rId3" Type="http://schemas.openxmlformats.org/officeDocument/2006/relationships/webSettings" Target="webSettings.xml"/><Relationship Id="rId7" Type="http://schemas.openxmlformats.org/officeDocument/2006/relationships/hyperlink" Target="https://cases.justia.com/federal/appellate-courts/ca10/24-2027/24-2027-2025-02-24.pdf" TargetMode="External"/><Relationship Id="rId12" Type="http://schemas.openxmlformats.org/officeDocument/2006/relationships/hyperlink" Target="https://cases.justia.com/federal/appellate-courts/ca8/24-1425/24-1425-2025-02-25.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5/24-10271/24-10271-2025-02-25.pdf" TargetMode="External"/><Relationship Id="rId11" Type="http://schemas.openxmlformats.org/officeDocument/2006/relationships/hyperlink" Target="https://cases.justia.com/federal/appellate-courts/ca6/24-1057/24-1057-2025-02-24.pdf" TargetMode="External"/><Relationship Id="rId5" Type="http://schemas.openxmlformats.org/officeDocument/2006/relationships/hyperlink" Target="https://cases.justia.com/federal/appellate-courts/ca4/23-2046/23-2046-2025-02-26.pdf" TargetMode="External"/><Relationship Id="rId15" Type="http://schemas.openxmlformats.org/officeDocument/2006/relationships/theme" Target="theme/theme1.xml"/><Relationship Id="rId10" Type="http://schemas.openxmlformats.org/officeDocument/2006/relationships/hyperlink" Target="https://cases.justia.com/mississippi/supreme-court/2025-2022-ka-01138-sct.pdf" TargetMode="External"/><Relationship Id="rId4" Type="http://schemas.openxmlformats.org/officeDocument/2006/relationships/hyperlink" Target="https://law.justia.com/cases/federal/appellate-courts/ca6/23-1667/23-1667-2025-02-26.html" TargetMode="External"/><Relationship Id="rId9" Type="http://schemas.openxmlformats.org/officeDocument/2006/relationships/hyperlink" Target="https://cases.justia.com/federal/appellate-courts/ca11/23-13753/23-13753-2025-02-27.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7</Pages>
  <Words>2785</Words>
  <Characters>16152</Characters>
  <Application>Microsoft Office Word</Application>
  <DocSecurity>0</DocSecurity>
  <Lines>323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2025-03-01T12:01:00Z</dcterms:created>
  <dcterms:modified xsi:type="dcterms:W3CDTF">2025-07-06T13:42:00Z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d138185a-e726-473f-b4cb-110ba0e83d18</vt:lpwstr>
  </property>
</Properties>
</file>