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收发器软件产品规格说明（SPS）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UART-DOC-019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收发器软件产品规格说明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按适用标准补齐 SPS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需求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合格性规定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软件支持信息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需求可追踪性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 SPS 描述当前候选产品结构；无获批产品基线或可交付 bitstream。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国家标准全文公开系统原始 PDF；受控性待审核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2786A-2009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5235-2004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军用软件配置管理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8566-2022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系统与软件工程 软件生存周期过程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用户已定位原文；仓库尚未同步、哈希和版本复核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类别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候选内容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源文件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rtl/*.v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tb/*.sv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、候选 VC709 XDC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22 类适用文档 + 3 份支撑文档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配置文件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精确 Vivado/Connector profile 和已确认 part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verified exploratory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可执行/配置数据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bitstream 及编程/验证记录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4 合格性规定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逐项比对清单、文件长度和 SHA-256；在精确 part/profile 上可复现综合/预码流实现/DRC/STA；依获批 PLDSVTP/VTD 完成板级确认。</w:t>
      </w:r>
    </w:p>
    <w:p>
      <w:pPr>
        <w:pStyle w:val="Heading1"/>
      </w:pPr>
      <w:r>
        <w:t>5 软件支持信息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已实现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 通用核、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板级包装、TX/RX FSM、分频使能、MMCM 和复位同步。建立规程须指定精确输入哈希、top、part、约束和工具 profile；修改规程必须执行影响分析和全量回归。</w:t>
      </w:r>
    </w:p>
    <w:p>
      <w:pPr>
        <w:pStyle w:val="Heading1"/>
      </w:pPr>
      <w:r>
        <w:t>6 需求可追踪性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产品文件应追踪到设计单元、源文件、工具证据、资源测量和需求限值。</w:t>
      </w:r>
    </w:p>
    <w:p>
      <w:pPr>
        <w:pStyle w:val="Heading1"/>
      </w:pPr>
      <w:r>
        <w:t>7 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当前不得将候选清单称为产品基线。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收发器软件产品规格说明（SPS）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