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Xilinx VC709官方板级资料（XTP213原理图、Master XDC）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□外网收集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☑是（见附件：AMD/Xilinx官网公开下载页面链接）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□否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☑其他：芯片厂商公开板级技术资料（原理图PDF、参考约束文件）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共2项，源自个人提供的Xilinx官方发布压缩包（原始出处为AMD/Xilinx官网公开下载），均已登记SHA-256：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XTP213 - VC709 Schematics Rev 1.0（VC709开发板官方原理图，57页）：PDF 1.8MB；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VC709 Master XDC Rev 1.0（官方参考管脚约束）：文本文件74KB。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作为VC709开发板（XC7VX690T-FFG1761）板级管脚、时钟、I/O约束生成的候选硬件事实来源（原理图网络名、官方参考约束）。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仅用于内部研发；PDF仅作资料读取，不执行其中嵌入的脚本、表单动作、附件或外部链接。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