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730"/>
        <w:gridCol w:w="2966"/>
        <w:gridCol w:w="2393"/>
        <w:gridCol w:w="1433"/>
      </w:tblGrid>
      <w:tr w:rsidR="00371591" w14:paraId="61F322F8" w14:textId="77777777">
        <w:trPr>
          <w:trHeight w:val="833"/>
        </w:trPr>
        <w:tc>
          <w:tcPr>
            <w:tcW w:w="5000" w:type="pct"/>
            <w:gridSpan w:val="4"/>
            <w:vAlign w:val="center"/>
          </w:tcPr>
          <w:p w14:paraId="1FA6FCFE" w14:textId="77777777" w:rsidR="00371591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6"/>
                <w:szCs w:val="36"/>
              </w:rPr>
              <w:t>增量数据研判记录表</w:t>
            </w:r>
          </w:p>
        </w:tc>
      </w:tr>
      <w:tr w:rsidR="00371591" w14:paraId="1855FE45" w14:textId="77777777">
        <w:trPr>
          <w:trHeight w:val="499"/>
        </w:trPr>
        <w:tc>
          <w:tcPr>
            <w:tcW w:w="1015" w:type="pct"/>
            <w:vAlign w:val="center"/>
          </w:tcPr>
          <w:p w14:paraId="36F73F1F" w14:textId="77777777" w:rsidR="00371591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时间</w:t>
            </w:r>
          </w:p>
        </w:tc>
        <w:tc>
          <w:tcPr>
            <w:tcW w:w="1740" w:type="pct"/>
            <w:vAlign w:val="center"/>
          </w:tcPr>
          <w:p w14:paraId="77317B29" w14:textId="740434AD" w:rsidR="00371591" w:rsidRDefault="00792067">
            <w:pPr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/>
                <w:sz w:val="24"/>
              </w:rPr>
              <w:t>2026年9月29日</w:t>
            </w:r>
          </w:p>
        </w:tc>
        <w:tc>
          <w:tcPr>
            <w:tcW w:w="1404" w:type="pct"/>
            <w:vAlign w:val="center"/>
          </w:tcPr>
          <w:p w14:paraId="18480498" w14:textId="77777777" w:rsidR="00371591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专班或科室</w:t>
            </w:r>
          </w:p>
        </w:tc>
        <w:tc>
          <w:tcPr>
            <w:tcW w:w="840" w:type="pct"/>
            <w:vAlign w:val="center"/>
          </w:tcPr>
          <w:p w14:paraId="2F336ABB" w14:textId="77777777" w:rsidR="00371591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砺智攻坚队</w:t>
            </w:r>
          </w:p>
        </w:tc>
      </w:tr>
      <w:tr w:rsidR="00371591" w14:paraId="1C54EC40" w14:textId="77777777">
        <w:trPr>
          <w:trHeight w:val="372"/>
        </w:trPr>
        <w:tc>
          <w:tcPr>
            <w:tcW w:w="5000" w:type="pct"/>
            <w:gridSpan w:val="4"/>
          </w:tcPr>
          <w:p w14:paraId="76EAACEA" w14:textId="77777777" w:rsidR="00371591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数据研判情况</w:t>
            </w:r>
          </w:p>
        </w:tc>
      </w:tr>
      <w:tr w:rsidR="00371591" w14:paraId="1981EFFE" w14:textId="77777777">
        <w:trPr>
          <w:trHeight w:val="463"/>
        </w:trPr>
        <w:tc>
          <w:tcPr>
            <w:tcW w:w="2755" w:type="pct"/>
            <w:gridSpan w:val="2"/>
            <w:vAlign w:val="center"/>
          </w:tcPr>
          <w:p w14:paraId="70D85AE6" w14:textId="77777777" w:rsidR="00371591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数据增量内容及大小</w:t>
            </w:r>
          </w:p>
        </w:tc>
        <w:tc>
          <w:tcPr>
            <w:tcW w:w="1404" w:type="pct"/>
            <w:vAlign w:val="center"/>
          </w:tcPr>
          <w:p w14:paraId="654DA6C4" w14:textId="77777777" w:rsidR="00371591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保密审查意见</w:t>
            </w:r>
          </w:p>
        </w:tc>
        <w:tc>
          <w:tcPr>
            <w:tcW w:w="840" w:type="pct"/>
            <w:vAlign w:val="center"/>
          </w:tcPr>
          <w:p w14:paraId="03812E23" w14:textId="77777777" w:rsidR="00371591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负责人签字</w:t>
            </w:r>
          </w:p>
        </w:tc>
      </w:tr>
      <w:tr w:rsidR="00371591" w14:paraId="7A4AEF8C" w14:textId="77777777">
        <w:trPr>
          <w:trHeight w:val="90"/>
        </w:trPr>
        <w:tc>
          <w:tcPr>
            <w:tcW w:w="1015" w:type="pct"/>
            <w:vAlign w:val="center"/>
          </w:tcPr>
          <w:p w14:paraId="43DFB77D" w14:textId="1EFA541D" w:rsidR="00371591" w:rsidRDefault="0001535E">
            <w:pPr>
              <w:jc w:val="center"/>
              <w:rPr>
                <w:rFonts w:ascii="仿宋" w:eastAsia="仿宋" w:hAnsi="仿宋" w:cs="仿宋"/>
                <w:sz w:val="24"/>
                <w:highlight w:val="yellow"/>
              </w:rPr>
            </w:pPr>
            <w:r>
              <w:rPr>
                <w:rFonts w:ascii="仿宋" w:eastAsia="仿宋" w:hAnsi="仿宋" w:cs="仿宋" w:hint="eastAsia"/>
                <w:sz w:val="24"/>
                <w:highlight w:val="yellow"/>
              </w:rPr>
              <w:t>9院772所FPGA项目开发</w:t>
            </w:r>
            <w:r w:rsidR="00000000">
              <w:rPr>
                <w:rFonts w:ascii="仿宋" w:eastAsia="仿宋" w:hAnsi="仿宋" w:cs="仿宋" w:hint="eastAsia"/>
                <w:sz w:val="24"/>
                <w:highlight w:val="yellow"/>
              </w:rPr>
              <w:t>场景</w:t>
            </w:r>
          </w:p>
        </w:tc>
        <w:tc>
          <w:tcPr>
            <w:tcW w:w="1740" w:type="pct"/>
          </w:tcPr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核心智能体等代码：约7M（Synthia平台Core/Runtime/Connector/Web前后端及Vivado MCP源码，含测试，约580个源码文件）；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形成实施方案、智能体架构图等文档：约3M（产品基线与实施方案、研究报告、技能定义、部署文档等，约130份）；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构建工具、技能等：10个FPGA开发技能＋3类工具（Vivado执行Connector、Vivado MCP服务、文件服务）。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（时间口径：截至2026年9月29日项目累计增量）</w:t>
            </w:r>
          </w:p>
        </w:tc>
        <w:tc>
          <w:tcPr>
            <w:tcW w:w="1404" w:type="pct"/>
          </w:tcPr>
          <w:p w14:paraId="50C2779E" w14:textId="77777777" w:rsidR="00371591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经审查，本攻坚队在此期间增量数据未发现问题</w:t>
            </w:r>
          </w:p>
        </w:tc>
        <w:tc>
          <w:tcPr>
            <w:tcW w:w="840" w:type="pct"/>
          </w:tcPr>
          <w:p w14:paraId="32E834C1" w14:textId="77906CEA" w:rsidR="00371591" w:rsidRDefault="00371591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371591" w14:paraId="42827B15" w14:textId="77777777">
        <w:trPr>
          <w:trHeight w:val="1278"/>
        </w:trPr>
        <w:tc>
          <w:tcPr>
            <w:tcW w:w="1015" w:type="pct"/>
            <w:vAlign w:val="center"/>
          </w:tcPr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Synthia智能体运行场景</w:t>
            </w:r>
          </w:p>
        </w:tc>
        <w:tc>
          <w:tcPr>
            <w:tcW w:w="1740" w:type="pct"/>
          </w:tcPr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Synthia智能体与大模型交互数据（会话状态、思维链、工具调用与运行证据），量级：597次工具运行记录/34个项目/（约60MB会话与工作区数据）</w:t>
            </w:r>
          </w:p>
        </w:tc>
        <w:tc>
          <w:tcPr>
            <w:tcW w:w="1404" w:type="pct"/>
          </w:tcPr>
          <w:p w14:paraId="3A395434" w14:textId="77777777" w:rsidR="00371591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经审查，本攻坚队在此期间增量数据未发现问题</w:t>
            </w:r>
          </w:p>
        </w:tc>
        <w:tc>
          <w:tcPr>
            <w:tcW w:w="840" w:type="pct"/>
          </w:tcPr>
          <w:p w14:paraId="3B5499FE" w14:textId="7AAF4F3B" w:rsidR="00371591" w:rsidRDefault="00371591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371591" w14:paraId="42827B15" w14:textId="77777777">
        <w:trPr>
          <w:trHeight w:val="1278"/>
        </w:trPr>
        <w:tc>
          <w:tcPr>
            <w:tcW w:w="1015" w:type="pct"/>
            <w:vAlign w:val="center"/>
          </w:tcPr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公开原始数据获取情况（非增量）</w:t>
            </w:r>
          </w:p>
        </w:tc>
        <w:tc>
          <w:tcPr>
            <w:tcW w:w="1740" w:type="pct"/>
          </w:tcPr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公开渠道原始数据获取情况（非增量，已单独申报）：开源参考设计库约105M、国家/军用标准文献约48M、厂商板卡资料约2M、板卡知识库47KB，明细见同期《公开互联网数据保密审查表》《公开数据导入审批表》。</w:t>
            </w:r>
          </w:p>
        </w:tc>
        <w:tc>
          <w:tcPr>
            <w:tcW w:w="1404" w:type="pct"/>
          </w:tcPr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原始数据保密审查与导入审批见另表</w:t>
            </w:r>
          </w:p>
        </w:tc>
        <w:tc>
          <w:tcPr>
            <w:tcW w:w="840" w:type="pct"/>
          </w:tcPr>
          <w:p w14:paraId="3B5499FE" w14:textId="7AAF4F3B" w:rsidR="00371591" w:rsidRDefault="00371591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371591" w14:paraId="547D55BE" w14:textId="77777777">
        <w:trPr>
          <w:trHeight w:val="1325"/>
        </w:trPr>
        <w:tc>
          <w:tcPr>
            <w:tcW w:w="1015" w:type="pct"/>
            <w:vAlign w:val="center"/>
          </w:tcPr>
          <w:p w14:paraId="4F0CA0BC" w14:textId="77777777" w:rsidR="00371591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攻坚队负责人签字</w:t>
            </w:r>
          </w:p>
        </w:tc>
        <w:tc>
          <w:tcPr>
            <w:tcW w:w="3984" w:type="pct"/>
            <w:gridSpan w:val="3"/>
          </w:tcPr>
          <w:p w14:paraId="4B07805A" w14:textId="77777777" w:rsidR="00371591" w:rsidRDefault="00371591">
            <w:pPr>
              <w:rPr>
                <w:rFonts w:ascii="仿宋" w:eastAsia="仿宋" w:hAnsi="仿宋" w:cs="仿宋"/>
                <w:sz w:val="24"/>
              </w:rPr>
            </w:pPr>
          </w:p>
          <w:p w14:paraId="00FBDDBE" w14:textId="77777777" w:rsidR="00371591" w:rsidRDefault="00000000">
            <w:pPr>
              <w:wordWrap w:val="0"/>
              <w:jc w:val="righ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负责人：      日期：          </w:t>
            </w:r>
          </w:p>
        </w:tc>
      </w:tr>
      <w:tr w:rsidR="00371591" w14:paraId="6CC02381" w14:textId="77777777">
        <w:trPr>
          <w:trHeight w:val="1067"/>
        </w:trPr>
        <w:tc>
          <w:tcPr>
            <w:tcW w:w="1015" w:type="pct"/>
            <w:vAlign w:val="center"/>
          </w:tcPr>
          <w:p w14:paraId="5573972D" w14:textId="77777777" w:rsidR="00371591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部所负责人</w:t>
            </w:r>
          </w:p>
          <w:p w14:paraId="09772B8D" w14:textId="77777777" w:rsidR="00371591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确认</w:t>
            </w:r>
          </w:p>
        </w:tc>
        <w:tc>
          <w:tcPr>
            <w:tcW w:w="3984" w:type="pct"/>
            <w:gridSpan w:val="3"/>
            <w:vAlign w:val="center"/>
          </w:tcPr>
          <w:p w14:paraId="10C3C52E" w14:textId="77777777" w:rsidR="00371591" w:rsidRDefault="00371591">
            <w:pPr>
              <w:wordWrap w:val="0"/>
              <w:jc w:val="right"/>
              <w:rPr>
                <w:rFonts w:ascii="仿宋" w:eastAsia="仿宋" w:hAnsi="仿宋" w:cs="仿宋"/>
                <w:sz w:val="24"/>
              </w:rPr>
            </w:pPr>
          </w:p>
          <w:p w14:paraId="4D61E989" w14:textId="77777777" w:rsidR="00371591" w:rsidRDefault="00371591">
            <w:pPr>
              <w:jc w:val="left"/>
              <w:rPr>
                <w:highlight w:val="yellow"/>
              </w:rPr>
            </w:pPr>
          </w:p>
          <w:p w14:paraId="3BD21EA1" w14:textId="77777777" w:rsidR="00371591" w:rsidRDefault="00000000">
            <w:pPr>
              <w:wordWrap w:val="0"/>
              <w:jc w:val="righ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部所负责人：            日期：           </w:t>
            </w:r>
          </w:p>
        </w:tc>
      </w:tr>
      <w:tr w:rsidR="00371591" w14:paraId="03E99A00" w14:textId="77777777">
        <w:trPr>
          <w:trHeight w:val="3007"/>
        </w:trPr>
        <w:tc>
          <w:tcPr>
            <w:tcW w:w="1015" w:type="pct"/>
            <w:vAlign w:val="center"/>
          </w:tcPr>
          <w:p w14:paraId="3E7118F6" w14:textId="77777777" w:rsidR="00371591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填写说明</w:t>
            </w:r>
          </w:p>
        </w:tc>
        <w:tc>
          <w:tcPr>
            <w:tcW w:w="3984" w:type="pct"/>
            <w:gridSpan w:val="3"/>
            <w:vAlign w:val="center"/>
          </w:tcPr>
          <w:p w14:paraId="555A1543" w14:textId="77777777" w:rsidR="00371591" w:rsidRDefault="00000000">
            <w:pPr>
              <w:numPr>
                <w:ilvl w:val="0"/>
                <w:numId w:val="1"/>
              </w:num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主要对各专班在开发环境中基于原始数据或文件产生的增量数据、代码、文档等进行审查，确认不包含国家秘密、集团公司商业秘密及其他敏感内容，数据用途及去向受控。</w:t>
            </w:r>
          </w:p>
          <w:p w14:paraId="531E27E6" w14:textId="77777777" w:rsidR="00371591" w:rsidRDefault="00000000">
            <w:pPr>
              <w:numPr>
                <w:ilvl w:val="0"/>
                <w:numId w:val="1"/>
              </w:num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增量数据产生途径包括但不限于模型蒸馏、数据混合、模型生成、代码编写等。</w:t>
            </w:r>
          </w:p>
          <w:p w14:paraId="5335194B" w14:textId="77777777" w:rsidR="00371591" w:rsidRDefault="00000000">
            <w:pPr>
              <w:numPr>
                <w:ilvl w:val="0"/>
                <w:numId w:val="1"/>
              </w:num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审查后，根据审查结果填入“经审查，本专班及科室在此期间增量数据未发现问题”或“经审查，本专班及科室在此期间增量数据存在XX问题，已采取XX措施”。</w:t>
            </w:r>
          </w:p>
        </w:tc>
      </w:tr>
    </w:tbl>
    <w:p w14:paraId="16473C0C" w14:textId="77777777" w:rsidR="00371591" w:rsidRDefault="00371591"/>
    <w:sectPr w:rsidR="003715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9230B01"/>
    <w:multiLevelType w:val="singleLevel"/>
    <w:tmpl w:val="89230B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7336920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4203D6E"/>
    <w:rsid w:val="0001535E"/>
    <w:rsid w:val="00371591"/>
    <w:rsid w:val="003B0EBF"/>
    <w:rsid w:val="006B5B24"/>
    <w:rsid w:val="00792067"/>
    <w:rsid w:val="24203D6E"/>
    <w:rsid w:val="69BFB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F3BFADA"/>
  <w15:docId w15:val="{17366C45-70D0-464F-9456-AFD45AE52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gengkd</dc:creator>
  <cp:lastModifiedBy>卓立 王</cp:lastModifiedBy>
  <cp:revision>4</cp:revision>
  <dcterms:created xsi:type="dcterms:W3CDTF">2026-04-22T17:15:00Z</dcterms:created>
  <dcterms:modified xsi:type="dcterms:W3CDTF">2026-09-29T02:24:00Z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2052-12.1.2.24722</vt:lpwstr>
  </property>
  <property fmtid="{D5CDD505-2E9C-101B-9397-08002B2CF9AE}" pid="3" name="ICV">
    <vt:lpwstr>F120C2DE39D742309C0964F61F4C38FD</vt:lpwstr>
  </property>
</Properties>
</file>