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候选项目保证与裁剪说明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候选项目保证与裁剪说明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待质量/标准化角色审核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固化 Virtex-7 690T、通用核+板级包装、100 MHz、9600/115200、低关键性+中等保证严谨度和全角色矩阵；器件安装、板级管脚和电气事实保持阻塞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纳入术语、通用开发、配置管理和 PLDS 测试标准参考；按来源区分官方原件、扫描件、公开预览重建件和缺失文本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 GJB 438B-2009 完整扫描件与校读转写，补充两份标准的适用关系和自动完整性检查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依据 GJB 9764-2020 重组文档集，补充文档选择、章条裁剪和确认测试缺口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目的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规范来源与适用边界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项目概况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文档集与裁剪候选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权限、配置和证据规则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当前阶段判定</w:t>
      </w:r>
    </w:p>
    <w:p>
      <w:r>
        <w:br w:type="page"/>
      </w:r>
    </w:p>
    <w:p>
      <w:pPr>
        <w:pStyle w:val="Heading1"/>
      </w:pPr>
      <w:r>
        <w:t>1 目的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本文固定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golden/uart/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的文档类型、证据边界、项目假设和裁剪候选。目录原始 Golden 同样由 AI 生成，不是天然真值、批准样本或标准符合样本；v2.3 仍是候选，只是按可核对的代码、测试证据、项目责任人决策和仓库标准参考集进行了整改。</w:t>
      </w:r>
    </w:p>
    <w:p>
      <w:pPr>
        <w:pStyle w:val="Heading1"/>
      </w:pPr>
      <w:r>
        <w:t>2 规范来源与适用边界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PLDS 文档编制直接依据仓库内 GJB 9764-2020，并按其有日期引用使用 GJB 438B-2009。GB/T 11457-2006、GJB 2786A-2009、GJB 5235-2004 和 GJB 9433-2018 分别补充术语、通用开发活动、配置管理和 PLDS 测试要求。每份材料的页数、SHA-256、来源类型、直接引用关系和缺失状态以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skills/fpga/references/standards/standards.json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为准；自动完整性检查不能替代质量/标准化角色对受控文本、项目适用性和正式符合性的确认。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GB/T 11457-2006 是国家标准全文公开系统原始 PDF；GJB 2786A-2009、GJB 5235-2004、GJB 9433-2018 是公开预览连续页面重建件，不是发行机构原始电子文件，已与用户提供的同页数完整低分辨率副本交叉核对页面内容和顺序；GJB 9764-2020 和 GJB 438B-2009 是用户提供的完整扫描件，来源机构和正式受控状态仍待确认。GJB 9432-2018 的用户完整 11 页副本已入库并完成页数、哈希和页面级目检，但正式受控性与项目适用性仍待审核。GB/T 8566-2022 的完整 PDF 已由用户定位于 Windows 主机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E:\dev\GBT8566-2022\GBT8566-2022.pdf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，尚未同步、哈希和版本复核，因此仓库状态仍为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missing</w:t>
      </w:r>
      <w:r>
        <w:rPr>
          <w:rFonts w:ascii="FangSong_GB2312" w:hAnsi="FangSong_GB2312" w:eastAsia="FangSong_GB2312" w:cs="FangSong_GB2312"/>
          <w:b w:val="0"/>
          <w:sz w:val="22"/>
        </w:rPr>
        <w:t>。GJB 10158 和 GJB/Z 192 是否适用于本项目仍待授权角色判定。本文不虚构条款号，不把 Synthia 的 G0～G9 门编号冒充标准条款。</w:t>
      </w:r>
    </w:p>
    <w:p>
      <w:pPr>
        <w:pStyle w:val="Heading1"/>
      </w:pPr>
      <w:r>
        <w:t>3 项目概况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候选值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状态/影响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功能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100 MHz核时钟；9600 bit/s 8N1 基线；115200 bit/s 扩展回归；全双工 UART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候选需求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目标器件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AMD Xilinx Virtex-7 XC7VX690T；候选 part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用户已选器件级别；候选 part 尚未被真实 Connector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get_parts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确认，旧 worker-66 明确不包含该 part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板卡/拓扑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Virtex-7 690T 板卡；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uart_top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通用核 +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uart_board_top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板级包装；板载 USB-UART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拓扑已决策；制造商/型号/修订和包装实现待权威板级资料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工具链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目标为包含所选 690T part 的 Vivado/Connector profile；Icarus 仅作交叉检查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旧 Vivado 2021.1 / K70T exploratory 证据不支持当前 690T 目标结论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语言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RTL 为 Verilog-2001 可综合子集；TB 为 SystemVerilog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项目关键性/保证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项目定义的非安全关键/低关键性；中等保证严谨度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不冒充 GJB 9432 统一等级；仍强制 CDC 评审、覆盖、独立验证、综合/实现/DRC/STA 和板级回归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管脚/电气/时钟源/仪器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仅有 100 MHz 核时钟需求；物理实现事实未提供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必须由原理图、官方 Master XDC/管脚表、USB-UART 连接、晶振/复位与 Bank VCCO/IOSTANDARD 证据推导；阻断正式 XDC、确认测试、码流和交付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角色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项目负责人、系统/安全、需求、PLDS 设计、验证、独立 V&amp;V、质量、配置、标准/文控、硬件/板卡、发布/G4 批准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全模式已决策；人员、权限和签署均待项目负责人审定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当前用途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非交付参考候选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不得用于装备或产品发布</w:t>
            </w:r>
          </w:p>
        </w:tc>
      </w:tr>
    </w:tbl>
    <w:p>
      <w:pPr>
        <w:spacing w:after="40"/>
      </w:pPr>
    </w:p>
    <w:p>
      <w:pPr>
        <w:pStyle w:val="Heading1"/>
      </w:pPr>
      <w:r>
        <w:t>4 文档集与裁剪候选</w:t>
      </w:r>
    </w:p>
    <w:p>
      <w:pPr>
        <w:pStyle w:val="Heading2"/>
      </w:pPr>
      <w:r>
        <w:t>4.1 当前文档集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类型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PLDSDTD 研制任务书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PLDSRS 需求规格说明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PLDSDD 设计说明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candidate；合并原结构/详细设计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PLDSSTP 仿真测试计划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PLDSSTD 仿真测试说明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PLDSSTR 仿真测试报告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historical exploratory result candidate；对新 690T 目标已失效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UART-DOC-007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可追踪性矩阵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支撑文档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设计评审记录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支撑文档 self-review 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UART-DOC-009～010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IRS、IDD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candidate；板级事实部分 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UART-DOC-011～017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PLDSFARAR、SDP、SCMP、SQAP、STrP、PLDSVTP、PLDSVTD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Word candidate；确认测试 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PLDSVTR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未执行/blocked report candidate，不宣称通过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UART-DOC-019～024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SPS、SVD、PLDSUD、PLDSDSR、SCMR、SQAR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阶段/发布/报告候选；未建立产品基线或发布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PLDSDD 选为合并后的主文档，在其注释中说明原结构设计和详细设计的合并关系；仿真测试计划、说明、报告保持为三个独立配置对象。</w:t>
      </w:r>
    </w:p>
    <w:p>
      <w:pPr>
        <w:pStyle w:val="Heading2"/>
      </w:pPr>
      <w:r>
        <w:t>4.2 已编制候选与裁剪状态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当前没有任何获批裁剪。下表的“待决定/阻塞”不是“不适用”：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ID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文档/活动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当前状态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理由、风险和后续证据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批准状态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IRS/IDD、PLDSFARAR、SDP、SCMP、SQAP、STrP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已生成 Markdown 与 Word 候选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不伪造合同、计划批准或执行结果；实际适用/裁剪和基线仍待授权角色决定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PLDSVTP/PLDSVTD/PLDSVTR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已生成 blocked Word 候选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文档结构可供审查，但无板卡、管脚、电气、仪器和批准输入，不能形成可执行实物测试或通过报告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SPS、SVD、PLDSUD、PLDSDSR、SCMR、SQAR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已生成阶段性 Word 候选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尚未形成产品基线、交付配置和授权总结；候选明确记录未执行/未发布，不得作为真实结果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门级/SDF 仿真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待中等保证策略审定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项目已选中等保证严谨度；是否执行应基于时序/器件风险并记录替代证据，不因“低关键性”自动裁剪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代码/功能覆盖率门槛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必做，指标待批准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中等保证严谨度要求建立分母、目标和排除规则；目前不伪造数值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TR-006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板级下载、ILA/VIO、长稳和异常电气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阻塞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缺板级事实和仪器；行为仿真不能替代实物确认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裁剪或合并的正式记录必须给出适用对象、依据、理由、风险、替代证据、批准人和批准日期。</w:t>
      </w:r>
    </w:p>
    <w:p>
      <w:pPr>
        <w:pStyle w:val="Heading1"/>
      </w:pPr>
      <w:r>
        <w:t>5 权限、配置和证据规则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Agent 只能生成 candidate/diagnostic，不能批准、裁剪、建立基线、发布或验收；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Artifact、关系、ConfigurationSnapshot、ToolRun、Evidence、ApprovalRecord 和 Baseline 分别保存，并按 GJB 5235-2004 的适用要求记录标识、状态、更改和授权，不用 Markdown 状态互相冒充；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每次运行绑定精确文件哈希、参数、part、工具版本和 run_class，摘要不能覆盖原始日志；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exploratory 结果不得计入门禁、正式覆盖、批准需求通过率或发布；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RTL/TB/XDC 变化使旧仿真、综合、实现和码流证据不再支持新候选；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 xml:space="preserve">正式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uart.xdc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缺 LOC/IOSTANDARD 等板级事实时必须 fail-closed；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确认测试缺输入时明确写“阻塞”，不得写成“不适用”或生成虚假通过报告。</w:t>
      </w:r>
    </w:p>
    <w:p>
      <w:pPr>
        <w:pStyle w:val="Heading1"/>
      </w:pPr>
      <w:r>
        <w:t>6 当前阶段判定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当前对象只能描述为“v2.3 文档与技术整改候选”。G1～G4 的正式入口、独立检查和授权批准尚未完成，无 B0/B1/B2；旧 worker-66/K70T exploratory 仿真、综合和 STA 证据不能支持当前 690T 目标的器件级结论。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本文是项目支撑文档，不替代 GJB 9764-2020 列出的任何正式类型文档。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候选项目保证与裁剪说明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