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收发器可编程逻辑器件软件仿真测试说明（PLDSSTD）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UART-DOC-005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收发器可编程逻辑器件软件仿真测试说明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辅助拟制，待验证角色署名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待独立验证角色审核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未批准；待验证负责人决定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增加 115200 参数化全量回归、690T part 查询门禁和中等保证覆盖边界；历史 K70T/9600 结果不继承为当前目标证据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 GJB 9433-2018 测试类型/方法映射和未实现测试说明；既有用例与判据不变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同步 GJB 438B-2009 参考集和上游候选文档版本；测试用例与判据不变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从原合并测试文档中拆分 PLDSSTD，按 GJB 9764-2020 附录 F 补齐用例先决条件、输入、结果、判据、终止条件、步骤和约束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仿真测试环境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测试说明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可追踪性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被测项目 GOLDEN-UART，通用核顶层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，目标器件 XC7VX690T，候选 part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尚未由 Connector/Vivado 确认。文档版本 v2.3 candidate；每次执行以 ToolRun 输入哈希和参数确定真实被测版本。</w:t>
      </w:r>
    </w:p>
    <w:p>
      <w:pPr>
        <w:pStyle w:val="Heading2"/>
      </w:pPr>
      <w:r>
        <w:t>1.2 系统概述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被测 PLDS 是 100 MHz、参数化 8N1 全双工 UART，含并行 TX/RX 状态接口和异步串行线；9600 是基线，115200 是扩展回归。</w:t>
      </w:r>
    </w:p>
    <w:p>
      <w:pPr>
        <w:pStyle w:val="Heading2"/>
      </w:pPr>
      <w:r>
        <w:t>1.3 文档概述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本文给出可复现仿真用例、公共准备和评价准则。计划见 UART-DOC-004，执行结果见 UART-DOC-006。数据分类待授权角色确定。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标题/版本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信息技术 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官方全文系统原始 PDF；术语参考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公开预览连续页重建件；测试规则参考，受控副本待确认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 11 页完整副本；受控性与适用性待审核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用户提供完整扫描件；通用结构参考，受控状态待确认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PLDSRS v2.3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PLDSDD v2.3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PLDSSTP v2.3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仿真测试环境</w:t>
      </w:r>
    </w:p>
    <w:p>
      <w:pPr>
        <w:pStyle w:val="Heading2"/>
      </w:pPr>
      <w:r>
        <w:t>3.1 环境概述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SystemVerilog TB 例化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，生成 10 ns 周期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，直接驱动并行接口和独立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rxd</w:t>
      </w:r>
      <w:r>
        <w:rPr>
          <w:rFonts w:ascii="FangSong_GB2312" w:hAnsi="FangSong_GB2312" w:eastAsia="FangSong_GB2312" w:cs="FangSong_GB2312"/>
          <w:b w:val="0"/>
          <w:sz w:val="22"/>
        </w:rPr>
        <w:t>，监视端口与允许的层级状态。主执行器为 XSim 2021.1；Icarus 是交叉检查。</w:t>
      </w:r>
    </w:p>
    <w:p>
      <w:pPr>
        <w:pStyle w:val="Heading2"/>
      </w:pPr>
      <w:r>
        <w:t>3.2 软件项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输入为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rtl/uart_top.v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uart_tx.v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uart_rx.v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baud_gen.v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tb/uart_tb.sv</w:t>
      </w:r>
      <w:r>
        <w:rPr>
          <w:rFonts w:ascii="FangSong_GB2312" w:hAnsi="FangSong_GB2312" w:eastAsia="FangSong_GB2312" w:cs="FangSong_GB2312"/>
          <w:b w:val="0"/>
          <w:sz w:val="22"/>
        </w:rPr>
        <w:t>。测试数据由 TB task 确定性生成，无外部数据库或随机种子。工具版本、命令、参数、哈希和日志由运行记录保存。</w:t>
      </w:r>
    </w:p>
    <w:p>
      <w:pPr>
        <w:pStyle w:val="Heading2"/>
      </w:pPr>
      <w:r>
        <w:t>3.3 硬件和固件项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本节无内容。行为仿真不使用硬件/固件；实物确认所需项缺失并在 UART-DOC-000 标为阻塞。</w:t>
      </w:r>
    </w:p>
    <w:p>
      <w:pPr>
        <w:pStyle w:val="Heading2"/>
      </w:pPr>
      <w:r>
        <w:t>3.4 测试场地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本地隔离工作树和经 Connector 调用的 Vivado Worker；正式机器身份和数据域以 ToolRun 配置为准。</w:t>
      </w:r>
    </w:p>
    <w:p>
      <w:pPr>
        <w:pStyle w:val="Heading1"/>
      </w:pPr>
      <w:r>
        <w:t>4 测试说明</w:t>
      </w:r>
    </w:p>
    <w:p>
      <w:pPr>
        <w:pStyle w:val="Heading2"/>
      </w:pPr>
      <w:r>
        <w:t>4.1 公共准备、判据和终止条件（UART-STI-COMMON-001）</w:t>
      </w:r>
    </w:p>
    <w:p>
      <w:pPr>
        <w:pStyle w:val="Heading3"/>
      </w:pPr>
      <w:r>
        <w:t>4.1.1 涉及需求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适用于全部动态需求及 UART-SRS-IF-002、CKR-002。</w:t>
      </w:r>
    </w:p>
    <w:p>
      <w:pPr>
        <w:pStyle w:val="Heading3"/>
      </w:pPr>
      <w:r>
        <w:t>4.1.2 先决条件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精确 RTL/TB 文件及参数已记录；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CLK_FREQ=100_000_000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，先以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BAUD_RATE=9600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执行基线，再以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BAUD_RATE=115200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执行同一 STC-01～10 全量扩展回归；</w:t>
      </w:r>
    </w:p>
    <w:p>
      <w:pPr>
        <w:pStyle w:val="ListNumber"/>
        <w:numPr>
          <w:ilvl w:val="0"/>
          <w:numId w:val="91"/>
        </w:numPr>
      </w:pPr>
      <w:r>
        <w:rPr>
          <w:rFonts w:ascii="Courier New" w:hAnsi="Courier New" w:eastAsia="Courier New" w:cs="Courier New"/>
          <w:b w:val="0"/>
          <w:color w:val="1F3A5F"/>
          <w:sz w:val="21"/>
        </w:rPr>
        <w:t>rxd=1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tx_start=0</w:t>
      </w:r>
      <w:r>
        <w:rPr>
          <w:rFonts w:ascii="FangSong_GB2312" w:hAnsi="FangSong_GB2312" w:eastAsia="FangSong_GB2312" w:cs="FangSong_GB2312"/>
          <w:b w:val="0"/>
          <w:sz w:val="22"/>
        </w:rPr>
        <w:t>，施加同步复位并在有效上升沿后释放；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TB 编译无错误，watchdog 与全局脉冲监视器已启动。</w:t>
      </w:r>
    </w:p>
    <w:p>
      <w:pPr>
        <w:pStyle w:val="Heading3"/>
      </w:pPr>
      <w:r>
        <w:t>4.1.3 测试输入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输入包括表 4.2 的并行字节、串行帧、毛刺、波特率偏差、复位和层级故障注入，均为确定性模拟数据。四态比较中 X/Z 是无效输入/结果并立即失败。</w:t>
      </w:r>
    </w:p>
    <w:p>
      <w:pPr>
        <w:pStyle w:val="Heading3"/>
      </w:pPr>
      <w:r>
        <w:t>4.1.4 预期的测试结果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每种波特率配置的每个用例均得到表 4.2 的预期端口值；任何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$fatal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不得发生；每次全量用例结束后打印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PASS: 10 UART requirement cases passed</w:t>
      </w:r>
      <w:r>
        <w:rPr>
          <w:rFonts w:ascii="FangSong_GB2312" w:hAnsi="FangSong_GB2312" w:eastAsia="FangSong_GB2312" w:cs="FangSong_GB2312"/>
          <w:b w:val="0"/>
          <w:sz w:val="22"/>
        </w:rPr>
        <w:t>，并在运行记录中绑定波特率参数。</w:t>
      </w:r>
    </w:p>
    <w:p>
      <w:pPr>
        <w:pStyle w:val="Heading3"/>
      </w:pPr>
      <w:r>
        <w:t>4.1.5 评价结果的准则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端口/计数/时间与预期严格一致即通过；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tx_done/rx_done/frame_err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不得连续两个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为高，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rx_done/frame_err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不得同时为高。结果不确定、出现 X/Z、超时或缺日志时判为不通过，不以重跑掩盖。</w:t>
      </w:r>
    </w:p>
    <w:p>
      <w:pPr>
        <w:pStyle w:val="Heading3"/>
      </w:pPr>
      <w:r>
        <w:t>4.1.6 终止条件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正常终止：当前参数下 10 个用例完成且最终 PASS 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$finish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。异常终止：任何断言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$fatal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、编译失败或 220 位时间 watchdog 超时；watchdog 必须按当前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CLKS_PER_BIT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计算。</w:t>
      </w:r>
    </w:p>
    <w:p>
      <w:pPr>
        <w:pStyle w:val="Heading3"/>
      </w:pPr>
      <w:r>
        <w:t>4.1.7 测试过程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记录版本、参数、工具和输入哈希；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编译 RTL/TB 并启动仿真；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施加公共复位并检查全部复位输出；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先在 9600 下按 STC-01～10 顺序执行，再以 115200 重新编译/展开并执行相同用例；每项先恢复规定空闲条件；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保存 stdout/stderr、退出码、PASS/fatal 和需要的时间观测；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失败时保留现场并登记问题，不修改判据后重跑。</w:t>
      </w:r>
    </w:p>
    <w:p>
      <w:pPr>
        <w:pStyle w:val="Heading3"/>
      </w:pPr>
      <w:r>
        <w:t>4.1.8 假设和约束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并行输入视为与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同步；串行对端只模拟理想数字边沿和规定偏差，不模拟亚稳态概率、板级电气、抖动谱、温压、辐照或配置芯片。用例均是 exploratory 候选，未经独立验证批准。</w:t>
      </w:r>
    </w:p>
    <w:p>
      <w:pPr>
        <w:pStyle w:val="Heading2"/>
      </w:pPr>
      <w:r>
        <w:t>4.2 功能、性能和可靠性测试（UART-STI-DYNAMIC-001）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下表中每一行是独立唯一用例。共同字段按 §4.1；“过程”给出该用例的编号步骤，未写明的信号保持公共初值。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45"/>
        <w:gridCol w:w="1445"/>
        <w:gridCol w:w="1445"/>
        <w:gridCol w:w="1445"/>
        <w:gridCol w:w="1445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用例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涉及需求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输入/来源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预期结果和评价准则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用例过程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约束/终止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UART-STC-01 TX 格式与忙期请求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FUN-001～003、IF-002/003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并行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55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；第二数据位期间请求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AA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1 起始+8 位 LSB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55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+1 停止；busy 覆盖整帧；仅 1 个 done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①空闲提交 55；②各位中点采样；③发送中提交 AA；④等待 done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任一位、脉冲或超时不符即异常终止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UART-STC-02 环回码型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FUN-005/006、TST-001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A5,00,FF,3C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直连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四个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按序一致，无 frame_err，各有 TX/RX 完成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①逐字节提交；②等待 busy；③等待 rx_done/tx_done；④严格比较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不添加 DUT 测试逻辑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UART-STC-03 全双工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FUN-008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TX=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C3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；独立 RX=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5A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同时开始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TX 串行帧为 C3，RX 输出 5A，互不污染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①启动 TX；②并行 task 注入 RX 帧；③分别检查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必须为不同字节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UART-STC-04 假起始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FUN-004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低 1/4 位后高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无 rx_done/frame_err，状态可接收后续帧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①空闲高；②低 1/4 位；③高并等待一帧窗；④检查计数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出现完成/错误即失败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UART-STC-05 坏停止位和恢复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FUN-006/007、REL-002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数据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96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，停止位低并持续；后恢复高并发送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69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错误帧只有 1 个 frame_err，rx_done 不增加，rx_data 不变，持续低无第二帧；恢复帧为 69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①记旧数据/计数；②注入坏帧；③保持低；④检查；⑤恢复高留空闲；⑥注入 69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任何伪完成、数据覆盖或无法恢复即失败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UART-STC-06 ±2% 容差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TIM-003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87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@102,083 ns/bit；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78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@106,250 ns/bit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两帧数据正确且无 frame_err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①分别按精确位宽生成 8N1；②等待完成；③比较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只验证两个理想数字端点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UART-STC-07 连续 RX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FUN-005/006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12,E7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，仅规定停止位，无额外间隔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两帧按序完成，无错、无丢帧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①连续驱动两帧；②记录完成顺序和值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超时或顺序错误失败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UART-STC-08 发送中复位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FUN-009、CKR-002、REL-003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发送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00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中施加同步复位；释放后环回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D2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下一沿安全复位；中断帧无完成；释放后 D2 正常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①启动 00；②帧中拉高 rst；③检查复位值；④释放；⑤发送 D2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复位按同步语义施加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UART-STC-09 连续吞吐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TIM-001/002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连续发送两个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FF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，空闲即提交第二帧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9600 下起始沿间隔≤1,041,666 ns；115200 下按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10×CLKS_PER_BIT/CLK_FREQ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的参数化判据计算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①时间戳两次起始下降沿；②按当前参数比较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仿真时间分辨率须足够，禁止硬编码只适用于 9600 的判据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UART-STC-10 非法状态恢复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REL-001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分别 force TX/RX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state=3'b111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下一拍 IDLE；TX 输出/busy 安全；随后环回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4B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成功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①空闲下注入；②释放 force；③下一沿检查；④环回 4B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层级路径变化需更新 TB 并重新审查</w:t>
            </w:r>
          </w:p>
        </w:tc>
      </w:tr>
    </w:tbl>
    <w:p>
      <w:pPr>
        <w:spacing w:after="40"/>
      </w:pPr>
    </w:p>
    <w:p>
      <w:pPr>
        <w:pStyle w:val="Heading2"/>
      </w:pPr>
      <w:r>
        <w:t>4.3 静态、资源和时序测试（UART-STI-STATIC-001）</w:t>
      </w:r>
    </w:p>
    <w:p>
      <w:pPr>
        <w:pStyle w:val="Heading3"/>
      </w:pPr>
      <w:r>
        <w:t>4.3.1 涉及需求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UART-SRS-IF-001、CKR-001/003、TIM-004、RES-001、TST-002。</w:t>
      </w:r>
    </w:p>
    <w:p>
      <w:pPr>
        <w:pStyle w:val="Heading3"/>
      </w:pPr>
      <w:r>
        <w:t>4.3.2～4.3.8 准备、输入、结果、判据、终止、过程和约束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输入为与动态测试相同的 RTL 哈希、经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确认的精确目标 part 和正式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uart.xdc</w:t>
      </w:r>
      <w:r>
        <w:rPr>
          <w:rFonts w:ascii="FangSong_GB2312" w:hAnsi="FangSong_GB2312" w:eastAsia="FangSong_GB2312" w:cs="FangSong_GB2312"/>
          <w:b w:val="0"/>
          <w:sz w:val="22"/>
        </w:rPr>
        <w:t>。候选 part 未确认时不得提交综合/实现。入口满足后依次执行源码校验、综合、资源报告、实现、DRC 和 STA；预期端口/编译无错、FF≤200、LUT≤300、BRAM/DSP=0、内部 100 MHz setup/hold 无负裕量。正式 XDC 缺 LOC/IOSTANDARD 时实现应失败且不得产生 bitstream；这项负向结果是正确的 fail-closed 行为，不是板级闭合。工具返回异常、报告缺失或输入未绑定时终止并判无有效结论。旧 K70T 运行只保留历史 exploratory 身份。</w:t>
      </w:r>
    </w:p>
    <w:p>
      <w:pPr>
        <w:pStyle w:val="Heading2"/>
      </w:pPr>
      <w:r>
        <w:t>4.4 未实现的测试说明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当前 STC-01～10 只定义功能、接口、性能、边界、异常恢复及部分逻辑/时序验证；9600 有历史 exploratory 执行，115200 尚未执行。文档审查、代码审查和代码走查应由独立角色使用批准检查单另行执行；中等保证要求的代码/功能覆盖尚未批准分母和排除规则。门级/时序仿真、强度、余量、安全性、功耗分析和实物测试尚无获批用例、输入、预期结果或判据，因此是“未定义/阻塞”，不是“不适用”或“通过”。</w:t>
      </w:r>
    </w:p>
    <w:p>
      <w:pPr>
        <w:pStyle w:val="Heading1"/>
      </w:pPr>
      <w:r>
        <w:t>5 可追踪性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序号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测试项标识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测试项描述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测试用例标识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仿真测试计划章节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TX 格式/握手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§5.2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环回码型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STC-02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§5.2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UART-STI-FUN-003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全双工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§5.2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UART-STI-FUN-004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毛刺/帧错恢复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STC-04/05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§5.2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UART-STI-PERF-001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容差/连续帧/吞吐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STC-06/07/09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§5.2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UART-STI-REL-001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复位/非法状态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STC-08/10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§5.2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UART-STI-RES-001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源码、资源、STA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STATIC-001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 §5.3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需求到每个测试步骤组的完整关系见 UART-DOC-007。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本文从原合并测试文档拆出，可单独配置管理；实际结果只记录在 UART-DOC-006 和原始 ToolRun 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收发器可编程逻辑器件软件仿真测试说明（PLDSSTD）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