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UART 收发器软件质量保证计划（SQAP）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内容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文档标识及版本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UART-DOC-014 / v2.3 candidate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数据分类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待项目责任人确定；当前按非公开工程资料处理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编制/修订日期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文档名称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 收发器软件质量保证计划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编制单位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Synthia Golden 候选项目（待授权单位确认）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编写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辅助拟制，待授权角色署名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审核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待相应技术/验证/质量角色审核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批准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未批准；待项目负责人或授权批准人决定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修改页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版本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日期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修改内容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修改人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按适用标准补齐 SQAP Word 候选，并纳入 690T/保证/角色决策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范围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引用文档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组织和职责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标准、条例和约定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活动审核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工作产品审核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不符合问题解决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工具、技术和方法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对供货单位的控制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记录的收集、维护和保存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注释</w:t>
      </w:r>
    </w:p>
    <w:p>
      <w:r>
        <w:br w:type="page"/>
      </w:r>
    </w:p>
    <w:p>
      <w:pPr>
        <w:pStyle w:val="Heading1"/>
      </w:pPr>
      <w:r>
        <w:t>1 范围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本文档适用于 GOLDEN-UART 候选项目。用户已选定 AMD Xilinx Virtex-7 XC7VX690T、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uart_top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通用核 +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uart_board_top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板级包装、板载 USB-UART、100 MHz 核时钟、9600 bit/s 8N1 基线与 115200 bit/s 扩展回归。候选 Vivado part 为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xc7vx690tffg1761-2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，但已知 worker-66/Vivado 2021.1 不包含它，新 Connector 尚未用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get_parts -quiet xc7vx690t*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确认。</w:t>
      </w:r>
    </w:p>
    <w:p>
      <w:pPr>
        <w:pStyle w:val="Heading1"/>
      </w:pPr>
      <w:r>
        <w:t>2 引用文档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文档标识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标题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状态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9432-2018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军用可编程逻辑器件软件开发通用要求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用户提供的 11 页完整副本；受控性待审核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9433-2018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军用可编程逻辑器件软件测试要求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仓库参考副本；受控性待审核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9764-2020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军用可编程逻辑器件软件文档编制规范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438B-2009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军用软件开发文档通用要求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项目保证与裁剪说明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</w:tr>
    </w:tbl>
    <w:p>
      <w:pPr>
        <w:spacing w:after="40"/>
      </w:pPr>
    </w:p>
    <w:p>
      <w:pPr>
        <w:pStyle w:val="Heading1"/>
      </w:pPr>
      <w:r>
        <w:t>3 组织和职责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采用全角色模型：项目负责人、系统/安全、需求、PLDS 设计、验证、独立 V&amp;V、质量保证、配置管理、标准/文档控制、硬件/板卡责任人和发布/G4 批准人。人选、独立性、权限和签署待项目负责人审定；Synthia 只能拟制候选和整理证据，不能充当受权人类批准人。</w:t>
      </w:r>
    </w:p>
    <w:p>
      <w:pPr>
        <w:pStyle w:val="Heading1"/>
      </w:pPr>
      <w:r>
        <w:t>4 标准、条例和约定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优先按 GJB 9432/9433/9764 和 GJB 438B/5235 的项目适用条款执行；GB/T 8566-2022 未同步入库前，不做依赖其全文的符合性结论。</w:t>
      </w:r>
    </w:p>
    <w:p>
      <w:pPr>
        <w:pStyle w:val="Heading1"/>
      </w:pPr>
      <w:r>
        <w:t>5 活动审核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活动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审核要点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独立角色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需求/设计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唯一标识、可验证性、追踪、板级未知项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需求+独立 V&amp;V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RTL/CDC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两级同步、FSM 恢复、参数边界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PLDS 设计+独立 V&amp;V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测试/覆盖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9600/115200、错帧、容差、分母/排除规则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验证+质量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工具证据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精确 part/profile/hash、DRC/STA/资源、原始证据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验证+配置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门审/发布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快照、问题、独立结论、人类批准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质量+发布批准人</w:t>
            </w:r>
          </w:p>
        </w:tc>
      </w:tr>
    </w:tbl>
    <w:p>
      <w:pPr>
        <w:spacing w:after="40"/>
      </w:pPr>
    </w:p>
    <w:p>
      <w:pPr>
        <w:pStyle w:val="Heading1"/>
      </w:pPr>
      <w:r>
        <w:t>6 工作产品审核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审核对象包含 22 类标准文档的适用/裁剪记录、RTL/TB/XDC、ToolRun/Evidence、追踪矩阵和发布清单。</w:t>
      </w:r>
    </w:p>
    <w:p>
      <w:pPr>
        <w:pStyle w:val="Heading1"/>
      </w:pPr>
      <w:r>
        <w:t>7 不符合问题解决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每个问题记录来源、影响、根因、责任人、处置、回归、独立复核和关闭决定；Agent 不能自行关闭需人类裁决的问题。</w:t>
      </w:r>
    </w:p>
    <w:p>
      <w:pPr>
        <w:pStyle w:val="Heading1"/>
      </w:pPr>
      <w:r>
        <w:t>8 工具、技术和方法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使用确定性文档检查、单元/回归测试、Vivado Connector、哈希清单和不可变批准记录。</w:t>
      </w:r>
    </w:p>
    <w:p>
      <w:pPr>
        <w:pStyle w:val="Heading1"/>
      </w:pPr>
      <w:r>
        <w:t>9 对供货单位的控制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当前无已识别供货单位，因此本节无实施记录；后续引入时按 SCMP/SQAP 统一管理。</w:t>
      </w:r>
    </w:p>
    <w:p>
      <w:pPr>
        <w:pStyle w:val="Heading1"/>
      </w:pPr>
      <w:r>
        <w:t>10 记录的收集、维护和保存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原始日志、波形、覆盖、报告、评审意见和批准对象以内容哈希、时间和身份关联；保存期限待合同/档案制度确定。</w:t>
      </w:r>
    </w:p>
    <w:p>
      <w:pPr>
        <w:pStyle w:val="Heading1"/>
      </w:pPr>
      <w:r>
        <w:t>11 注释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项目暂定义为非安全关键/低关键性，但采用中等保证严谨度。必须执行 RX 两级同步与 CDC 评审、双向追踪、覆盖模型和分母审定、独立验证、已确认目标 part 上的综合/实现/DRC/STA，以及硬件事实完整后的板级回归。该定义待系统/安全角色依危害分析复核。</w:t>
      </w:r>
    </w:p>
    <w:p>
      <w:pPr>
        <w:pStyle w:val="Heading1"/>
      </w:pPr>
      <w:r>
        <w:t>候选与批准声明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本文档由 Synthia 辅助拟制，只是 candidate。未经具有对应授权的人类角色审核、批准并绑定冻结快照前，不得解释为获批基线、符合性结论、测试通过或交付许可。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FangSong_GB2312" w:hAnsi="FangSong_GB2312" w:eastAsia="FangSong_GB2312" w:cs="FangSong_GB2312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FangSong_GB2312" w:hAnsi="FangSong_GB2312" w:eastAsia="FangSong_GB2312" w:cs="FangSong_GB2312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FangSong_GB2312" w:hAnsi="FangSong_GB2312" w:eastAsia="FangSong_GB2312" w:cs="FangSong_GB2312"/>
        <w:color w:val="666666"/>
        <w:sz w:val="17"/>
      </w:rPr>
      <w:t>Synthia Golden | 受控候选文档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FangSong_GB2312" w:hAnsi="FangSong_GB2312" w:eastAsia="FangSong_GB2312" w:cs="FangSong_GB23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  <w:jc w:val="center"/>
    </w:pPr>
    <w:rPr>
      <w:rFonts w:asciiTheme="majorHAnsi" w:eastAsiaTheme="majorEastAsia" w:hAnsiTheme="majorHAnsi" w:cstheme="majorBidi" w:ascii="FangSong_GB2312" w:hAnsi="FangSong_GB2312" w:eastAsia="FangSong_GB2312" w:cs="FangSong_GB2312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 收发器软件质量保证计划（SQAP）</dc:title>
  <dc:subject>GOLDEN-UART GJB candidate document</dc:subject>
  <dc:creator>Synthia (candidate drafting assistant)</dc:creator>
  <cp:keywords>candidate; GJB 9432; GJB 9764; UART; XC7VX690T</cp:keywords>
  <dc:description>Generated from controlled Markdown source; compact_reference_guide preset with named A4 and FangSong_GB2312 font override; memo_masthead-style title plus metadata cover; human review and approval pending.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