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收发器可编程逻辑器件软件确认测试报告（PLDSVTR）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UART-DOC-018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收发器可编程逻辑器件软件确认测试报告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按适用标准补齐 PLDSVTR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测试概述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详细测试结果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评估和建议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A 测试执行结果记录表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B 问题报告单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本报告为未执行/blocked 状态记录，不宣称任何确认测试通过。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测试概述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未执行。原因：精确板卡制造商/型号/修订、原理图、官方管脚表或 Master XDC、USB-UART 连接、晶振/复位电路、Bank VCCO/IOSTANDARD 和测试仪器未提供。因此物理管脚、电气约束、码流和实物确认测试均为阻塞，不得由 Agent 填入典型值代替。</w:t>
      </w:r>
    </w:p>
    <w:p>
      <w:pPr>
        <w:pStyle w:val="Heading1"/>
      </w:pPr>
      <w:r>
        <w:t>4 详细测试结果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5"/>
        <w:gridCol w:w="1445"/>
        <w:gridCol w:w="1445"/>
        <w:gridCol w:w="1445"/>
        <w:gridCol w:w="1445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项目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计划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已执行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通过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失败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阻塞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实物确认用例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4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没有测试环境、原始数据、仪器记录、问题单或回归结果可报告。</w:t>
      </w:r>
    </w:p>
    <w:p>
      <w:pPr>
        <w:pStyle w:val="Heading1"/>
      </w:pPr>
      <w:r>
        <w:t>5 评估和建议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不具备全面评估、板级可用性、确认通过或交付的证据。建议先关闭 part/profile 与板级输入，再批准 PLDSVTP/VTD 并执行。</w:t>
      </w:r>
    </w:p>
    <w:p>
      <w:pPr>
        <w:pStyle w:val="Heading1"/>
      </w:pPr>
      <w:r>
        <w:t>附录 A 测试执行结果记录表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本附录无执行记录，原因是确认测试尚未开始。</w:t>
      </w:r>
    </w:p>
    <w:p>
      <w:pPr>
        <w:pStyle w:val="Heading1"/>
      </w:pPr>
      <w:r>
        <w:t>附录 B 问题报告单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本附录无实物测试问题单；阻塞输入记录于 UART-DOC-000。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收发器可编程逻辑器件软件确认测试报告（PLDSVTR）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