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UART 收发器可编程逻辑器件软件研制总结报告（PLDSDSR）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6769"/>
      </w:tblGrid>
      <w:tr>
        <w:trPr>
          <w:tblHeader w:val="true"/>
        </w:trPr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属性</w:t>
            </w:r>
          </w:p>
        </w:tc>
        <w:tc>
          <w:tcPr>
            <w:tcW w:type="dxa" w:w="676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内容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文档标识及版本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UART-DOC-022 / v2.3 candidate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数据分类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待项目责任人确定；当前按非公开工程资料处理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编制/修订日期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2026-08-27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文档名称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 收发器可编程逻辑器件软件研制总结报告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编制单位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Synthia Golden 候选项目（待授权单位确认）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编写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Agent 辅助拟制，待授权角色署名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审核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待相应技术/验证/质量角色审核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批准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未批准；待项目负责人或授权批准人决定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修改页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354"/>
        <w:gridCol w:w="1805"/>
        <w:gridCol w:w="4059"/>
        <w:gridCol w:w="1807"/>
      </w:tblGrid>
      <w:tr>
        <w:trPr>
          <w:tblHeader w:val="true"/>
        </w:trPr>
        <w:tc>
          <w:tcPr>
            <w:tcW w:type="dxa" w:w="135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版本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日期</w:t>
            </w:r>
          </w:p>
        </w:tc>
        <w:tc>
          <w:tcPr>
            <w:tcW w:type="dxa" w:w="405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修改内容</w:t>
            </w:r>
          </w:p>
        </w:tc>
        <w:tc>
          <w:tcPr>
            <w:tcW w:type="dxa" w:w="180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修改人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v2.3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2026-08-27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按适用标准补齐 PLDSDSR Word 候选，并纳入 690T/保证/角色决策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Agent 辅助拟制，待授权角色确认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范围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任务来源与可编程逻辑器件软件研制依据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可编程逻辑器件软件概述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可编程逻辑器件软件研制过程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满足任务指标情况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可编程逻辑器件软件测试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质量保证情况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配置管理情况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可靠性、安全性分析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测量与分析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结论</w:t>
      </w:r>
    </w:p>
    <w:p>
      <w:r>
        <w:br w:type="page"/>
      </w:r>
    </w:p>
    <w:p>
      <w:pPr>
        <w:pStyle w:val="Heading1"/>
      </w:pPr>
      <w:r>
        <w:t>1 范围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本文档为阶段性候选总结，项目未收尾，不得作为正式交付结论。</w:t>
      </w:r>
    </w:p>
    <w:p>
      <w:pPr>
        <w:pStyle w:val="Heading1"/>
      </w:pPr>
      <w:r>
        <w:t>2 任务来源与可编程逻辑器件软件研制依据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本文档适用于 GOLDEN-UART 候选项目。用户已选定 AMD Xilinx Virtex-7 XC7VX690T、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uart_top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 通用核 +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uart_board_top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 板级包装、板载 USB-UART、100 MHz 核时钟、9600 bit/s 8N1 基线与 115200 bit/s 扩展回归。候选 Vivado part 为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xc7vx690tffg1761-2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，但已知 worker-66/Vivado 2021.1 不包含它，新 Connector 尚未用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get_parts -quiet xc7vx690t*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 确认。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任务来源是 Synthia Golden 参考项目建设；真实装备合同和系统任务书未提供。</w:t>
      </w:r>
    </w:p>
    <w:p>
      <w:pPr>
        <w:pStyle w:val="Heading1"/>
      </w:pPr>
      <w:r>
        <w:t>3 可编程逻辑器件软件概述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通用 UART 核、参数化分频、TX/RX FSM、两级 RX 同步和自检 TB。</w:t>
      </w:r>
    </w:p>
    <w:p>
      <w:pPr>
        <w:pStyle w:val="Heading1"/>
      </w:pPr>
      <w:r>
        <w:t>4 可编程逻辑器件软件研制过程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已完成候选需求/设计、RTL/TB 修正、历史 K70T exploratory 仿真/综合/STA 和文档整改；690T 器件级实证和板级确认未完成。</w:t>
      </w:r>
    </w:p>
    <w:p>
      <w:pPr>
        <w:pStyle w:val="Heading1"/>
      </w:pPr>
      <w:r>
        <w:t>5 满足任务指标情况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核级 9600 功能有历史 exploratory 证据；115200 扩展回归、覆盖、精确 690T part 实现、完整 XDC 和板测未闭合。</w:t>
      </w:r>
    </w:p>
    <w:p>
      <w:pPr>
        <w:pStyle w:val="Heading1"/>
      </w:pPr>
      <w:r>
        <w:t>6 可编程逻辑器件软件测试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行为仿真报告见 UART-DOC-006，实物确认为 0 执行/blocked。</w:t>
      </w:r>
    </w:p>
    <w:p>
      <w:pPr>
        <w:pStyle w:val="Heading1"/>
      </w:pPr>
      <w:r>
        <w:t>7 质量保证情况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已补齐候选 SQAP 和文档结构；独立质量审核和人类批准未执行。</w:t>
      </w:r>
    </w:p>
    <w:p>
      <w:pPr>
        <w:pStyle w:val="Heading1"/>
      </w:pPr>
      <w:r>
        <w:t>8 配置管理情况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使用 Git/SHA-256/manifest 保留候选身份；无获批产品基线。</w:t>
      </w:r>
    </w:p>
    <w:p>
      <w:pPr>
        <w:pStyle w:val="Heading1"/>
      </w:pPr>
      <w:r>
        <w:t>9 可靠性、安全性分析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项目暂定义为非安全关键/低关键性，但采用中等保证严谨度。必须执行 RX 两级同步与 CDC 评审、双向追踪、覆盖模型和分母审定、独立验证、已确认目标 part 上的综合/实现/DRC/STA，以及硬件事实完整后的板级回归。该定义待系统/安全角色依危害分析复核。</w:t>
      </w:r>
    </w:p>
    <w:p>
      <w:pPr>
        <w:pStyle w:val="Heading1"/>
      </w:pPr>
      <w:r>
        <w:t>10 测量与分析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历史 exploratory 结果：10+9 个动态用例成功、约 63 LUT/70 FF、K70T 内部 100 MHz STA 有正余量。这些数据不是 690T 或板级结论。</w:t>
      </w:r>
    </w:p>
    <w:p>
      <w:pPr>
        <w:pStyle w:val="Heading1"/>
      </w:pPr>
      <w:r>
        <w:t>11 结论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当前只能结论“候选设计可继续实证”，不能结论“符合、验收、可交付或可使用”。</w:t>
      </w:r>
    </w:p>
    <w:p>
      <w:pPr>
        <w:pStyle w:val="Heading1"/>
      </w:pPr>
      <w:r>
        <w:t>候选与批准声明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本文档由 Synthia 辅助拟制，只是 candidate。未经具有对应授权的人类角色审核、批准并绑定冻结快照前，不得解释为获批基线、符合性结论、测试通过或交付许可。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FangSong_GB2312" w:hAnsi="FangSong_GB2312" w:eastAsia="FangSong_GB2312" w:cs="FangSong_GB2312"/>
        <w:color w:val="66666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FangSong_GB2312" w:hAnsi="FangSong_GB2312" w:eastAsia="FangSong_GB2312" w:cs="FangSong_GB2312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FangSong_GB2312" w:hAnsi="FangSong_GB2312" w:eastAsia="FangSong_GB2312" w:cs="FangSong_GB2312"/>
        <w:color w:val="666666"/>
        <w:sz w:val="17"/>
      </w:rPr>
      <w:t>Synthia Golden | 受控候选文档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90">
    <w:abstractNumId w:val="90"/>
  </w:num>
  <w:abstractNum w:abstractNumId="9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FangSong_GB2312" w:hAnsi="FangSong_GB2312" w:eastAsia="FangSong_GB2312" w:cs="FangSong_GB23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FangSong_GB2312" w:hAnsi="FangSong_GB2312" w:eastAsia="FangSong_GB2312" w:cs="FangSong_GB2312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FangSong_GB2312" w:hAnsi="FangSong_GB2312" w:eastAsia="FangSong_GB2312" w:cs="FangSong_GB2312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FangSong_GB2312" w:hAnsi="FangSong_GB2312" w:eastAsia="FangSong_GB2312" w:cs="FangSong_GB2312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  <w:jc w:val="center"/>
    </w:pPr>
    <w:rPr>
      <w:rFonts w:asciiTheme="majorHAnsi" w:eastAsiaTheme="majorEastAsia" w:hAnsiTheme="majorHAnsi" w:cstheme="majorBidi" w:ascii="FangSong_GB2312" w:hAnsi="FangSong_GB2312" w:eastAsia="FangSong_GB2312" w:cs="FangSong_GB2312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FangSong_GB2312" w:hAnsi="FangSong_GB2312" w:eastAsia="FangSong_GB2312" w:cs="FangSong_GB2312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FangSong_GB2312" w:hAnsi="FangSong_GB2312" w:eastAsia="FangSong_GB2312" w:cs="FangSong_GB2312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UART 收发器可编程逻辑器件软件研制总结报告（PLDSDSR）</dc:title>
  <dc:subject>GOLDEN-UART GJB candidate document</dc:subject>
  <dc:creator>Synthia (candidate drafting assistant)</dc:creator>
  <cp:keywords>candidate; GJB 9432; GJB 9764; UART; XC7VX690T</cp:keywords>
  <dc:description>Generated from controlled Markdown source; compact_reference_guide preset with named A4 and FangSong_GB2312 font override; memo_masthead-style title plus metadata cover; human review and approval pending.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