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UART 收发器软件配置管理报告（SCMR）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2256"/>
        <w:gridCol w:w="6769"/>
      </w:tblGrid>
      <w:tr>
        <w:trPr>
          <w:tblHeader w:val="true"/>
        </w:trPr>
        <w:tc>
          <w:tcPr>
            <w:tcW w:type="dxa" w:w="225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属性</w:t>
            </w:r>
          </w:p>
        </w:tc>
        <w:tc>
          <w:tcPr>
            <w:tcW w:type="dxa" w:w="6769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内容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文档标识及版本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UART-DOC-023 / v2.5 candidate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数据分类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待项目责任人确定；当前按非公开工程资料处理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编制/修订日期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2026-08-28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文档名称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 收发器软件配置管理报告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编制单位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Synthia Golden 候选项目（待授权单位确认）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编写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Agent 辅助拟制，待授权角色署名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审核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待相应技术/验证/质量角色审核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批准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未批准；待项目负责人或授权批准人决定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修改页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1354"/>
        <w:gridCol w:w="1805"/>
        <w:gridCol w:w="4059"/>
        <w:gridCol w:w="1807"/>
      </w:tblGrid>
      <w:tr>
        <w:trPr>
          <w:tblHeader w:val="true"/>
        </w:trPr>
        <w:tc>
          <w:tcPr>
            <w:tcW w:type="dxa" w:w="135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版本</w:t>
            </w:r>
          </w:p>
        </w:tc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日期</w:t>
            </w:r>
          </w:p>
        </w:tc>
        <w:tc>
          <w:tcPr>
            <w:tcW w:type="dxa" w:w="4059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修改内容</w:t>
            </w:r>
          </w:p>
        </w:tc>
        <w:tc>
          <w:tcPr>
            <w:tcW w:type="dxa" w:w="180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修改人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v2.5 candidate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2026-08-28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按适用标准补齐 SCMR Word 候选，并纳入 690T/保证/角色决策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Agent 辅助拟制，待授权角色确认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目录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范围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引用文档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配置管理情况综述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基本信息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专业组和权限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配置项记录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变更记录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基线记录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入库记录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出库记录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审核记录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备份记录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测量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注释</w:t>
      </w:r>
    </w:p>
    <w:p>
      <w:r>
        <w:br w:type="page"/>
      </w:r>
    </w:p>
    <w:p>
      <w:pPr>
        <w:pStyle w:val="Heading1"/>
      </w:pPr>
      <w:r>
        <w:t>1 范围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>本报告记录当前候选配置状态，不冒充已批基线或发布报告。</w:t>
      </w:r>
    </w:p>
    <w:p>
      <w:pPr>
        <w:pStyle w:val="Heading1"/>
      </w:pPr>
      <w:r>
        <w:t>2 引用文档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1805"/>
        <w:gridCol w:w="3610"/>
        <w:gridCol w:w="3610"/>
      </w:tblGrid>
      <w:tr>
        <w:trPr>
          <w:tblHeader w:val="true"/>
        </w:trPr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文档标识</w:t>
            </w:r>
          </w:p>
        </w:tc>
        <w:tc>
          <w:tcPr>
            <w:tcW w:type="dxa" w:w="361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标题</w:t>
            </w:r>
          </w:p>
        </w:tc>
        <w:tc>
          <w:tcPr>
            <w:tcW w:type="dxa" w:w="361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状态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GB/T 11457-2006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软件工程术语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国家标准全文公开系统原始 PDF；受控性待审核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GJB 2786A-2009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军用软件开发通用要求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仓库完整重建件及用户副本交叉核对；受控性待审核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GJB 5235-2004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军用软件配置管理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仓库完整重建件及用户副本交叉核对；受控性待审核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GJB 9432-2018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军用可编程逻辑器件软件开发通用要求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用户提供的 11 页完整副本；受控性待审核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GJB 9433-2018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军用可编程逻辑器件软件测试要求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仓库参考副本；受控性待审核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GJB 9764-2020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军用可编程逻辑器件软件文档编制规范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仓库完整扫描与校读转写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GJB 438B-2009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军用软件开发文档通用要求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仓库完整扫描与校读转写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GB/T 8566-2022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系统与软件工程 软件生存周期过程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用户已定位原文；仓库尚未同步、哈希和版本复核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UART-DOC-000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项目保证与裁剪说明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v2.5 candidate</w:t>
            </w:r>
          </w:p>
        </w:tc>
      </w:tr>
    </w:tbl>
    <w:p>
      <w:pPr>
        <w:spacing w:after="40"/>
      </w:pPr>
    </w:p>
    <w:p>
      <w:pPr>
        <w:pStyle w:val="Heading1"/>
      </w:pPr>
      <w:r>
        <w:t>3 配置管理情况综述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>已使用 Git 和 SHA-256 管理仓库候选，当前无获批产品基线、发布或交付。</w:t>
      </w:r>
    </w:p>
    <w:p>
      <w:pPr>
        <w:pStyle w:val="Heading1"/>
      </w:pPr>
      <w:r>
        <w:t>4 基本信息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2256"/>
        <w:gridCol w:w="6769"/>
      </w:tblGrid>
      <w:tr>
        <w:trPr>
          <w:tblHeader w:val="true"/>
        </w:trPr>
        <w:tc>
          <w:tcPr>
            <w:tcW w:type="dxa" w:w="225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属性</w:t>
            </w:r>
          </w:p>
        </w:tc>
        <w:tc>
          <w:tcPr>
            <w:tcW w:type="dxa" w:w="6769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值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项目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GOLDEN-UART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候选版本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v2.5 candidate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目标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 xml:space="preserve">VC709 / </w:t>
            </w:r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xc7vx690tffg1761-2</w:t>
            </w:r>
            <w:r>
              <w:rPr>
                <w:rFonts w:ascii="Songti SC" w:hAnsi="Songti SC" w:eastAsia="Songti SC" w:cs="Songti SC"/>
                <w:b w:val="0"/>
                <w:sz w:val="18"/>
              </w:rPr>
              <w:t>；精确 part/profile 已完成 exploratory 验证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配置库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Git + manifest.sha256</w:t>
            </w:r>
          </w:p>
        </w:tc>
      </w:tr>
    </w:tbl>
    <w:p>
      <w:pPr>
        <w:spacing w:after="40"/>
      </w:pPr>
    </w:p>
    <w:p>
      <w:pPr>
        <w:pStyle w:val="Heading1"/>
      </w:pPr>
      <w:r>
        <w:t>5 专业组和权限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>采用全角色模型：项目负责人、系统/安全、需求、PLDS 设计、验证、独立 V&amp;V、质量保证、配置管理、标准/文档控制、硬件/板卡责任人和发布/G4 批准人。人选、独立性、权限和签署待项目负责人审定；Synthia 只能拟制候选和整理证据，不能充当受权人类批准人。</w:t>
      </w:r>
    </w:p>
    <w:p>
      <w:pPr>
        <w:pStyle w:val="Heading1"/>
      </w:pPr>
      <w:r>
        <w:t>6 配置项记录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>候选配置项包含 RTL/TB/XDC/文档/标准参考集、project-profile.json 和 VC709 预码流证据；精确列表以 manifest 和 Git tree 为准。</w:t>
      </w:r>
    </w:p>
    <w:p>
      <w:pPr>
        <w:pStyle w:val="Heading1"/>
      </w:pPr>
      <w:r>
        <w:t>7 变更记录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>本版主要变更为固定 VC709/690T、加入板级包装与 115200 回归、完成预码流实现证据，并同步关键性/保证、全角色和 Word 文档。</w:t>
      </w:r>
    </w:p>
    <w:p>
      <w:pPr>
        <w:pStyle w:val="Heading1"/>
      </w:pPr>
      <w:r>
        <w:t>8 基线记录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>本章无内容，因为当前没有获授权人类批准的 B0/B1/B2 或产品基线。</w:t>
      </w:r>
    </w:p>
    <w:p>
      <w:pPr>
        <w:pStyle w:val="Heading1"/>
      </w:pPr>
      <w:r>
        <w:t>9 入库记录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>仓库提交和标准参考集已记录；正式配置库入库权限/单据待确定。</w:t>
      </w:r>
    </w:p>
    <w:p>
      <w:pPr>
        <w:pStyle w:val="Heading1"/>
      </w:pPr>
      <w:r>
        <w:t>10 出库记录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>本章无内容，因未发生正式出库或交付。</w:t>
      </w:r>
    </w:p>
    <w:p>
      <w:pPr>
        <w:pStyle w:val="Heading1"/>
      </w:pPr>
      <w:r>
        <w:t>11 审核记录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>有 Agent 自检记录，无独立配置审核和问题关闭批准。</w:t>
      </w:r>
    </w:p>
    <w:p>
      <w:pPr>
        <w:pStyle w:val="Heading1"/>
      </w:pPr>
      <w:r>
        <w:t>12 备份记录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>仓库备份、保存期限和恢复演练尚未提供受控记录。</w:t>
      </w:r>
    </w:p>
    <w:p>
      <w:pPr>
        <w:pStyle w:val="Heading1"/>
      </w:pPr>
      <w:r>
        <w:t>13 测量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>报告应统计配置项/基线/变更/审核/备份和问题关闭；当前仅报告候选文件、哈希和 exploratory ToolRun 完整性。</w:t>
      </w:r>
    </w:p>
    <w:p>
      <w:pPr>
        <w:pStyle w:val="Heading1"/>
      </w:pPr>
      <w:r>
        <w:t>14 注释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>本报告不代替 Core 中的结构化配置事实。</w:t>
      </w:r>
    </w:p>
    <w:p>
      <w:pPr>
        <w:pStyle w:val="Heading1"/>
      </w:pPr>
      <w:r>
        <w:t>候选与批准声明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>本文档由 Synthia 辅助拟制，只是 candidate。未经具有对应授权的人类角色审核、批准并绑定冻结快照前，不得解释为获批基线、符合性结论、测试通过或交付许可。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Songti SC" w:hAnsi="Songti SC" w:eastAsia="Songti SC" w:cs="Songti SC"/>
        <w:color w:val="666666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Songti SC" w:hAnsi="Songti SC" w:eastAsia="Songti SC" w:cs="Songti SC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ongti SC" w:hAnsi="Songti SC" w:eastAsia="Songti SC" w:cs="Songti SC"/>
        <w:color w:val="666666"/>
        <w:sz w:val="17"/>
      </w:rPr>
      <w:t>Synthia Golden | 受控候选文档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90">
    <w:abstractNumId w:val="90"/>
  </w:num>
  <w:abstractNum w:abstractNumId="9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9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Songti SC" w:hAnsi="Songti SC" w:eastAsia="Songti SC" w:cs="Songti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Songti SC" w:hAnsi="Songti SC" w:eastAsia="Songti SC" w:cs="Songti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Songti SC" w:hAnsi="Songti SC" w:eastAsia="Songti SC" w:cs="Songti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Songti SC" w:hAnsi="Songti SC" w:eastAsia="Songti SC" w:cs="Songti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20" w:line="240" w:lineRule="auto" w:before="0"/>
      <w:contextualSpacing/>
      <w:jc w:val="center"/>
    </w:pPr>
    <w:rPr>
      <w:rFonts w:asciiTheme="majorHAnsi" w:eastAsiaTheme="majorEastAsia" w:hAnsiTheme="majorHAnsi" w:cstheme="majorBidi" w:ascii="Songti SC" w:hAnsi="Songti SC" w:eastAsia="Songti SC" w:cs="Songti SC"/>
      <w:b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Songti SC" w:hAnsi="Songti SC" w:eastAsia="Songti SC" w:cs="Songti S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Songti SC" w:hAnsi="Songti SC" w:eastAsia="Songti SC" w:cs="Songti S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UART 收发器软件配置管理报告（SCMR）</dc:title>
  <dc:subject>GOLDEN-UART GJB candidate document</dc:subject>
  <dc:creator>Synthia (candidate drafting assistant)</dc:creator>
  <cp:keywords>candidate; GJB 9432; GJB 9764; UART; XC7VX690T</cp:keywords>
  <dc:description>Generated from controlled Markdown source; compact_reference_guide preset with named A4 and Songti SC font override; memo_masthead-style title plus metadata cover; human review and approval pending.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