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br w:type="textWrapping"/>
        <w:t xml:space="preserve">Міжнародний науково-технічний університет </w:t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ім. академіка Ю. Бугая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0" w:before="0" w:line="259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ummassxd6znx" w:id="0"/>
      <w:bookmarkEnd w:id="0"/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Інтелектуальний аналіз даних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ЗВІТ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after="0" w:before="0" w:line="259" w:lineRule="auto"/>
        <w:jc w:val="center"/>
        <w:rPr>
          <w:rFonts w:ascii="Times New Roman" w:cs="Times New Roman" w:eastAsia="Times New Roman" w:hAnsi="Times New Roman"/>
          <w:b w:val="1"/>
          <w:color w:val="202124"/>
          <w:sz w:val="28"/>
          <w:szCs w:val="28"/>
        </w:rPr>
      </w:pPr>
      <w:bookmarkStart w:colFirst="0" w:colLast="0" w:name="_rqk18cxwji5h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202124"/>
          <w:sz w:val="28"/>
          <w:szCs w:val="28"/>
          <w:rtl w:val="0"/>
        </w:rPr>
        <w:t xml:space="preserve">Практична робота №3. ЗМ1</w:t>
      </w:r>
    </w:p>
    <w:p w:rsidR="00000000" w:rsidDel="00000000" w:rsidP="00000000" w:rsidRDefault="00000000" w:rsidRPr="00000000" w14:paraId="0000000A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Виконала:</w:t>
      </w:r>
    </w:p>
    <w:p w:rsidR="00000000" w:rsidDel="00000000" w:rsidP="00000000" w:rsidRDefault="00000000" w:rsidRPr="00000000" w14:paraId="00000011">
      <w:pPr>
        <w:spacing w:after="16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 групи К21</w:t>
      </w:r>
    </w:p>
    <w:p w:rsidR="00000000" w:rsidDel="00000000" w:rsidP="00000000" w:rsidRDefault="00000000" w:rsidRPr="00000000" w14:paraId="00000012">
      <w:pPr>
        <w:spacing w:after="16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Коваленко Владислава Володимирівна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Перевірила: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Олена Олександрівна Гриб'юк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Київ – 2025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ubzl28zbmbwh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Тема: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c78adyz9rnh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Розробка експертної системи на основі нечіткої логіки для визначення інтенсивності косметичного засобу залежно від жирності та чутливості шкіри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umeod5hw8r0d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Мета роботи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c78adyz9rnh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Ознайомитися з принципами побудови нечітких експертних систем, навчитись формалізувати нечіткі поняття та створювати базу правил для прийняття рішень.</w:t>
        <w:br w:type="textWrapping"/>
        <w:t xml:space="preserve"> Розробити експертну систему, яка на основі двох параметрів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жирності шкіри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чутливості шкіри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визначає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оптимальну інтенсивність косметичного засобу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(м’який, збалансований або активний).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ze21du1578lz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Теоретичні відомості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c78adyz9rnh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Нечіткі експертні системи використовують апарат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fuzzy logic (нечіткої логіки)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що дозволяє моделювати процеси прийняття рішень у ситуаціях, де дані є неточними або неповними.</w:t>
        <w:br w:type="textWrapping"/>
        <w:t xml:space="preserve"> Основними компонентами нечіткої системи є: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numPr>
          <w:ilvl w:val="0"/>
          <w:numId w:val="10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c78adyz9rnh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Вхідні змінні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параметри, які описують об’єкт або процес.</w:t>
        <w:br w:type="textWrapping"/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numPr>
          <w:ilvl w:val="0"/>
          <w:numId w:val="10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c78adyz9rnh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Функції належності (MF)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графічне відображення того, наскільки значення входу належить певній лінгвістичній категорії.</w:t>
        <w:br w:type="textWrapping"/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numPr>
          <w:ilvl w:val="0"/>
          <w:numId w:val="10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c78adyz9rnh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База правил (Rule Base)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набір експертних логічних висловлювань виду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«ЯКЩО ... ТО ...»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numPr>
          <w:ilvl w:val="0"/>
          <w:numId w:val="10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c78adyz9rnh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Механізм виводу (Inference Engine)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визначає результат на основі правил.</w:t>
        <w:br w:type="textWrapping"/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numPr>
          <w:ilvl w:val="0"/>
          <w:numId w:val="10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c78adyz9rnh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Дефазифікація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перетворення нечіткого результату у чітке значення.</w:t>
        <w:br w:type="textWrapping"/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c78adyz9rnh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даній роботі використано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пакет scikit-fuzzy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 Python, який є аналогом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Fuzzy Logic Toolbox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 MATLAB.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iwf6v5z731bc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Постановка задачі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c78adyz9rnh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Розробити експертну систему для рекомендації інтенсивності косметичного засобу за двома параметрами: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numPr>
          <w:ilvl w:val="0"/>
          <w:numId w:val="6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c78adyz9rnh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Жирність шкіри (Oiliness)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від 0 (дуже суха) до 10 (дуже жирна);</w:t>
        <w:br w:type="textWrapping"/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numPr>
          <w:ilvl w:val="0"/>
          <w:numId w:val="6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c78adyz9rnh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Чутливість шкіри (Sensitivity)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від 0 (нечутлива) до 10 (дуже чутлива).</w:t>
        <w:br w:type="textWrapping"/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c78adyz9rnh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Вихідна змінна: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numPr>
          <w:ilvl w:val="0"/>
          <w:numId w:val="4"/>
        </w:numPr>
        <w:spacing w:after="24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c78adyz9rnh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Інтенсивність засобу (Product intensity)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від 0 (дуже м’який засіб) до 10 (дуже активний, з кислотами або ретиноїдами).</w:t>
        <w:br w:type="textWrapping"/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b3d9r31ag95s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Хід роботи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y00iaaghdvhk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1. Визначення змінних та функцій належності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c78adyz9rnh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кожної змінної обрано три нечіткі терми: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3.8080542691487"/>
        <w:gridCol w:w="4196.839932565916"/>
        <w:gridCol w:w="1637.228764902088"/>
        <w:gridCol w:w="1097.63505928647"/>
        <w:tblGridChange w:id="0">
          <w:tblGrid>
            <w:gridCol w:w="2093.8080542691487"/>
            <w:gridCol w:w="4196.839932565916"/>
            <w:gridCol w:w="1637.228764902088"/>
            <w:gridCol w:w="1097.6350592864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Style w:val="Heading2"/>
              <w:keepNext w:val="0"/>
              <w:keepLines w:val="0"/>
              <w:spacing w:after="80" w:line="259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kc78adyz9rnh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Змінна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Style w:val="Heading2"/>
              <w:keepNext w:val="0"/>
              <w:keepLines w:val="0"/>
              <w:spacing w:after="80" w:line="259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kc78adyz9rnh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Терми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Style w:val="Heading2"/>
              <w:keepNext w:val="0"/>
              <w:keepLines w:val="0"/>
              <w:spacing w:after="80" w:line="259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kc78adyz9rnh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Тип MF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Style w:val="Heading2"/>
              <w:keepNext w:val="0"/>
              <w:keepLines w:val="0"/>
              <w:spacing w:after="80" w:line="259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kc78adyz9rnh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Діапазон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Style w:val="Heading2"/>
              <w:keepNext w:val="0"/>
              <w:keepLines w:val="0"/>
              <w:spacing w:after="8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kc78adyz9rnh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Жирність шкіри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Style w:val="Heading2"/>
              <w:keepNext w:val="0"/>
              <w:keepLines w:val="0"/>
              <w:spacing w:after="8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kc78adyz9rnh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low, mid,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Style w:val="Heading2"/>
              <w:keepNext w:val="0"/>
              <w:keepLines w:val="0"/>
              <w:spacing w:after="8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kc78adyz9rnh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трикутна (trimf)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Style w:val="Heading2"/>
              <w:keepNext w:val="0"/>
              <w:keepLines w:val="0"/>
              <w:spacing w:after="8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kc78adyz9rnh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[0–10]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Style w:val="Heading2"/>
              <w:keepNext w:val="0"/>
              <w:keepLines w:val="0"/>
              <w:spacing w:after="8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kc78adyz9rnh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Чутливість шкіри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Style w:val="Heading2"/>
              <w:keepNext w:val="0"/>
              <w:keepLines w:val="0"/>
              <w:spacing w:after="8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kc78adyz9rnh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low, mid,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Style w:val="Heading2"/>
              <w:keepNext w:val="0"/>
              <w:keepLines w:val="0"/>
              <w:spacing w:after="8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kc78adyz9rnh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трикутна (trimf)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Style w:val="Heading2"/>
              <w:keepNext w:val="0"/>
              <w:keepLines w:val="0"/>
              <w:spacing w:after="8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kc78adyz9rnh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[0–10]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Style w:val="Heading2"/>
              <w:keepNext w:val="0"/>
              <w:keepLines w:val="0"/>
              <w:spacing w:after="8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kc78adyz9rnh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Інтенсивність засобу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Style w:val="Heading2"/>
              <w:keepNext w:val="0"/>
              <w:keepLines w:val="0"/>
              <w:spacing w:after="8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kc78adyz9rnh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very_gentle, gentle, balanced, active, very_active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Style w:val="Heading2"/>
              <w:keepNext w:val="0"/>
              <w:keepLines w:val="0"/>
              <w:spacing w:after="8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kc78adyz9rnh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трикутна (trimf)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Style w:val="Heading2"/>
              <w:keepNext w:val="0"/>
              <w:keepLines w:val="0"/>
              <w:spacing w:after="8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kc78adyz9rnh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[0–10]</w:t>
            </w:r>
          </w:p>
        </w:tc>
      </w:tr>
    </w:tbl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c78adyz9rnh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Використано такі функції: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="259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l8yuuvf3rxkr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oiliness['low']  = fuzz.trimf(oiliness.universe,  [0, 0, 4])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="259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gq6u2435qx4m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oiliness['mid']  = fuzz.trimf(oiliness.universe,  [2, 5, 8])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="259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di0wmmusgp7i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oiliness['high'] = fuzz.trimf(oiliness.universe,  [6, 10, 10])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="259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c78adyz9rn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5v3iiw7smce9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2. Формування бази правил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c78adyz9rnh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База правил відображає логіку експерта-косметолога.</w:t>
        <w:br w:type="textWrapping"/>
        <w:t xml:space="preserve"> Наприклад: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numPr>
          <w:ilvl w:val="0"/>
          <w:numId w:val="9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c78adyz9rnh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Якщо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чутливість висока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то рекомендується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дуже м’який засіб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незалежно від жирності.</w:t>
        <w:br w:type="textWrapping"/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numPr>
          <w:ilvl w:val="0"/>
          <w:numId w:val="9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c78adyz9rnh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Якщо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чутливість низька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але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жирність висока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то потрібен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активний засіб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numPr>
          <w:ilvl w:val="0"/>
          <w:numId w:val="9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c78adyz9rnh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Якщо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параметри середні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то інтенсивність має бути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збалансована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c78adyz9rnh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Приклади правил у коді: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="259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jyknimhxf4js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ctrl.Rule(sensitivity['high'] &amp; oiliness['low'],  product_intensity['very_gentle'])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="259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u1xw533nb69h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ctrl.Rule(sensitivity['low'] &amp; oiliness['high'],  product_intensity['very_active'])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="259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6zeuoh93u8gv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ctrl.Rule(sensitivity['mid'] &amp; oiliness['mid'],   product_intensity['balanced'])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="259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c78adyz9rn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o3xkrfwogyb4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3. Механізм виводу і симуляція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c78adyz9rnh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створюється та моделюється: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="259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qooccdua7q1j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system = ctrl.ControlSystem(rules)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="259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ptnbeps7lxng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sim = ctrl.ControlSystemSimulation(system)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="259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gsuuqx2a1s45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sim.input['oiliness'] = 7.5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="259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ekg17l4bjakx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sim.input['sensitivity'] = 3.0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="259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p03f8j9f9xpb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sim.compute()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="259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dqwer9138vf4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print(sim.output['product_intensity'])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="259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c78adyz9rn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c78adyz9rnh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для різних прикладів:</w:t>
      </w:r>
    </w:p>
    <w:tbl>
      <w:tblPr>
        <w:tblStyle w:val="Table2"/>
        <w:tblW w:w="7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1445"/>
        <w:gridCol w:w="3380"/>
        <w:gridCol w:w="1370"/>
        <w:tblGridChange w:id="0">
          <w:tblGrid>
            <w:gridCol w:w="1280"/>
            <w:gridCol w:w="1445"/>
            <w:gridCol w:w="3380"/>
            <w:gridCol w:w="13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Style w:val="Heading2"/>
              <w:keepNext w:val="0"/>
              <w:keepLines w:val="0"/>
              <w:spacing w:after="80" w:line="259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kc78adyz9rnh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Жирність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keepNext w:val="0"/>
              <w:keepLines w:val="0"/>
              <w:spacing w:after="80" w:line="259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kc78adyz9rnh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Чутливість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Style w:val="Heading2"/>
              <w:keepNext w:val="0"/>
              <w:keepLines w:val="0"/>
              <w:spacing w:after="80" w:line="259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kc78adyz9rnh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Рекомендована інтенсивність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Style w:val="Heading2"/>
              <w:keepNext w:val="0"/>
              <w:keepLines w:val="0"/>
              <w:spacing w:after="80" w:line="259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kc78adyz9rnh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Категорія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Style w:val="Heading2"/>
              <w:keepNext w:val="0"/>
              <w:keepLines w:val="0"/>
              <w:spacing w:after="8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kc78adyz9rnh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Style w:val="Heading2"/>
              <w:keepNext w:val="0"/>
              <w:keepLines w:val="0"/>
              <w:spacing w:after="8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kc78adyz9rnh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Style w:val="Heading2"/>
              <w:keepNext w:val="0"/>
              <w:keepLines w:val="0"/>
              <w:spacing w:after="8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kc78adyz9rnh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Style w:val="Heading2"/>
              <w:keepNext w:val="0"/>
              <w:keepLines w:val="0"/>
              <w:spacing w:after="8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kc78adyz9rnh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very_active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Style w:val="Heading2"/>
              <w:keepNext w:val="0"/>
              <w:keepLines w:val="0"/>
              <w:spacing w:after="8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kc78adyz9rnh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Style w:val="Heading2"/>
              <w:keepNext w:val="0"/>
              <w:keepLines w:val="0"/>
              <w:spacing w:after="8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kc78adyz9rnh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Style w:val="Heading2"/>
              <w:keepNext w:val="0"/>
              <w:keepLines w:val="0"/>
              <w:spacing w:after="8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kc78adyz9rnh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Style w:val="Heading2"/>
              <w:keepNext w:val="0"/>
              <w:keepLines w:val="0"/>
              <w:spacing w:after="8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kc78adyz9rnh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very_gentle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Style w:val="Heading2"/>
              <w:keepNext w:val="0"/>
              <w:keepLines w:val="0"/>
              <w:spacing w:after="8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kc78adyz9rnh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Style w:val="Heading2"/>
              <w:keepNext w:val="0"/>
              <w:keepLines w:val="0"/>
              <w:spacing w:after="8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kc78adyz9rnh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Style w:val="Heading2"/>
              <w:keepNext w:val="0"/>
              <w:keepLines w:val="0"/>
              <w:spacing w:after="8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kc78adyz9rnh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Style w:val="Heading2"/>
              <w:keepNext w:val="0"/>
              <w:keepLines w:val="0"/>
              <w:spacing w:after="8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kc78adyz9rnh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balanced</w:t>
            </w:r>
          </w:p>
        </w:tc>
      </w:tr>
    </w:tbl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="259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c78adyz9rn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obpnew93yey4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4. Візуалізація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c78adyz9rnh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кожної змінної побудовано графіки функцій належності (аналог Membership Function Editor у MATLAB) та тривимірну поверхню (Surface Viewer), яка показує залежність між жирністю, чутливістю і рекомендованою інтенсивністю.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s26whx1b7ctn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Результати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numPr>
          <w:ilvl w:val="0"/>
          <w:numId w:val="7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c78adyz9rnh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Розроблено експертну систему, яка визначає інтенсивність косметичного засобу залежно від типу шкіри.</w:t>
        <w:br w:type="textWrapping"/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numPr>
          <w:ilvl w:val="0"/>
          <w:numId w:val="7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c78adyz9rnh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Створено базу правил із 9 логічних висловлювань.</w:t>
        <w:br w:type="textWrapping"/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numPr>
          <w:ilvl w:val="0"/>
          <w:numId w:val="7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c78adyz9rnh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Виконано дефазифікацію та отримано кількісну рекомендацію.</w:t>
        <w:br w:type="textWrapping"/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numPr>
          <w:ilvl w:val="0"/>
          <w:numId w:val="7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c78adyz9rnh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Побудовано поверхню відгуку, що демонструє, як змінюється інтенсивність із ростом жирності та зменшенням чутливості.</w:t>
        <w:br w:type="textWrapping"/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7xbile94br7d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Висновки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numPr>
          <w:ilvl w:val="0"/>
          <w:numId w:val="8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c78adyz9rnh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Створено експертну систему на нечіткій логіці, що може застосовуватись для підбору косметичних засобів.</w:t>
        <w:br w:type="textWrapping"/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numPr>
          <w:ilvl w:val="0"/>
          <w:numId w:val="8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c78adyz9rnh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Використання нечітких множин дозволяє моделювати суб’єктивні експертні оцінки (наприклад, “трохи жирна” або “помірно чутлива”).</w:t>
        <w:br w:type="textWrapping"/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numPr>
          <w:ilvl w:val="0"/>
          <w:numId w:val="8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c78adyz9rnh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Розроблена система дає гнучкі рекомендації: для жирної, нечутливої шкіри – активні засоби; для сухої або чутливої – м’які формули.</w:t>
        <w:br w:type="textWrapping"/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numPr>
          <w:ilvl w:val="0"/>
          <w:numId w:val="8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733cf8u7uocs" w:id="26"/>
      <w:bookmarkEnd w:id="2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Отримані результати підтверджують ефективність застосування нечіткої логіки для прийняття рішень у косметології.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="259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c78adyz9rn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jznz2jlak1uh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Контрольні питання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xdeyfs860zxa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1. Який ряд називається стаціонарним? Як перевірити стаціонарність ряду?</w:t>
      </w:r>
    </w:p>
    <w:p w:rsidR="00000000" w:rsidDel="00000000" w:rsidP="00000000" w:rsidRDefault="00000000" w:rsidRPr="00000000" w14:paraId="00000078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Стаціонарним називається часовий ряд, статистичні характеристики якого (середнє, дисперсія, автокореляція) не змінюються з часом.</w:t>
        <w:br w:type="textWrapping"/>
        <w:t xml:space="preserve"> Для перевірки стаціонарності використовують: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візуальний аналіз графіка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відсутність тренду та сезонності;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 Дікі–Фуллера (ADF-test)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якщо p-value &lt; 0.05, ряд вважається стаціонарним.</w:t>
        <w:br w:type="textWrapping"/>
        <w:t xml:space="preserve"> У моделюванні продажів косметичних брендів нестаціонарність виявляється через наявність сезонних піків у святкові періоди та підвищення попиту влітку.</w:t>
        <w:br w:type="textWrapping"/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juqe2fkk3hun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2. Як привести ряд до стаціонарного вигляду за наявності тренду, сезонності або зростаючої дисперсії?</w:t>
      </w:r>
    </w:p>
    <w:p w:rsidR="00000000" w:rsidDel="00000000" w:rsidP="00000000" w:rsidRDefault="00000000" w:rsidRPr="00000000" w14:paraId="0000007C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Якщо часовий ряд містить тренд або сезонність, його потрібно трансформувати: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Логарифмування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для стабілізації зростаючої дисперсії.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Різницювання (differencing)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для усунення тренду.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Сезонне різницювання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для ліквідації періодичних коливань, наприклад, при сезонності з періодом 12 місяців.</w:t>
        <w:br w:type="textWrapping"/>
        <w:t xml:space="preserve"> У дослідженні продажів косметики після логарифмування та різницювання періодичні піки попиту перетворюються у стаціонарний ряд, придатний для моделювання ARIMA.</w:t>
        <w:br w:type="textWrapping"/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pv4hcaoniyrz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3. Як ідентифікувати ARIMA-модель?</w:t>
      </w:r>
    </w:p>
    <w:p w:rsidR="00000000" w:rsidDel="00000000" w:rsidP="00000000" w:rsidRDefault="00000000" w:rsidRPr="00000000" w14:paraId="00000081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Ідентифікація ARIMA включає кілька етапів: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Оцінка стаціонарності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за допомогою графіка або ADF-тесту визначається потреба у різницюванні.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Побудова ACF і PACF графіків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визначаються параметри p (AR) і q (MA).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Підбір моделі з найменшими значеннями AIC і BIC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Перевірка адекватності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аналіз залишків моделі.</w:t>
        <w:br w:type="textWrapping"/>
        <w:t xml:space="preserve"> У випадку косметичних брендів часто підходить модель типу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ARIMA(1,1,1)(1,1,1)[12]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яка враховує річну сезонність.</w:t>
        <w:br w:type="textWrapping"/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bdnsd54sw2y7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4. Поясніть структуру ARIMA-моделі.</w:t>
      </w:r>
    </w:p>
    <w:p w:rsidR="00000000" w:rsidDel="00000000" w:rsidP="00000000" w:rsidRDefault="00000000" w:rsidRPr="00000000" w14:paraId="00000087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Модель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ARIMA(p,d,q)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складається з трьох компонент: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AR (autoregressive)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авторегресійна частина, описує залежність поточного значення від попередніх (параметр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 (integrated)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кількість різницювань для отримання стаціонарності (параметр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MA (moving average)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ковзне середнє, враховує вплив випадкових збурень (параметр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8B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(P,D,Q)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сезонні параметри, а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довжина циклу (наприклад, 12 місяців у косметичній індустрії).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617uy1q3i866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5. Які ARIMA-моделі мають сезонну складову, і як їх ідентифікувати?</w:t>
      </w:r>
    </w:p>
    <w:p w:rsidR="00000000" w:rsidDel="00000000" w:rsidP="00000000" w:rsidRDefault="00000000" w:rsidRPr="00000000" w14:paraId="0000008D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Моделі, що враховують сезонність, позначаються як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SARIMA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або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ARIMA(p,d,q)(P,D,Q)[s]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  <w:t xml:space="preserve"> Їх ідентифікація виконується шляхом аналізу ACF і PACF на сезонних лагах (12, 24, 36), що вказують на повторювані закономірності.</w:t>
        <w:br w:type="textWrapping"/>
        <w:t xml:space="preserve"> Наприклад, у випадку косметичних продажів сезонна ARIMA дозволяє врахувати щорічні коливання попиту, пов’язані з акціями, святами або літніми тенденціями.</w:t>
      </w:r>
    </w:p>
    <w:p w:rsidR="00000000" w:rsidDel="00000000" w:rsidP="00000000" w:rsidRDefault="00000000" w:rsidRPr="00000000" w14:paraId="0000008E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