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Міжнародний науково-технічний університет 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ім. академіка Ю. Бугая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ummassxd6znx" w:id="0"/>
      <w:bookmarkEnd w:id="0"/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Інтелектуальний аналіз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0" w:before="0" w:line="259" w:lineRule="auto"/>
        <w:jc w:val="center"/>
        <w:rPr>
          <w:rFonts w:ascii="Times New Roman" w:cs="Times New Roman" w:eastAsia="Times New Roman" w:hAnsi="Times New Roman"/>
          <w:b w:val="1"/>
          <w:color w:val="202124"/>
          <w:sz w:val="28"/>
          <w:szCs w:val="28"/>
        </w:rPr>
      </w:pPr>
      <w:bookmarkStart w:colFirst="0" w:colLast="0" w:name="_rqk18cxwji5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28"/>
          <w:szCs w:val="28"/>
          <w:rtl w:val="0"/>
        </w:rPr>
        <w:t xml:space="preserve">Регресія кокса</w:t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1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К21</w:t>
      </w:r>
    </w:p>
    <w:p w:rsidR="00000000" w:rsidDel="00000000" w:rsidP="00000000" w:rsidRDefault="00000000" w:rsidRPr="00000000" w14:paraId="00000012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Коваленко Владислава Володимирівна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Перевірила: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Олена Олександрівна Гриб'юк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Київ – 2025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acilkcapikq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Мета роботи</w:t>
      </w:r>
    </w:p>
    <w:p w:rsidR="00000000" w:rsidDel="00000000" w:rsidP="00000000" w:rsidRDefault="00000000" w:rsidRPr="00000000" w14:paraId="0000001B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Використати регресію Кокса для аналізу впливу маркетингових, інноваційних та фінансових факторів на ефективність косметичних брендів.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f050ld9c5ka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Теоретичні відомості</w:t>
      </w:r>
    </w:p>
    <w:p w:rsidR="00000000" w:rsidDel="00000000" w:rsidP="00000000" w:rsidRDefault="00000000" w:rsidRPr="00000000" w14:paraId="0000001D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Кокса застосовується для дослідження часу до настання певної події.</w:t>
        <w:br w:type="textWrapping"/>
        <w:t xml:space="preserve"> У нашому випадку — це “зниження ефективності бренду” (падіння ROI або продажів).</w:t>
        <w:br w:type="textWrapping"/>
        <w:t xml:space="preserve"> Метод дозволяє оцінити, які чинники підвищують або зменшують ризик втрати ефективності.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2ela1g2tgqm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Практична частина</w:t>
      </w:r>
    </w:p>
    <w:p w:rsidR="00000000" w:rsidDel="00000000" w:rsidP="00000000" w:rsidRDefault="00000000" w:rsidRPr="00000000" w14:paraId="0000001F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Було згенеровано вибірку з 80 спостережень для п’яти косметичних брендів</w:t>
        <w:br w:type="textWrapping"/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L’Oréal, Fenty, Rare Beauty, Maybelline, Sephora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  <w:br w:type="textWrapping"/>
        <w:t xml:space="preserve"> Для кожного бренду враховано: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рекламний бюджет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marketing_spend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окупність інвестицій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ROI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рівень сталого розвитку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sustainability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індекс інновацій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innovation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до зниження ефективності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time_to_decline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g6cjjg3und9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1. Підготовка даних</w:t>
      </w:r>
    </w:p>
    <w:p w:rsidR="00000000" w:rsidDel="00000000" w:rsidP="00000000" w:rsidRDefault="00000000" w:rsidRPr="00000000" w14:paraId="00000026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Дані збережено у файлі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cosmetic_brand_data.csv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подальшої обробки.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830pkvpdxb7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2. Навчання моделі Кокса</w:t>
      </w:r>
    </w:p>
    <w:p w:rsidR="00000000" w:rsidDel="00000000" w:rsidP="00000000" w:rsidRDefault="00000000" w:rsidRPr="00000000" w14:paraId="00000028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побудови моделі отримано такі коефіцієнти (табл. 1):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2.8695270449307"/>
        <w:gridCol w:w="915.697330902447"/>
        <w:gridCol w:w="1310.081824904986"/>
        <w:gridCol w:w="834.1005390398527"/>
        <w:gridCol w:w="4342.7625891314065"/>
        <w:tblGridChange w:id="0">
          <w:tblGrid>
            <w:gridCol w:w="1622.8695270449307"/>
            <w:gridCol w:w="915.697330902447"/>
            <w:gridCol w:w="1310.081824904986"/>
            <w:gridCol w:w="834.1005390398527"/>
            <w:gridCol w:w="4342.76258913140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Фактор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Коеф. 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Ст. помилка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p-value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Інтерпретація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Marketing 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більші витрати — вищий ризик стабільного розвитку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–1.41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високий ROI зменшує ризик падіння ефективності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Sustainability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–0.28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сталі практики підвищують довіру клієнтів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Innovation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–0.11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інновації підвищують конкурентоспроможність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="259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="259" w:lineRule="auto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rbigkindqmo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3. Графічні результати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Рис. 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Вплив факторів на ризик зниження ефективності бренду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92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Рис. 2.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Вплив ROI на “виживання” бренду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92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Рис. 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Вплив рекламного бюджету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92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9uc4e18rmzu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Висновки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Найсуттєвіший вплив на ефективність мають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ROI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індекс інновацій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Підвищення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ROI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розвиток нових продуктів знижують ризик втрати позицій.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Надмірні витрати на маркетинг без підвищення якості можуть збільшити ризик нестабільності.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Кокса є ефективним інструментом для аналізу життєвого циклу брендів у косметичній індустрії.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zawx43lbsvj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lte4ls6g5hr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ao13nioj1k1v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Контрольні питання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таке регресія Кокса?</w:t>
        <w:br w:type="textWrapping"/>
      </w:r>
    </w:p>
    <w:p w:rsidR="00000000" w:rsidDel="00000000" w:rsidP="00000000" w:rsidRDefault="00000000" w:rsidRPr="00000000" w14:paraId="00000050">
      <w:pPr>
        <w:spacing w:after="240" w:before="240" w:line="259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статистична модель, що оцінює вплив кількох змінних на час до події.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чому перевага цієї моделі над лінійною регресією?</w:t>
        <w:br w:type="textWrapping"/>
      </w:r>
    </w:p>
    <w:p w:rsidR="00000000" w:rsidDel="00000000" w:rsidP="00000000" w:rsidRDefault="00000000" w:rsidRPr="00000000" w14:paraId="00000052">
      <w:pPr>
        <w:spacing w:after="240" w:before="240" w:line="259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Вона враховує неповні спостереження (правостороннє цензурування).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Які змінні були використані у проєкті?</w:t>
        <w:br w:type="textWrapping"/>
      </w:r>
    </w:p>
    <w:p w:rsidR="00000000" w:rsidDel="00000000" w:rsidP="00000000" w:rsidRDefault="00000000" w:rsidRPr="00000000" w14:paraId="00000054">
      <w:pPr>
        <w:spacing w:after="240" w:before="240" w:line="259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ROI, маркетингові витрати, інноваційність і сталість бренду.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Які фактори найбільше впливають на виживання бренду?</w:t>
        <w:br w:type="textWrapping"/>
      </w:r>
    </w:p>
    <w:p w:rsidR="00000000" w:rsidDel="00000000" w:rsidP="00000000" w:rsidRDefault="00000000" w:rsidRPr="00000000" w14:paraId="00000056">
      <w:pPr>
        <w:spacing w:after="240" w:before="240" w:line="259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Високий ROI та інноваційність зменшують ризик падіння ефективності.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03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727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