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A7212" w14:textId="77777777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Business Insight Report</w:t>
      </w:r>
    </w:p>
    <w:p w14:paraId="0F27212A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Client: EcoSmart Solutions (for a large REIT)</w:t>
      </w:r>
    </w:p>
    <w:p w14:paraId="6B300F36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Project: Smart Energy Dilemma – Race for Energy Efficiency</w:t>
      </w:r>
    </w:p>
    <w:p w14:paraId="3AB975DF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DC48B58" w14:textId="78C461F3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Executive Summary</w:t>
      </w:r>
    </w:p>
    <w:p w14:paraId="10433ABC" w14:textId="21455084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Hog and Fox sites have the highest total energy consumption across the REIT.</w:t>
      </w:r>
    </w:p>
    <w:p w14:paraId="7E3106E6" w14:textId="2A85F22E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Education buildings contribute the most to overall energy usage, far ahead of other building types.</w:t>
      </w:r>
    </w:p>
    <w:p w14:paraId="39E2A622" w14:textId="5C9AB656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Wide variation in energy use across sites and building types, with significant outliers.</w:t>
      </w:r>
    </w:p>
    <w:p w14:paraId="470C3480" w14:textId="326F0F49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Immediate focus should be on high-consuming sites and education-use buildings to meet the 20% reduction target.</w:t>
      </w:r>
    </w:p>
    <w:p w14:paraId="3A46FDA6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507D9967" w14:textId="2CE74557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Objective</w:t>
      </w:r>
    </w:p>
    <w:p w14:paraId="7D72E4EC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Identify areas of major energy inefficiency across the company's 1600+ buildings to reduce total energy consumption by 20% in two years.</w:t>
      </w:r>
    </w:p>
    <w:p w14:paraId="2AD0E609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BC53024" w14:textId="52D86C90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Data Overview</w:t>
      </w:r>
    </w:p>
    <w:p w14:paraId="74FFE4CE" w14:textId="4102CD9C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Daily and hourly energy meter readings across North America and Europe (2016–2017).</w:t>
      </w:r>
    </w:p>
    <w:p w14:paraId="17F99A51" w14:textId="19664076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Building metadata includes site, primary usage type (e.g., education, office, public), and energy readings.</w:t>
      </w:r>
    </w:p>
    <w:p w14:paraId="5DA1C30E" w14:textId="5F230550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Missing values and inconsistencies were cleaned during preprocessing.</w:t>
      </w:r>
    </w:p>
    <w:p w14:paraId="21C4E1AE" w14:textId="5622AECE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Rolling averages (24-hour) and group summaries were generated for better trend visualization.</w:t>
      </w:r>
    </w:p>
    <w:p w14:paraId="41A570AB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86F304B" w14:textId="02E02FE2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Key Findings</w:t>
      </w:r>
    </w:p>
    <w:p w14:paraId="0086343D" w14:textId="016B4FB3" w:rsidR="00AD116C" w:rsidRPr="00911F22" w:rsidRDefault="00AD116C" w:rsidP="00AD116C">
      <w:pPr>
        <w:spacing w:line="240" w:lineRule="auto"/>
        <w:rPr>
          <w:rFonts w:ascii="Calibri" w:hAnsi="Calibri" w:cs="Calibri"/>
          <w:i/>
          <w:iCs/>
          <w:u w:val="single"/>
        </w:rPr>
      </w:pPr>
      <w:r w:rsidRPr="00911F22">
        <w:rPr>
          <w:rFonts w:ascii="Calibri" w:hAnsi="Calibri" w:cs="Calibri"/>
          <w:i/>
          <w:iCs/>
          <w:u w:val="single"/>
        </w:rPr>
        <w:t>Site-Level Insights</w:t>
      </w:r>
    </w:p>
    <w:p w14:paraId="378EAAA1" w14:textId="5CFEB390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Hog is the site with the highest total energy usage (~450M+), followed by Fox and Rat.</w:t>
      </w:r>
    </w:p>
    <w:p w14:paraId="7734AB3E" w14:textId="56D6AA00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Moose site has very few buildings but the highest average energy use per building (an outlier).</w:t>
      </w:r>
    </w:p>
    <w:p w14:paraId="3A9A5D23" w14:textId="2D812B6D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Rat has the largest number of buildings but relatively lower average energy use per building.</w:t>
      </w:r>
    </w:p>
    <w:p w14:paraId="4EF3EC0B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E79A1E2" w14:textId="77777777" w:rsidR="00911F22" w:rsidRPr="00911F22" w:rsidRDefault="00911F22" w:rsidP="00AD116C">
      <w:pPr>
        <w:spacing w:line="240" w:lineRule="auto"/>
        <w:rPr>
          <w:rFonts w:ascii="Calibri" w:hAnsi="Calibri" w:cs="Calibri"/>
        </w:rPr>
      </w:pPr>
    </w:p>
    <w:p w14:paraId="5087EC0D" w14:textId="77777777" w:rsidR="00911F22" w:rsidRPr="00911F22" w:rsidRDefault="00911F22" w:rsidP="00AD116C">
      <w:pPr>
        <w:spacing w:line="240" w:lineRule="auto"/>
        <w:rPr>
          <w:rFonts w:ascii="Calibri" w:hAnsi="Calibri" w:cs="Calibri"/>
        </w:rPr>
      </w:pPr>
    </w:p>
    <w:p w14:paraId="4D456560" w14:textId="77777777" w:rsidR="00911F22" w:rsidRPr="00911F22" w:rsidRDefault="00911F22" w:rsidP="00AD116C">
      <w:pPr>
        <w:spacing w:line="240" w:lineRule="auto"/>
        <w:rPr>
          <w:rFonts w:ascii="Calibri" w:hAnsi="Calibri" w:cs="Calibri"/>
        </w:rPr>
      </w:pPr>
    </w:p>
    <w:p w14:paraId="7EB34426" w14:textId="77777777" w:rsidR="00AD116C" w:rsidRPr="00911F22" w:rsidRDefault="00AD116C" w:rsidP="00AD116C">
      <w:pPr>
        <w:spacing w:line="240" w:lineRule="auto"/>
        <w:rPr>
          <w:rFonts w:ascii="Calibri" w:hAnsi="Calibri" w:cs="Calibri"/>
          <w:i/>
          <w:iCs/>
          <w:u w:val="single"/>
        </w:rPr>
      </w:pPr>
      <w:r w:rsidRPr="00911F22">
        <w:rPr>
          <w:rFonts w:ascii="Calibri" w:hAnsi="Calibri" w:cs="Calibri"/>
          <w:i/>
          <w:iCs/>
          <w:u w:val="single"/>
        </w:rPr>
        <w:t>Usage-Type Insights</w:t>
      </w:r>
    </w:p>
    <w:p w14:paraId="46ED6FD6" w14:textId="1847C55D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Education buildings dominate energy usage, accounting for the largest share by a wide margin.</w:t>
      </w:r>
    </w:p>
    <w:p w14:paraId="1DE83D29" w14:textId="37D71069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Office buildings are also high consumers but spread across many buildings.</w:t>
      </w:r>
    </w:p>
    <w:p w14:paraId="717F0E41" w14:textId="77777777" w:rsidR="00AD116C" w:rsidRPr="00911F22" w:rsidRDefault="00AD116C" w:rsidP="00AD116C">
      <w:pPr>
        <w:spacing w:line="240" w:lineRule="auto"/>
        <w:rPr>
          <w:rFonts w:ascii="Calibri" w:hAnsi="Calibri" w:cs="Calibri"/>
          <w:u w:val="single"/>
        </w:rPr>
      </w:pPr>
    </w:p>
    <w:p w14:paraId="3252D4F1" w14:textId="77777777" w:rsidR="00AD116C" w:rsidRPr="00911F22" w:rsidRDefault="00AD116C" w:rsidP="00AD116C">
      <w:pPr>
        <w:spacing w:line="240" w:lineRule="auto"/>
        <w:rPr>
          <w:rFonts w:ascii="Calibri" w:hAnsi="Calibri" w:cs="Calibri"/>
          <w:i/>
          <w:iCs/>
          <w:u w:val="single"/>
        </w:rPr>
      </w:pPr>
      <w:r w:rsidRPr="00911F22">
        <w:rPr>
          <w:rFonts w:ascii="Calibri" w:hAnsi="Calibri" w:cs="Calibri"/>
          <w:i/>
          <w:iCs/>
          <w:u w:val="single"/>
        </w:rPr>
        <w:t>Energy Efficiency Observations</w:t>
      </w:r>
    </w:p>
    <w:p w14:paraId="13531D13" w14:textId="4DB07B18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Some buildings show consistent high usage throughout the years without obvious seasonal reductions.</w:t>
      </w:r>
    </w:p>
    <w:p w14:paraId="768F2D81" w14:textId="7C1975D0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Significant outliers detected (seen in boxplots) — some buildings consume 5–10x the typical median energy for their site/usage type.</w:t>
      </w:r>
    </w:p>
    <w:p w14:paraId="6DD19244" w14:textId="64FDF4DB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Certain sites (e.g., Eagle, Bear) have more stable and lower variance in energy use compared to others.</w:t>
      </w:r>
    </w:p>
    <w:p w14:paraId="1BE523D4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09C4FDC" w14:textId="3B14CA63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Business Implications</w:t>
      </w:r>
    </w:p>
    <w:p w14:paraId="5B5A8D92" w14:textId="4DF68439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High Energy Usage Concentration: A small number of sites (Hog, Fox, Rat) and building types (education, office) account for a majority of energy consumption.</w:t>
      </w:r>
    </w:p>
    <w:p w14:paraId="3BF5F0A8" w14:textId="506AED82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Opportunity: Focusing energy-saving measures on just the top-consuming buildings can deliver disproportionate impact toward the 20% reduction goal.</w:t>
      </w:r>
    </w:p>
    <w:p w14:paraId="651E35F8" w14:textId="567EADA5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Risk: Outliers may skew averages; some sites/buildings may need individualized strategies (not one-size-fits-all).</w:t>
      </w:r>
    </w:p>
    <w:p w14:paraId="53095C3C" w14:textId="77777777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</w:p>
    <w:p w14:paraId="29244E47" w14:textId="6D99A9D2" w:rsidR="00AD116C" w:rsidRPr="00911F22" w:rsidRDefault="00AD116C" w:rsidP="00AD116C">
      <w:pPr>
        <w:spacing w:line="240" w:lineRule="auto"/>
        <w:rPr>
          <w:rFonts w:ascii="Calibri" w:hAnsi="Calibri" w:cs="Calibri"/>
          <w:b/>
          <w:bCs/>
        </w:rPr>
      </w:pPr>
      <w:r w:rsidRPr="00911F22">
        <w:rPr>
          <w:rFonts w:ascii="Calibri" w:hAnsi="Calibri" w:cs="Calibri"/>
          <w:b/>
          <w:bCs/>
        </w:rPr>
        <w:t>Recommendations</w:t>
      </w:r>
    </w:p>
    <w:p w14:paraId="39E8BB54" w14:textId="46230DC3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Prioritize top sites: Audit and optimize energy usage at Hog, Fox, and Rat sites first.</w:t>
      </w:r>
    </w:p>
    <w:p w14:paraId="306762A7" w14:textId="7EC1D8FB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Target education buildings: Focus on energy retrofits and operational changes in education facilities.</w:t>
      </w:r>
    </w:p>
    <w:p w14:paraId="0940720B" w14:textId="23842861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Investigate outliers: Buildings far above median usage (seen in boxplots) should be immediately flagged for deep dive analysis.</w:t>
      </w:r>
    </w:p>
    <w:p w14:paraId="0863CD84" w14:textId="04C8C70A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Implement real-time monitoring: Introduce IoT-based smart meters on top sites to identify ongoing waste dynamically.</w:t>
      </w:r>
    </w:p>
    <w:p w14:paraId="77CFF94C" w14:textId="07323EAD" w:rsidR="00AD116C" w:rsidRPr="00911F22" w:rsidRDefault="00AD116C" w:rsidP="00AD116C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t>Seasonal tuning: Adjust building heating/cooling systems proactively based on seasonal usage patterns observed.</w:t>
      </w:r>
    </w:p>
    <w:p w14:paraId="009BC93B" w14:textId="66969DD8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122E434E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E103D62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3BF7690" w14:textId="77777777" w:rsidR="00911F22" w:rsidRPr="00911F22" w:rsidRDefault="00911F22" w:rsidP="00911F22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911F22">
        <w:rPr>
          <w:rFonts w:ascii="Calibri" w:hAnsi="Calibri" w:cs="Calibri"/>
          <w:b/>
          <w:bCs/>
          <w:sz w:val="28"/>
          <w:szCs w:val="28"/>
        </w:rPr>
        <w:lastRenderedPageBreak/>
        <w:t>Graphs</w:t>
      </w:r>
    </w:p>
    <w:p w14:paraId="73418606" w14:textId="77777777" w:rsidR="00911F22" w:rsidRPr="00911F22" w:rsidRDefault="00911F22" w:rsidP="00AD116C">
      <w:pPr>
        <w:spacing w:line="240" w:lineRule="auto"/>
        <w:jc w:val="center"/>
        <w:rPr>
          <w:rFonts w:ascii="Calibri" w:hAnsi="Calibri" w:cs="Calibri"/>
        </w:rPr>
      </w:pPr>
    </w:p>
    <w:p w14:paraId="24F8228C" w14:textId="73BB4B38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Mean Energy Use Over Time for Major Buildings</w:t>
      </w:r>
    </w:p>
    <w:p w14:paraId="076B0900" w14:textId="4EC4348C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11FBE41E" wp14:editId="481091A6">
            <wp:extent cx="5943600" cy="4245610"/>
            <wp:effectExtent l="0" t="0" r="0" b="2540"/>
            <wp:docPr id="152547518" name="Picture 2" descr="A graph of energy use per building by 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518" name="Picture 2" descr="A graph of energy use per building by 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1B86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3DD0FD7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CA53C73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235D2E2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034F102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0D4F5CE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52991194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6D096E4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93121F6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0E153B3F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B7BCB2B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37B3029" w14:textId="5FEAA682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Total Energy by Site</w:t>
      </w:r>
    </w:p>
    <w:p w14:paraId="45D6CCC1" w14:textId="11E03AF6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072F8A3C" wp14:editId="5E3FC1DB">
            <wp:extent cx="4838700" cy="3456362"/>
            <wp:effectExtent l="0" t="0" r="0" b="0"/>
            <wp:docPr id="1903661403" name="Picture 4" descr="A graph of energy by 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1403" name="Picture 4" descr="A graph of energy by 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64" cy="348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FE9B" w14:textId="77777777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</w:p>
    <w:p w14:paraId="1C2BAFDF" w14:textId="65078D20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Total Energy by Primary Use</w:t>
      </w:r>
    </w:p>
    <w:p w14:paraId="76C2711C" w14:textId="085C0D05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2963DA82" wp14:editId="5FD24AC1">
            <wp:extent cx="4667051" cy="3333750"/>
            <wp:effectExtent l="0" t="0" r="635" b="0"/>
            <wp:docPr id="1708499000" name="Picture 6" descr="A graph of energy by primary 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99000" name="Picture 6" descr="A graph of energy by primary u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64" cy="33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1CE1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FE74161" w14:textId="5A6751C7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Boxplots showing Energy Use Variations</w:t>
      </w:r>
    </w:p>
    <w:p w14:paraId="7F40AAA8" w14:textId="118322C4" w:rsidR="00AD116C" w:rsidRPr="00911F22" w:rsidRDefault="00AD116C" w:rsidP="00AD116C">
      <w:pPr>
        <w:spacing w:line="240" w:lineRule="auto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6ED97A50" wp14:editId="46858138">
            <wp:extent cx="5943600" cy="3037217"/>
            <wp:effectExtent l="0" t="0" r="0" b="0"/>
            <wp:docPr id="1149150322" name="Picture 8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50322" name="Picture 8" descr="A comparison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4577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111DB290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7DB0472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B63D3EF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B705C4B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9983214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C863F16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747B280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0B8D3AAD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509E5FED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3A761E0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FF00B3C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04789038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083B94D6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DF2A2E7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D4C6D45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5F9E6A5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0C21D566" w14:textId="0F124CDE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Mean Energy Use Per Building Analysis</w:t>
      </w:r>
    </w:p>
    <w:p w14:paraId="09E599F8" w14:textId="4469F7C9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778D7C47" wp14:editId="1AB8C7FA">
            <wp:extent cx="4943475" cy="3531204"/>
            <wp:effectExtent l="0" t="0" r="0" b="0"/>
            <wp:docPr id="704556268" name="Picture 10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6268" name="Picture 10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76" cy="354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B784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45EA8D9" w14:textId="04BE5CA5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1DDFF8F6" wp14:editId="2E43ABC7">
            <wp:extent cx="4920405" cy="3514725"/>
            <wp:effectExtent l="0" t="0" r="0" b="0"/>
            <wp:docPr id="883106673" name="Picture 12" descr="A graph showing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06673" name="Picture 12" descr="A graph showing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250" cy="35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4281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5773B2CC" w14:textId="73F1532E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197C7A7C" wp14:editId="39ABEB6A">
            <wp:extent cx="4973742" cy="3552825"/>
            <wp:effectExtent l="0" t="0" r="0" b="0"/>
            <wp:docPr id="1755344561" name="Picture 14" descr="A graph showing a wave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44561" name="Picture 14" descr="A graph showing a wave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0" cy="356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28C7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A7D0FCD" w14:textId="0801C8CE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57CC0F8A" wp14:editId="2F4C811E">
            <wp:extent cx="5153025" cy="3680889"/>
            <wp:effectExtent l="0" t="0" r="0" b="0"/>
            <wp:docPr id="1193885963" name="Picture 16" descr="A graph showing a number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85963" name="Picture 16" descr="A graph showing a number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87" cy="369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B7A9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8DA2F0C" w14:textId="1A0E3DAB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drawing>
          <wp:inline distT="0" distB="0" distL="0" distR="0" wp14:anchorId="22B22FA2" wp14:editId="718E4B56">
            <wp:extent cx="4840398" cy="3457575"/>
            <wp:effectExtent l="0" t="0" r="0" b="0"/>
            <wp:docPr id="2025608604" name="Picture 18" descr="A graph showing a number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08604" name="Picture 18" descr="A graph showing a number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21" cy="347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4166" w14:textId="77777777" w:rsidR="00AD116C" w:rsidRPr="00AD116C" w:rsidRDefault="00AD116C" w:rsidP="00AD116C">
      <w:pPr>
        <w:spacing w:line="240" w:lineRule="auto"/>
        <w:rPr>
          <w:rFonts w:ascii="Calibri" w:hAnsi="Calibri" w:cs="Calibri"/>
        </w:rPr>
      </w:pPr>
    </w:p>
    <w:p w14:paraId="295BD944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DF90304" w14:textId="78FF9F8D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25475E4A" wp14:editId="5DC6F6E3">
            <wp:extent cx="5076825" cy="3626459"/>
            <wp:effectExtent l="0" t="0" r="0" b="0"/>
            <wp:docPr id="1774562907" name="Picture 20" descr="A graph showing a wave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2907" name="Picture 20" descr="A graph showing a wave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12" cy="363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4C4A" w14:textId="79636C23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drawing>
          <wp:inline distT="0" distB="0" distL="0" distR="0" wp14:anchorId="0726BAC8" wp14:editId="519680BE">
            <wp:extent cx="5286375" cy="3776144"/>
            <wp:effectExtent l="0" t="0" r="0" b="0"/>
            <wp:docPr id="1589123757" name="Picture 22" descr="A graph showing a number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3757" name="Picture 22" descr="A graph showing a number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77" cy="37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0F64" w14:textId="1AA58ACB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05A7EBD5" wp14:editId="47F0D7BE">
            <wp:extent cx="5362575" cy="3830574"/>
            <wp:effectExtent l="0" t="0" r="0" b="0"/>
            <wp:docPr id="1639152583" name="Picture 24" descr="A graph showing a graph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52583" name="Picture 24" descr="A graph showing a graph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587" cy="383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F601" w14:textId="5DC766C5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drawing>
          <wp:inline distT="0" distB="0" distL="0" distR="0" wp14:anchorId="515623BD" wp14:editId="645EED24">
            <wp:extent cx="5105400" cy="3646870"/>
            <wp:effectExtent l="0" t="0" r="0" b="0"/>
            <wp:docPr id="259838701" name="Picture 26" descr="A graph showing a graph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8701" name="Picture 26" descr="A graph showing a graph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11" cy="365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C57F" w14:textId="6AA0E6E6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501A470E" wp14:editId="7D613CFD">
            <wp:extent cx="5124450" cy="3660478"/>
            <wp:effectExtent l="0" t="0" r="0" b="0"/>
            <wp:docPr id="1011445089" name="Picture 28" descr="A graph showing a wave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45089" name="Picture 28" descr="A graph showing a wave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742" cy="366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46E" w14:textId="45625BE8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drawing>
          <wp:inline distT="0" distB="0" distL="0" distR="0" wp14:anchorId="292D5A7F" wp14:editId="46CBA5D3">
            <wp:extent cx="5067300" cy="3619655"/>
            <wp:effectExtent l="0" t="0" r="0" b="0"/>
            <wp:docPr id="681230464" name="Picture 30" descr="A graph showing a number of ener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30464" name="Picture 30" descr="A graph showing a number of energ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36" cy="362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8A1D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80B3C1C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4D1E30A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1F710FB8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BE2315E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13BCB8C9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173E992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2145F4D3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5FB5BE2B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3BC47B8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2001C08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4CF0CA09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12CAB9F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5A721CAF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6F9A86AE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2AFC4B5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74878433" w14:textId="10A8609A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t>Mean Energy Use – Rat Office</w:t>
      </w:r>
    </w:p>
    <w:p w14:paraId="4C2325DD" w14:textId="61DBEEB6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4391D19C" wp14:editId="53C04AD6">
            <wp:extent cx="5238750" cy="3742124"/>
            <wp:effectExtent l="0" t="0" r="0" b="0"/>
            <wp:docPr id="294806248" name="Picture 32" descr="A graph of energy and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06248" name="Picture 32" descr="A graph of energy and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510" cy="375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A7AF" w14:textId="55C12E40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Mean Energy Us</w:t>
      </w:r>
      <w:r w:rsidRPr="00911F22">
        <w:rPr>
          <w:rFonts w:ascii="Calibri" w:hAnsi="Calibri" w:cs="Calibri"/>
        </w:rPr>
        <w:t>e</w:t>
      </w:r>
      <w:r w:rsidRPr="00911F22">
        <w:rPr>
          <w:rFonts w:ascii="Calibri" w:hAnsi="Calibri" w:cs="Calibri"/>
        </w:rPr>
        <w:t xml:space="preserve"> – </w:t>
      </w:r>
      <w:r w:rsidRPr="00911F22">
        <w:rPr>
          <w:rFonts w:ascii="Calibri" w:hAnsi="Calibri" w:cs="Calibri"/>
        </w:rPr>
        <w:t>Hog_Public_Kevin</w:t>
      </w:r>
    </w:p>
    <w:p w14:paraId="7B083C32" w14:textId="4552DF5B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1CAEDAAF" wp14:editId="35317511">
            <wp:extent cx="4973742" cy="3552825"/>
            <wp:effectExtent l="0" t="0" r="0" b="0"/>
            <wp:docPr id="934154467" name="Picture 3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54467" name="Picture 34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80" cy="35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B7C2" w14:textId="7346BA34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t>Mean Energy Us</w:t>
      </w:r>
      <w:r w:rsidRPr="00911F22">
        <w:rPr>
          <w:rFonts w:ascii="Calibri" w:hAnsi="Calibri" w:cs="Calibri"/>
        </w:rPr>
        <w:t>e</w:t>
      </w:r>
      <w:r w:rsidRPr="00911F22">
        <w:rPr>
          <w:rFonts w:ascii="Calibri" w:hAnsi="Calibri" w:cs="Calibri"/>
        </w:rPr>
        <w:t xml:space="preserve"> – Hog_Public_</w:t>
      </w:r>
      <w:r w:rsidRPr="00911F22">
        <w:rPr>
          <w:rFonts w:ascii="Calibri" w:hAnsi="Calibri" w:cs="Calibri"/>
        </w:rPr>
        <w:t>Brad</w:t>
      </w:r>
    </w:p>
    <w:p w14:paraId="795A95FD" w14:textId="1877D2CF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4F8D4345" wp14:editId="6901396A">
            <wp:extent cx="5286375" cy="3776144"/>
            <wp:effectExtent l="0" t="0" r="0" b="0"/>
            <wp:docPr id="1038026489" name="Picture 36" descr="A graph of energy and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6489" name="Picture 36" descr="A graph of energy and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46" cy="37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2666" w14:textId="5FCB74F5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Mean Energy Use – Hog_</w:t>
      </w:r>
      <w:r w:rsidRPr="00911F22">
        <w:rPr>
          <w:rFonts w:ascii="Calibri" w:hAnsi="Calibri" w:cs="Calibri"/>
        </w:rPr>
        <w:t>education_Janell</w:t>
      </w:r>
    </w:p>
    <w:p w14:paraId="38D6C0FF" w14:textId="53FDD682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6CDEC274" wp14:editId="3280719F">
            <wp:extent cx="5219700" cy="3728516"/>
            <wp:effectExtent l="0" t="0" r="0" b="5715"/>
            <wp:docPr id="1914789058" name="Picture 38" descr="A graph of energy and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89058" name="Picture 38" descr="A graph of energy and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08" cy="373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4CD" w14:textId="017FB507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t>Mean Energy Us</w:t>
      </w:r>
      <w:r w:rsidRPr="00911F22">
        <w:rPr>
          <w:rFonts w:ascii="Calibri" w:hAnsi="Calibri" w:cs="Calibri"/>
        </w:rPr>
        <w:t>e</w:t>
      </w:r>
      <w:r w:rsidRPr="00911F22">
        <w:rPr>
          <w:rFonts w:ascii="Calibri" w:hAnsi="Calibri" w:cs="Calibri"/>
        </w:rPr>
        <w:t xml:space="preserve"> – Hog_</w:t>
      </w:r>
      <w:r w:rsidRPr="00911F22">
        <w:rPr>
          <w:rFonts w:ascii="Calibri" w:hAnsi="Calibri" w:cs="Calibri"/>
        </w:rPr>
        <w:t>assembly_Maribel</w:t>
      </w:r>
    </w:p>
    <w:p w14:paraId="5448B094" w14:textId="16AA752B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527B03AC" wp14:editId="1B3DC88F">
            <wp:extent cx="5107087" cy="3648075"/>
            <wp:effectExtent l="0" t="0" r="0" b="0"/>
            <wp:docPr id="670704366" name="Picture 40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04366" name="Picture 40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72" cy="365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081F" w14:textId="6F61DC9B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>Mean Energy Use – Hog_assembly_</w:t>
      </w:r>
      <w:r w:rsidRPr="00911F22">
        <w:rPr>
          <w:rFonts w:ascii="Calibri" w:hAnsi="Calibri" w:cs="Calibri"/>
        </w:rPr>
        <w:t xml:space="preserve">Letha </w:t>
      </w:r>
      <w:r w:rsidRPr="00911F22">
        <w:rPr>
          <w:rFonts w:ascii="Calibri" w:hAnsi="Calibri" w:cs="Calibri"/>
        </w:rPr>
        <w:drawing>
          <wp:inline distT="0" distB="0" distL="0" distR="0" wp14:anchorId="5F9D17FC" wp14:editId="42481321">
            <wp:extent cx="5293769" cy="3781425"/>
            <wp:effectExtent l="0" t="0" r="2540" b="0"/>
            <wp:docPr id="1305259373" name="Picture 4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9373" name="Picture 4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37" cy="378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D7E6" w14:textId="4A9D6B13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t xml:space="preserve">Mean Energy Use – </w:t>
      </w:r>
      <w:r w:rsidRPr="00911F22">
        <w:rPr>
          <w:rFonts w:ascii="Calibri" w:hAnsi="Calibri" w:cs="Calibri"/>
        </w:rPr>
        <w:t>Fox_Education_Wills</w:t>
      </w:r>
      <w:r w:rsidRPr="00911F22">
        <w:rPr>
          <w:rFonts w:ascii="Calibri" w:hAnsi="Calibri" w:cs="Calibri"/>
        </w:rPr>
        <w:t xml:space="preserve"> </w:t>
      </w:r>
      <w:r w:rsidRPr="00911F22">
        <w:rPr>
          <w:rFonts w:ascii="Calibri" w:hAnsi="Calibri" w:cs="Calibri"/>
        </w:rPr>
        <w:drawing>
          <wp:inline distT="0" distB="0" distL="0" distR="0" wp14:anchorId="218DBBC9" wp14:editId="7D234697">
            <wp:extent cx="4829175" cy="3449558"/>
            <wp:effectExtent l="0" t="0" r="0" b="0"/>
            <wp:docPr id="1703557613" name="Picture 4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7613" name="Picture 44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83" cy="34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F6D" w14:textId="77777777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</w:p>
    <w:p w14:paraId="4DBE7937" w14:textId="0DA78CBB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t xml:space="preserve">Mean Energy Use – </w:t>
      </w:r>
      <w:r w:rsidRPr="00911F22">
        <w:rPr>
          <w:rFonts w:ascii="Calibri" w:hAnsi="Calibri" w:cs="Calibri"/>
        </w:rPr>
        <w:t>Eagle_Education_Peter</w:t>
      </w:r>
    </w:p>
    <w:p w14:paraId="59C884DB" w14:textId="460432C5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2F11D296" wp14:editId="63C11814">
            <wp:extent cx="5143500" cy="3674086"/>
            <wp:effectExtent l="0" t="0" r="0" b="3175"/>
            <wp:docPr id="596621573" name="Picture 46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1573" name="Picture 46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68" cy="367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443A" w14:textId="68AFC697" w:rsidR="00AD116C" w:rsidRPr="00911F22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lastRenderedPageBreak/>
        <w:t xml:space="preserve">Mean Energy Use – </w:t>
      </w:r>
      <w:r w:rsidRPr="00911F22">
        <w:rPr>
          <w:rFonts w:ascii="Calibri" w:hAnsi="Calibri" w:cs="Calibri"/>
        </w:rPr>
        <w:t>Bear</w:t>
      </w:r>
      <w:r w:rsidRPr="00911F22">
        <w:rPr>
          <w:rFonts w:ascii="Calibri" w:hAnsi="Calibri" w:cs="Calibri"/>
        </w:rPr>
        <w:t>_Education_</w:t>
      </w:r>
      <w:r w:rsidRPr="00911F22">
        <w:rPr>
          <w:rFonts w:ascii="Calibri" w:hAnsi="Calibri" w:cs="Calibri"/>
        </w:rPr>
        <w:t>Wilton</w:t>
      </w:r>
    </w:p>
    <w:p w14:paraId="3664A38D" w14:textId="048D6D6C" w:rsidR="00AD116C" w:rsidRPr="00AD116C" w:rsidRDefault="00AD116C" w:rsidP="00AD116C">
      <w:pPr>
        <w:spacing w:line="240" w:lineRule="auto"/>
        <w:jc w:val="center"/>
        <w:rPr>
          <w:rFonts w:ascii="Calibri" w:hAnsi="Calibri" w:cs="Calibri"/>
        </w:rPr>
      </w:pPr>
      <w:r w:rsidRPr="00911F22">
        <w:rPr>
          <w:rFonts w:ascii="Calibri" w:hAnsi="Calibri" w:cs="Calibri"/>
        </w:rPr>
        <w:drawing>
          <wp:inline distT="0" distB="0" distL="0" distR="0" wp14:anchorId="4A97A368" wp14:editId="4912637C">
            <wp:extent cx="4893736" cy="3495675"/>
            <wp:effectExtent l="0" t="0" r="2540" b="0"/>
            <wp:docPr id="1773902258" name="Picture 48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02258" name="Picture 48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50" cy="35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4DA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p w14:paraId="3F0FC818" w14:textId="77777777" w:rsidR="00AD116C" w:rsidRPr="00911F22" w:rsidRDefault="00AD116C" w:rsidP="00AD116C">
      <w:pPr>
        <w:spacing w:line="240" w:lineRule="auto"/>
        <w:rPr>
          <w:rFonts w:ascii="Calibri" w:hAnsi="Calibri" w:cs="Calibri"/>
        </w:rPr>
      </w:pPr>
    </w:p>
    <w:sectPr w:rsidR="00AD116C" w:rsidRPr="00911F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13C78"/>
    <w:multiLevelType w:val="hybridMultilevel"/>
    <w:tmpl w:val="1898E43A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62DBA"/>
    <w:multiLevelType w:val="hybridMultilevel"/>
    <w:tmpl w:val="04D849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44221"/>
    <w:multiLevelType w:val="hybridMultilevel"/>
    <w:tmpl w:val="558AEC42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56615"/>
    <w:multiLevelType w:val="hybridMultilevel"/>
    <w:tmpl w:val="E258D4F6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00D76"/>
    <w:multiLevelType w:val="hybridMultilevel"/>
    <w:tmpl w:val="4852C698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A602F9"/>
    <w:multiLevelType w:val="hybridMultilevel"/>
    <w:tmpl w:val="6382106C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354B1"/>
    <w:multiLevelType w:val="hybridMultilevel"/>
    <w:tmpl w:val="BAE2FC64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608EE"/>
    <w:multiLevelType w:val="hybridMultilevel"/>
    <w:tmpl w:val="D4EAA01C"/>
    <w:lvl w:ilvl="0" w:tplc="4E72EA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5232533">
    <w:abstractNumId w:val="1"/>
  </w:num>
  <w:num w:numId="2" w16cid:durableId="417605985">
    <w:abstractNumId w:val="7"/>
  </w:num>
  <w:num w:numId="3" w16cid:durableId="424689023">
    <w:abstractNumId w:val="6"/>
  </w:num>
  <w:num w:numId="4" w16cid:durableId="781455391">
    <w:abstractNumId w:val="2"/>
  </w:num>
  <w:num w:numId="5" w16cid:durableId="444424014">
    <w:abstractNumId w:val="0"/>
  </w:num>
  <w:num w:numId="6" w16cid:durableId="2143885467">
    <w:abstractNumId w:val="4"/>
  </w:num>
  <w:num w:numId="7" w16cid:durableId="851605831">
    <w:abstractNumId w:val="5"/>
  </w:num>
  <w:num w:numId="8" w16cid:durableId="1972793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6C"/>
    <w:rsid w:val="00911F22"/>
    <w:rsid w:val="00AD116C"/>
    <w:rsid w:val="00B7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E1795"/>
  <w15:chartTrackingRefBased/>
  <w15:docId w15:val="{1062C008-F3C5-4E90-A5EE-06BEDFC7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1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1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1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1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1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1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1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1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1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1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1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1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ghagare</dc:creator>
  <cp:keywords/>
  <dc:description/>
  <cp:lastModifiedBy>shreyash ghagare</cp:lastModifiedBy>
  <cp:revision>2</cp:revision>
  <dcterms:created xsi:type="dcterms:W3CDTF">2025-04-27T19:49:00Z</dcterms:created>
  <dcterms:modified xsi:type="dcterms:W3CDTF">2025-04-27T20:15:00Z</dcterms:modified>
</cp:coreProperties>
</file>