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微信小游戏《苏超逐梦·世界杯同行》策划案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一、策划核心定位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一款以</w:t>
      </w:r>
      <w:r>
        <w:rPr>
          <w:rFonts w:eastAsia="等线" w:ascii="Arial" w:cs="Arial" w:hAnsi="Arial"/>
          <w:b w:val="true"/>
          <w:sz w:val="22"/>
        </w:rPr>
        <w:t>苏超（江苏城市足球联赛）本土情怀</w:t>
      </w:r>
      <w:r>
        <w:rPr>
          <w:rFonts w:eastAsia="等线" w:ascii="Arial" w:cs="Arial" w:hAnsi="Arial"/>
          <w:sz w:val="22"/>
        </w:rPr>
        <w:t>为核心，联动世界杯全民热度，贴合微信轻量化、强社交属性的休闲竞技类小游戏，无需下载、即点即玩，兼顾“草根足球共鸣”与“世界杯狂欢氛围”，规避版权风险，聚焦“趣味竞技+地域认同+全民参与”，面向所有足球爱好者、苏超球迷及世界杯关注者，打造茶余饭后的碎片化娱乐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核心亮点（差异化优势）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合规优先：严格遵循世界杯版权保护要求，不使用任何未授权元素（如世界杯标志、吉祥物、球员肖像等），仅以“足球竞技”通用场景联动世界杯热度，重点突出苏超本土特色，规避侵权与涉赌风险。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地域共鸣：深度融合苏超“十三太保”城市属性，还原各城市球队专属战袍（基于公开设计元素）、城市文化符号，强化玩家的地域归属感，区别于通用足球小游戏。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微信适配：贴合微信社交生态，支持好友PK、排行榜、群分享、邀请助力，依托微信流量池实现低成本传播，同时适配小程序轻量化特性，3分钟一局，适配碎片化时间需求。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双线联动：同步苏超2026赛季赛事节奏（如揭幕战、关键场次）与世界杯赛事节点，推出联动活动，实现“本土赛事+全球盛会”的双向引流，兼顾长尾运营与短期爆发。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目标用户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核心用户：18-45岁苏超球迷、江苏各城市本土足球爱好者，有强烈的地域认同感，关注苏超赛事动态。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次要用户：世界杯全民关注群体（不分年龄），喜欢轻量化休闲竞技游戏，追求碎片化娱乐，易被社交分享驱动。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潜在用户：微信小游戏高频玩家、体育类游戏爱好者，对苏超或世界杯有基础认知，易被活动福利、好友互动吸引。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二、游戏核心玩法（轻量化+强交互）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核心玩法围绕“苏超球队养成+世界杯主题竞技”展开，分为三大模块，操作简单、易上手，兼顾休闲性与竞技性，避免复杂操作门槛，适配全年龄段用户。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核心模块1：苏超城市战队养成（核心留存点）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首次进入游戏，选择自己支持的苏超城市战队（如南京、苏州、南通等13座城市），解锁对应城市的专属战队形象、战袍（参考苏超2026赛季官方战袍设计元素，不使用官方标识），核心养成围绕“战队等级+球员能力+城市特色buff”展开，贴合苏超草根性与地域特色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员养成：玩家通过完成日常任务、竞技获胜，获取“训练币”，解锁苏超风格球员（无真实球员肖像，采用Q版原创形象，区分速度型、力量型、耐力型，参考苏超球员特点），升级球员射门、传球、防守能力，模拟真实足球竞技的战术搭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城市特色buff：每座城市战队拥有专属buff（结合城市文化），如南京“金陵韧性”（防守提升）、苏州“江南灵动”（速度提升）、南通“江海爆发力”（射门提升），增强地域认同感，同时丰富战术选择。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战队等级：升级战队可解锁专属球场皮肤（融入城市地标元素，如南京夫子庙、苏州园林）、战队口号，解锁更高阶的竞技模式，提升玩家归属感。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核心模块2：双线竞技模式（核心玩法点）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分为“苏超联赛模式”与“世界杯狂欢模式”，均采用1v1即时对抗，滑动屏幕即可控制角色移动、射门、防守，操作极简，3分钟一局，适配微信碎片化场景，避免涉赌元素，不设置任何货币投注环节。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（1）苏超联赛模式（长期玩法）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苏超联赛赛制，玩家带领自己的城市战队，从小组赛开始，逐步晋级淘汰赛、决赛，最终争夺“苏超虚拟冠军”。每一场比赛对应苏超真实赛事节点（如揭幕战、同城德比），获胜可获得大量养成资源、城市专属勋章，同时解锁赛事相关剧情（如“模拟苏超夺冠瞬间”），增强沉浸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（2）世界杯狂欢模式（短期爆发玩法）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世界杯赛事节奏，推出“世界杯模拟竞技”，玩家可组建“世界杯梦幻战队”（采用原创球员形象，不使用真实国家队标识），参与小组赛、淘汰赛，模拟世界杯赛事进程。获胜可获得“世界杯专属道具”（如世界杯风格皮肤、限定勋章），但不涉及任何真实世界杯赛事的版权元素，仅借用“世界杯竞技”的通用场景，规避侵权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（3）社交竞技玩法（微信核心适配）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好友PK：支持邀请微信好友实时对战，比拼操作与战队实力，获胜可获得“好友切磋积分”，用于兑换养成资源，同时可在好友列表查看排行榜，激发竞争欲。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群对战：支持微信群内发起“群内联赛”，群成员参与，最终排名靠前的玩家可获得群专属福利，借助微信社群实现病毒式传播。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助力玩法：玩家可分享游戏到微信好友/群，邀请好友助力，获得养成资源，同时助力好友可获得“助力礼包”，实现双向引流。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核心模块3：福利与活动系统（核心拉新+留存点）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结合苏超赛事与世界杯节点，推出高频活动，兼顾拉新、留存与促活，同时严格遵循微信小游戏运营规范，不设置违规奖励。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日常任务：每日登录、完成1局竞技、邀请1位好友、分享游戏，可获得训练币、球员碎片，降低留存门槛。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赛事联动活动：</w:t>
        <w:br/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苏超联动：苏超真实赛事开赛期间（如揭幕战、决赛），游戏内推出“猜胜负赢福利”（无任何货币投注，仅猜胜负，获胜可获得养成资源），同步苏超赛事资讯（跳转官方合规渠道），实现赛事与游戏的双向联动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世界杯联动：世界杯开赛期间，推出“世界杯狂欢周”，每日登录可领取限定道具，完成世界杯模式竞技可解锁限定皮肤，同时推出“全民竞猜”（仅猜赛事胜负，不涉及任何投注，奖励为游戏内道具），规避涉赌风险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拉新活动：邀请新用户注册并完成新手任务，邀请者可获得高级球员碎片、限定战袍，新用户可获得“新手大礼包”（快速解锁基础球员与资源），借助微信社交链实现拉新。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赛季系统：每月开启一个游戏赛季，玩家通过竞技获得赛季积分，赛季结束后，根据积分排名发放奖励（如限定皮肤、高级养成资源），激发玩家长期活跃。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三、游戏视觉与交互设计（贴合微信+足球氛围）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视觉风格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整体风格：Q版萌系+热血竞技，色彩明亮，贴合足球的活力感，同时融入苏超城市文化元素与世界杯通用竞技氛围，避免使用任何未授权的世界杯标识、苏超官方标识，采用原创设计。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核心视觉元素：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战队形象：Q版球员，穿着参考苏超2026赛季战袍设计的原创服装，融入城市特色（如苏州战队融入园林纹样），形象可爱、辨识度高，避免真实球员肖像。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球场设计：基础球场为通用足球场景，解锁后可切换为苏超城市专属球场（融入城市地标）、世界杯风格球场（通用竞技场景，无官方元素）。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UI设计：简洁清晰，适配微信小程序界面，按钮布局合理，操作流程简单，重点突出“城市选择”“竞技入口”“好友互动”，降低用户操作门槛，参考微信小游戏《单挑足球》的轻量化UI设计思路。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交互设计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操作逻辑：极简操作，滑动屏幕控制球员移动，点击屏幕射门，长按屏幕蓄力防守，新手引导10秒内完成，确保所有用户都能快速上手，参考《单挑足球》《街头扣篮王》的轻量化操作设计。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微信适配：支持微信授权登录（一键登录，无需注册），登录后自动同步微信昵称、头像，好友列表自动同步微信好友，方便快速发起PK与分享。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反馈设计：进球、获胜、升级时，有明显的动画与音效反馈（如足球射门特效、欢呼声），增强游戏沉浸感；操作失误时，有简单的提示（如“射门角度偏差”），提升用户体验。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四、微信部署与技术适配（核心落地保障）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部署平台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微信小程序（小游戏类目），无需下载，即点即玩，依托微信流量池，支持分享到微信好友、微信群、朋友圈，实现低成本传播，严格按照微信小游戏注册、开发、发布流程操作。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技术适配要求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兼容性：适配微信最新版本，支持手机、平板等不同设备，分辨率自适应，确保在不同机型上都能正常运行，无卡顿、闪退问题。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轻量化：游戏安装包控制在10MB以内，加载速度快（首次加载≤3秒，二次加载≤1秒），贴合微信小游戏轻量化需求，避免因加载过慢导致用户流失。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技术框架：采用微信小游戏原生开发框架，或使用Cocos、Laya等主流游戏引擎开发，导出小游戏代码包后导入微信开发者工具，确保代码规范，符合微信小游戏开发要求，重点优化游戏流畅度与交互响应速度。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数据安全：用户数据（登录信息、游戏进度、养成数据）存储在微信云开发平台，确保数据安全，防止数据丢失；同时建立异常监控机制，对异常操作、违规行为进行管控，符合微信小游戏安全规范。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微信生态适配（核心传播保障）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微信授权：支持微信一键授权登录，无需额外注册，降低用户进入门槛；同步微信好友关系链，方便好友互动、排行榜展示。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分享功能：支持分享游戏到好友、微信群、朋友圈，分享后可获得游戏内福利（如训练币、道具），同时分享页面设计贴合苏超与世界杯主题，吸引好友点击进入。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小程序搜索：优化小程序名称（如《苏超逐梦·世界杯同行》）、关键词（苏超、世界杯、足球小游戏、微信足球），提升小程序搜索排名，方便用户主动搜索进入。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微信支付（可选）：若后续开通付费功能，仅开放游戏内虚拟道具购买（如养成资源、限定皮肤），严格遵循微信支付规范，不设置任何违规付费内容，同时控制付费门槛，兼顾免费玩家与付费玩家体验。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五、版权与合规说明（核心风险防控）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严格遵循世界杯版权保护要求与微信小游戏运营规范，杜绝任何侵权与违规行为，确保游戏正常上线与运营，重点规避以下风险：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合规：不使用任何世界杯相关未授权元素，包括世界杯标志、吉祥物、口号、奖杯、官方字体，以及真实国家队队服、队徽、球员肖像等；不使用苏超官方标识、官方赛事素材，仅参考苏超城市属性与战袍公开设计元素，进行原创设计；所有游戏素材（图像、音效、文案）均为原创或使用可商用素材，避免版权纠纷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涉赌防控：不设置任何猜球、赌球、非法投注相关内容，不涉及法定货币或虚拟货币投注，竞技类玩法仅以游戏内道具为奖励，限制每日参与次数，建立异常监控机制，及时处理违规行为。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微信规范：严格遵循微信小游戏运营规则，不发布违规内容、不诱导分享、不恶意拉新，游戏内文案、图像符合微信内容规范，避免敏感信息，确保通过微信审核。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六、运营推广策略（微信生态为主，低成本引流）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上线前期（预热期，1-2周）</w:t>
      </w:r>
      <w:bookmarkEnd w:id="2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微信社群预热：建立苏超各城市球迷群、足球爱好者群，发布游戏预热海报、玩法介绍，邀请球迷提前预约，预约可获得新手专属福利（限定战袍、高级球员），锁定核心用户。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公众号推广：联动苏超相关自媒体、足球类微信公众号，发布游戏预热文章，介绍游戏玩法、苏超联动亮点，植入小程序预约入口，借助自媒体流量引流。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好友裂变：推出“预约邀请好友”活动，邀请好友预约，双方均可获得福利，借助微信社交链实现初步裂变。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6.2 上线中期（爆发期，2-4周）</w:t>
      </w:r>
      <w:bookmarkEnd w:id="2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社交裂变：重点推广“邀请好友助力”“好友PK”玩法，分享游戏可获得福利，激发用户分享意愿，借助微信群、朋友圈实现病毒式传播，参考《单挑足球》的社交裂变模式。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赛事联动：结合苏超揭幕战、世界杯开赛节点，推出限时活动（如“苏超揭幕战福利周”“世界杯狂欢竞猜”），吸引球迷与世界杯关注者进入游戏，提升日活。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小程序优化：根据用户反馈，优化游戏流畅度、操作体验，调整玩法细节，提升用户留存；优化小程序搜索关键词，提升自然搜索流量。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6.3 上线后期（留存期，长期）</w:t>
      </w:r>
      <w:bookmarkEnd w:id="2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赛事同步：跟随苏超赛事进程、世界杯赛事节点，持续推出联动活动，更新游戏内容（如新增城市球场、球员皮肤），保持游戏新鲜感。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用户运营：建立玩家社群，收集用户反馈，定期更新游戏玩法、修复bug；推出赛季系统、排行榜奖励，激发玩家长期活跃；针对核心用户（苏超球迷），推出专属福利，增强用户粘性。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二次引流：定期推出拉新活动，借助老用户带动新用户，同时联动微信视频号，发布游戏玩法视频、赛事联动内容，吸引新用户进入。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七、盈利模式（轻量化，不影响用户体验）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盈利模式以“游戏内虚拟道具付费”为主，兼顾广告变现，不设置强制付费，不影响免费用户体验，贴合微信小游戏盈利逻辑：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虚拟道具付费：出售游戏内养成资源（如训练币、球员碎片）、限定皮肤（苏超城市专属皮肤、世界杯风格皮肤）、专属buff道具，价格亲民（1-30元不等），满足玩家个性化与快速养成需求。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广告变现：在游戏加载页面、结算页面插入轻量化广告（如微信激励广告），玩家观看广告可获得免费养成资源，广告时长控制在30秒以内，不影响游戏体验，借助广告流量实现盈利。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品牌合作（后期）：与苏超相关合作品牌、体育类品牌（如运动装备品牌）联动，推出品牌定制皮肤、道具，实现品牌合作盈利，参考苏超与阿迪达斯的合作模式，打造品牌联动场景。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八、项目 timeline（落地节奏）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策划与筹备期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完善策划案、确定游戏玩法、规避版权风险、设计核心视觉元素、注册</w:t>
            </w:r>
            <w:r>
              <w:rPr>
                <w:rFonts w:eastAsia="等线" w:ascii="Arial" w:cs="Arial" w:hAnsi="Arial"/>
                <w:sz w:val="22"/>
              </w:rPr>
              <w:t>微信小游戏账号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开发与测试期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游戏开发、UI设计、功能实现、微信适配、内部</w:t>
            </w:r>
            <w:r>
              <w:rPr>
                <w:rFonts w:eastAsia="等线" w:ascii="Arial" w:cs="Arial" w:hAnsi="Arial"/>
                <w:sz w:val="22"/>
              </w:rPr>
              <w:t>测试、修复bug、优化流畅度，完成开发者工具部署与调试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预热与审核期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微信小程序审核、社群预热、公众号推广、预约活动</w:t>
            </w:r>
            <w:r>
              <w:rPr>
                <w:rFonts w:eastAsia="等线" w:ascii="Arial" w:cs="Arial" w:hAnsi="Arial"/>
                <w:sz w:val="22"/>
              </w:rPr>
              <w:t>、优化审核反馈问题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上线与爆发期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正式上线、社交裂变</w:t>
            </w:r>
            <w:r>
              <w:rPr>
                <w:rFonts w:eastAsia="等线" w:ascii="Arial" w:cs="Arial" w:hAnsi="Arial"/>
                <w:sz w:val="22"/>
              </w:rPr>
              <w:t>、赛事联动活动、用户反馈收集、玩法优化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长期运营期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内容更新、</w:t>
            </w:r>
            <w:r>
              <w:rPr>
                <w:rFonts w:eastAsia="等线" w:ascii="Arial" w:cs="Arial" w:hAnsi="Arial"/>
                <w:sz w:val="22"/>
              </w:rPr>
              <w:t>活动运营、用户维护、盈利优化、品牌合作、合规自查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九、风险防控与应对</w:t>
      </w:r>
      <w:bookmarkEnd w:id="2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版权风险：提前自查所有游戏素材，确保无侵权元素；不使用任何世界杯、苏超官方未授权内容，若涉及品牌合作，提前签订合作协议，留存授权文件，避免版权纠纷。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技术风险：开发过程中注重兼容性测试，避免卡顿、闪退问题；建立数据备份机制，防止用户数据丢失；安排技术人员实时监控，及时修复bug。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运营风险：若拉新效果不佳，优化裂变活动，加大社群推广力度；若用户留存低，调整玩法细节、增加福利活动，增强用户粘性；严格遵循微信运营规范，避免小程序被处罚。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合规风险：定期开展合规自查，重点检查涉赌、侵权、违规分享等问题，及时调整游戏内容，确保符合微信小游戏与版权相关规定。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十、核心目标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短期目标（上线1个月内）：累计用户≥10万，日活跃用户≥1万，好友分享率≥30%，小程序审核通过，无合规与版权问题。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中期目标（上线3个月内）：累计用户≥50万，日活跃用户≥3万，留存率≥40%，实现初步盈利，形成稳定的用户群体。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长期目标（上线6个月以上）：累计用户≥100万，成为苏超球迷与足球爱好者的核心休闲游戏，打造微信平台内“本土足球+世界杯”主题标杆小游戏，实现稳定盈利，联动苏超赛事实现长期运营。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2812">
    <w:lvl>
      <w:numFmt w:val="bullet"/>
      <w:suff w:val="tab"/>
      <w:lvlText w:val="•"/>
      <w:rPr>
        <w:color w:val="3370ff"/>
      </w:rPr>
    </w:lvl>
  </w:abstractNum>
  <w:abstractNum w:abstractNumId="462813">
    <w:lvl>
      <w:numFmt w:val="bullet"/>
      <w:suff w:val="tab"/>
      <w:lvlText w:val="•"/>
      <w:rPr>
        <w:color w:val="3370ff"/>
      </w:rPr>
    </w:lvl>
  </w:abstractNum>
  <w:abstractNum w:abstractNumId="462814">
    <w:lvl>
      <w:numFmt w:val="bullet"/>
      <w:suff w:val="tab"/>
      <w:lvlText w:val="•"/>
      <w:rPr>
        <w:color w:val="3370ff"/>
      </w:rPr>
    </w:lvl>
  </w:abstractNum>
  <w:abstractNum w:abstractNumId="462815">
    <w:lvl>
      <w:numFmt w:val="bullet"/>
      <w:suff w:val="tab"/>
      <w:lvlText w:val="•"/>
      <w:rPr>
        <w:color w:val="3370ff"/>
      </w:rPr>
    </w:lvl>
  </w:abstractNum>
  <w:abstractNum w:abstractNumId="462816">
    <w:lvl>
      <w:start w:val="1"/>
      <w:numFmt w:val="decimal"/>
      <w:suff w:val="tab"/>
      <w:lvlText w:val="%1."/>
      <w:rPr>
        <w:color w:val="3370ff"/>
      </w:rPr>
    </w:lvl>
  </w:abstractNum>
  <w:abstractNum w:abstractNumId="462817">
    <w:lvl>
      <w:start w:val="2"/>
      <w:numFmt w:val="decimal"/>
      <w:suff w:val="tab"/>
      <w:lvlText w:val="%1."/>
      <w:rPr>
        <w:color w:val="3370ff"/>
      </w:rPr>
    </w:lvl>
  </w:abstractNum>
  <w:abstractNum w:abstractNumId="462818">
    <w:lvl>
      <w:start w:val="3"/>
      <w:numFmt w:val="decimal"/>
      <w:suff w:val="tab"/>
      <w:lvlText w:val="%1."/>
      <w:rPr>
        <w:color w:val="3370ff"/>
      </w:rPr>
    </w:lvl>
  </w:abstractNum>
  <w:abstractNum w:abstractNumId="462819">
    <w:lvl>
      <w:numFmt w:val="bullet"/>
      <w:suff w:val="tab"/>
      <w:lvlText w:val="•"/>
      <w:rPr>
        <w:color w:val="3370ff"/>
      </w:rPr>
    </w:lvl>
  </w:abstractNum>
  <w:abstractNum w:abstractNumId="462820">
    <w:lvl>
      <w:numFmt w:val="bullet"/>
      <w:suff w:val="tab"/>
      <w:lvlText w:val="•"/>
      <w:rPr>
        <w:color w:val="3370ff"/>
      </w:rPr>
    </w:lvl>
  </w:abstractNum>
  <w:abstractNum w:abstractNumId="462821">
    <w:lvl>
      <w:numFmt w:val="bullet"/>
      <w:suff w:val="tab"/>
      <w:lvlText w:val="•"/>
      <w:rPr>
        <w:color w:val="3370ff"/>
      </w:rPr>
    </w:lvl>
  </w:abstractNum>
  <w:abstractNum w:abstractNumId="462822">
    <w:lvl>
      <w:numFmt w:val="bullet"/>
      <w:suff w:val="tab"/>
      <w:lvlText w:val="•"/>
      <w:rPr>
        <w:color w:val="3370ff"/>
      </w:rPr>
    </w:lvl>
  </w:abstractNum>
  <w:abstractNum w:abstractNumId="462823">
    <w:lvl>
      <w:numFmt w:val="bullet"/>
      <w:suff w:val="tab"/>
      <w:lvlText w:val="•"/>
      <w:rPr>
        <w:color w:val="3370ff"/>
      </w:rPr>
    </w:lvl>
  </w:abstractNum>
  <w:abstractNum w:abstractNumId="462824">
    <w:lvl>
      <w:numFmt w:val="bullet"/>
      <w:suff w:val="tab"/>
      <w:lvlText w:val="•"/>
      <w:rPr>
        <w:color w:val="3370ff"/>
      </w:rPr>
    </w:lvl>
  </w:abstractNum>
  <w:abstractNum w:abstractNumId="462825">
    <w:lvl>
      <w:numFmt w:val="bullet"/>
      <w:suff w:val="tab"/>
      <w:lvlText w:val="•"/>
      <w:rPr>
        <w:color w:val="3370ff"/>
      </w:rPr>
    </w:lvl>
  </w:abstractNum>
  <w:abstractNum w:abstractNumId="462826">
    <w:lvl>
      <w:numFmt w:val="bullet"/>
      <w:suff w:val="tab"/>
      <w:lvlText w:val="•"/>
      <w:rPr>
        <w:color w:val="3370ff"/>
      </w:rPr>
    </w:lvl>
  </w:abstractNum>
  <w:abstractNum w:abstractNumId="462827">
    <w:lvl>
      <w:numFmt w:val="bullet"/>
      <w:suff w:val="tab"/>
      <w:lvlText w:val="￮"/>
      <w:rPr>
        <w:color w:val="3370ff"/>
      </w:rPr>
    </w:lvl>
  </w:abstractNum>
  <w:abstractNum w:abstractNumId="462828">
    <w:lvl>
      <w:numFmt w:val="bullet"/>
      <w:suff w:val="tab"/>
      <w:lvlText w:val="￮"/>
      <w:rPr>
        <w:color w:val="3370ff"/>
      </w:rPr>
    </w:lvl>
  </w:abstractNum>
  <w:abstractNum w:abstractNumId="462829">
    <w:lvl>
      <w:numFmt w:val="bullet"/>
      <w:suff w:val="tab"/>
      <w:lvlText w:val="•"/>
      <w:rPr>
        <w:color w:val="3370ff"/>
      </w:rPr>
    </w:lvl>
  </w:abstractNum>
  <w:abstractNum w:abstractNumId="462830">
    <w:lvl>
      <w:numFmt w:val="bullet"/>
      <w:suff w:val="tab"/>
      <w:lvlText w:val="•"/>
      <w:rPr>
        <w:color w:val="3370ff"/>
      </w:rPr>
    </w:lvl>
  </w:abstractNum>
  <w:abstractNum w:abstractNumId="462831">
    <w:lvl>
      <w:numFmt w:val="bullet"/>
      <w:suff w:val="tab"/>
      <w:lvlText w:val="•"/>
      <w:rPr>
        <w:color w:val="3370ff"/>
      </w:rPr>
    </w:lvl>
  </w:abstractNum>
  <w:abstractNum w:abstractNumId="462832">
    <w:lvl>
      <w:numFmt w:val="bullet"/>
      <w:suff w:val="tab"/>
      <w:lvlText w:val="•"/>
      <w:rPr>
        <w:color w:val="3370ff"/>
      </w:rPr>
    </w:lvl>
  </w:abstractNum>
  <w:abstractNum w:abstractNumId="462833">
    <w:lvl>
      <w:numFmt w:val="bullet"/>
      <w:suff w:val="tab"/>
      <w:lvlText w:val="￮"/>
      <w:rPr>
        <w:color w:val="3370ff"/>
      </w:rPr>
    </w:lvl>
  </w:abstractNum>
  <w:abstractNum w:abstractNumId="462834">
    <w:lvl>
      <w:numFmt w:val="bullet"/>
      <w:suff w:val="tab"/>
      <w:lvlText w:val="￮"/>
      <w:rPr>
        <w:color w:val="3370ff"/>
      </w:rPr>
    </w:lvl>
  </w:abstractNum>
  <w:abstractNum w:abstractNumId="462835">
    <w:lvl>
      <w:numFmt w:val="bullet"/>
      <w:suff w:val="tab"/>
      <w:lvlText w:val="￮"/>
      <w:rPr>
        <w:color w:val="3370ff"/>
      </w:rPr>
    </w:lvl>
  </w:abstractNum>
  <w:abstractNum w:abstractNumId="462836">
    <w:lvl>
      <w:numFmt w:val="bullet"/>
      <w:suff w:val="tab"/>
      <w:lvlText w:val="•"/>
      <w:rPr>
        <w:color w:val="3370ff"/>
      </w:rPr>
    </w:lvl>
  </w:abstractNum>
  <w:abstractNum w:abstractNumId="462837">
    <w:lvl>
      <w:numFmt w:val="bullet"/>
      <w:suff w:val="tab"/>
      <w:lvlText w:val="•"/>
      <w:rPr>
        <w:color w:val="3370ff"/>
      </w:rPr>
    </w:lvl>
  </w:abstractNum>
  <w:abstractNum w:abstractNumId="462838">
    <w:lvl>
      <w:numFmt w:val="bullet"/>
      <w:suff w:val="tab"/>
      <w:lvlText w:val="•"/>
      <w:rPr>
        <w:color w:val="3370ff"/>
      </w:rPr>
    </w:lvl>
  </w:abstractNum>
  <w:abstractNum w:abstractNumId="462839">
    <w:lvl>
      <w:numFmt w:val="bullet"/>
      <w:suff w:val="tab"/>
      <w:lvlText w:val="•"/>
      <w:rPr>
        <w:color w:val="3370ff"/>
      </w:rPr>
    </w:lvl>
  </w:abstractNum>
  <w:abstractNum w:abstractNumId="462840">
    <w:lvl>
      <w:numFmt w:val="bullet"/>
      <w:suff w:val="tab"/>
      <w:lvlText w:val="•"/>
      <w:rPr>
        <w:color w:val="3370ff"/>
      </w:rPr>
    </w:lvl>
  </w:abstractNum>
  <w:abstractNum w:abstractNumId="462841">
    <w:lvl>
      <w:numFmt w:val="bullet"/>
      <w:suff w:val="tab"/>
      <w:lvlText w:val="•"/>
      <w:rPr>
        <w:color w:val="3370ff"/>
      </w:rPr>
    </w:lvl>
  </w:abstractNum>
  <w:abstractNum w:abstractNumId="462842">
    <w:lvl>
      <w:numFmt w:val="bullet"/>
      <w:suff w:val="tab"/>
      <w:lvlText w:val="•"/>
      <w:rPr>
        <w:color w:val="3370ff"/>
      </w:rPr>
    </w:lvl>
  </w:abstractNum>
  <w:abstractNum w:abstractNumId="462843">
    <w:lvl>
      <w:numFmt w:val="bullet"/>
      <w:suff w:val="tab"/>
      <w:lvlText w:val="•"/>
      <w:rPr>
        <w:color w:val="3370ff"/>
      </w:rPr>
    </w:lvl>
  </w:abstractNum>
  <w:abstractNum w:abstractNumId="462844">
    <w:lvl>
      <w:numFmt w:val="bullet"/>
      <w:suff w:val="tab"/>
      <w:lvlText w:val="•"/>
      <w:rPr>
        <w:color w:val="3370ff"/>
      </w:rPr>
    </w:lvl>
  </w:abstractNum>
  <w:abstractNum w:abstractNumId="462845">
    <w:lvl>
      <w:numFmt w:val="bullet"/>
      <w:suff w:val="tab"/>
      <w:lvlText w:val="•"/>
      <w:rPr>
        <w:color w:val="3370ff"/>
      </w:rPr>
    </w:lvl>
  </w:abstractNum>
  <w:abstractNum w:abstractNumId="462846">
    <w:lvl>
      <w:numFmt w:val="bullet"/>
      <w:suff w:val="tab"/>
      <w:lvlText w:val="•"/>
      <w:rPr>
        <w:color w:val="3370ff"/>
      </w:rPr>
    </w:lvl>
  </w:abstractNum>
  <w:abstractNum w:abstractNumId="462847">
    <w:lvl>
      <w:numFmt w:val="bullet"/>
      <w:suff w:val="tab"/>
      <w:lvlText w:val="•"/>
      <w:rPr>
        <w:color w:val="3370ff"/>
      </w:rPr>
    </w:lvl>
  </w:abstractNum>
  <w:abstractNum w:abstractNumId="462848">
    <w:lvl>
      <w:numFmt w:val="bullet"/>
      <w:suff w:val="tab"/>
      <w:lvlText w:val="•"/>
      <w:rPr>
        <w:color w:val="3370ff"/>
      </w:rPr>
    </w:lvl>
  </w:abstractNum>
  <w:abstractNum w:abstractNumId="462849">
    <w:lvl>
      <w:numFmt w:val="bullet"/>
      <w:suff w:val="tab"/>
      <w:lvlText w:val="•"/>
      <w:rPr>
        <w:color w:val="3370ff"/>
      </w:rPr>
    </w:lvl>
  </w:abstractNum>
  <w:abstractNum w:abstractNumId="462850">
    <w:lvl>
      <w:numFmt w:val="bullet"/>
      <w:suff w:val="tab"/>
      <w:lvlText w:val="•"/>
      <w:rPr>
        <w:color w:val="3370ff"/>
      </w:rPr>
    </w:lvl>
  </w:abstractNum>
  <w:abstractNum w:abstractNumId="462851">
    <w:lvl>
      <w:numFmt w:val="bullet"/>
      <w:suff w:val="tab"/>
      <w:lvlText w:val="•"/>
      <w:rPr>
        <w:color w:val="3370ff"/>
      </w:rPr>
    </w:lvl>
  </w:abstractNum>
  <w:abstractNum w:abstractNumId="462852">
    <w:lvl>
      <w:numFmt w:val="bullet"/>
      <w:suff w:val="tab"/>
      <w:lvlText w:val="•"/>
      <w:rPr>
        <w:color w:val="3370ff"/>
      </w:rPr>
    </w:lvl>
  </w:abstractNum>
  <w:abstractNum w:abstractNumId="462853">
    <w:lvl>
      <w:numFmt w:val="bullet"/>
      <w:suff w:val="tab"/>
      <w:lvlText w:val="•"/>
      <w:rPr>
        <w:color w:val="3370ff"/>
      </w:rPr>
    </w:lvl>
  </w:abstractNum>
  <w:abstractNum w:abstractNumId="462854">
    <w:lvl>
      <w:numFmt w:val="bullet"/>
      <w:suff w:val="tab"/>
      <w:lvlText w:val="•"/>
      <w:rPr>
        <w:color w:val="3370ff"/>
      </w:rPr>
    </w:lvl>
  </w:abstractNum>
  <w:abstractNum w:abstractNumId="462855">
    <w:lvl>
      <w:numFmt w:val="bullet"/>
      <w:suff w:val="tab"/>
      <w:lvlText w:val="•"/>
      <w:rPr>
        <w:color w:val="3370ff"/>
      </w:rPr>
    </w:lvl>
  </w:abstractNum>
  <w:abstractNum w:abstractNumId="462856">
    <w:lvl>
      <w:numFmt w:val="bullet"/>
      <w:suff w:val="tab"/>
      <w:lvlText w:val="•"/>
      <w:rPr>
        <w:color w:val="3370ff"/>
      </w:rPr>
    </w:lvl>
  </w:abstractNum>
  <w:abstractNum w:abstractNumId="462857">
    <w:lvl>
      <w:numFmt w:val="bullet"/>
      <w:suff w:val="tab"/>
      <w:lvlText w:val="•"/>
      <w:rPr>
        <w:color w:val="3370ff"/>
      </w:rPr>
    </w:lvl>
  </w:abstractNum>
  <w:abstractNum w:abstractNumId="462858">
    <w:lvl>
      <w:numFmt w:val="bullet"/>
      <w:suff w:val="tab"/>
      <w:lvlText w:val="•"/>
      <w:rPr>
        <w:color w:val="3370ff"/>
      </w:rPr>
    </w:lvl>
  </w:abstractNum>
  <w:abstractNum w:abstractNumId="462859">
    <w:lvl>
      <w:start w:val="1"/>
      <w:numFmt w:val="decimal"/>
      <w:suff w:val="tab"/>
      <w:lvlText w:val="%1."/>
      <w:rPr>
        <w:color w:val="3370ff"/>
      </w:rPr>
    </w:lvl>
  </w:abstractNum>
  <w:abstractNum w:abstractNumId="462860">
    <w:lvl>
      <w:start w:val="2"/>
      <w:numFmt w:val="decimal"/>
      <w:suff w:val="tab"/>
      <w:lvlText w:val="%1."/>
      <w:rPr>
        <w:color w:val="3370ff"/>
      </w:rPr>
    </w:lvl>
  </w:abstractNum>
  <w:abstractNum w:abstractNumId="462861">
    <w:lvl>
      <w:start w:val="3"/>
      <w:numFmt w:val="decimal"/>
      <w:suff w:val="tab"/>
      <w:lvlText w:val="%1."/>
      <w:rPr>
        <w:color w:val="3370ff"/>
      </w:rPr>
    </w:lvl>
  </w:abstractNum>
  <w:abstractNum w:abstractNumId="462862">
    <w:lvl>
      <w:numFmt w:val="bullet"/>
      <w:suff w:val="tab"/>
      <w:lvlText w:val="•"/>
      <w:rPr>
        <w:color w:val="3370ff"/>
      </w:rPr>
    </w:lvl>
  </w:abstractNum>
  <w:abstractNum w:abstractNumId="462863">
    <w:lvl>
      <w:numFmt w:val="bullet"/>
      <w:suff w:val="tab"/>
      <w:lvlText w:val="•"/>
      <w:rPr>
        <w:color w:val="3370ff"/>
      </w:rPr>
    </w:lvl>
  </w:abstractNum>
  <w:abstractNum w:abstractNumId="462864">
    <w:lvl>
      <w:numFmt w:val="bullet"/>
      <w:suff w:val="tab"/>
      <w:lvlText w:val="•"/>
      <w:rPr>
        <w:color w:val="3370ff"/>
      </w:rPr>
    </w:lvl>
  </w:abstractNum>
  <w:abstractNum w:abstractNumId="462865">
    <w:lvl>
      <w:numFmt w:val="bullet"/>
      <w:suff w:val="tab"/>
      <w:lvlText w:val="•"/>
      <w:rPr>
        <w:color w:val="3370ff"/>
      </w:rPr>
    </w:lvl>
  </w:abstractNum>
  <w:abstractNum w:abstractNumId="462866">
    <w:lvl>
      <w:start w:val="1"/>
      <w:numFmt w:val="decimal"/>
      <w:suff w:val="tab"/>
      <w:lvlText w:val="%1."/>
      <w:rPr>
        <w:color w:val="3370ff"/>
      </w:rPr>
    </w:lvl>
  </w:abstractNum>
  <w:abstractNum w:abstractNumId="462867">
    <w:lvl>
      <w:start w:val="2"/>
      <w:numFmt w:val="decimal"/>
      <w:suff w:val="tab"/>
      <w:lvlText w:val="%1."/>
      <w:rPr>
        <w:color w:val="3370ff"/>
      </w:rPr>
    </w:lvl>
  </w:abstractNum>
  <w:abstractNum w:abstractNumId="46286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62812"/>
  </w:num>
  <w:num w:numId="2">
    <w:abstractNumId w:val="462813"/>
  </w:num>
  <w:num w:numId="3">
    <w:abstractNumId w:val="462814"/>
  </w:num>
  <w:num w:numId="4">
    <w:abstractNumId w:val="462815"/>
  </w:num>
  <w:num w:numId="5">
    <w:abstractNumId w:val="462816"/>
  </w:num>
  <w:num w:numId="6">
    <w:abstractNumId w:val="462817"/>
  </w:num>
  <w:num w:numId="7">
    <w:abstractNumId w:val="462818"/>
  </w:num>
  <w:num w:numId="8">
    <w:abstractNumId w:val="462819"/>
  </w:num>
  <w:num w:numId="9">
    <w:abstractNumId w:val="462820"/>
  </w:num>
  <w:num w:numId="10">
    <w:abstractNumId w:val="462821"/>
  </w:num>
  <w:num w:numId="11">
    <w:abstractNumId w:val="462822"/>
  </w:num>
  <w:num w:numId="12">
    <w:abstractNumId w:val="462823"/>
  </w:num>
  <w:num w:numId="13">
    <w:abstractNumId w:val="462824"/>
  </w:num>
  <w:num w:numId="14">
    <w:abstractNumId w:val="462825"/>
  </w:num>
  <w:num w:numId="15">
    <w:abstractNumId w:val="462826"/>
  </w:num>
  <w:num w:numId="16">
    <w:abstractNumId w:val="462827"/>
  </w:num>
  <w:num w:numId="17">
    <w:abstractNumId w:val="462828"/>
  </w:num>
  <w:num w:numId="18">
    <w:abstractNumId w:val="462829"/>
  </w:num>
  <w:num w:numId="19">
    <w:abstractNumId w:val="462830"/>
  </w:num>
  <w:num w:numId="20">
    <w:abstractNumId w:val="462831"/>
  </w:num>
  <w:num w:numId="21">
    <w:abstractNumId w:val="462832"/>
  </w:num>
  <w:num w:numId="22">
    <w:abstractNumId w:val="462833"/>
  </w:num>
  <w:num w:numId="23">
    <w:abstractNumId w:val="462834"/>
  </w:num>
  <w:num w:numId="24">
    <w:abstractNumId w:val="462835"/>
  </w:num>
  <w:num w:numId="25">
    <w:abstractNumId w:val="462836"/>
  </w:num>
  <w:num w:numId="26">
    <w:abstractNumId w:val="462837"/>
  </w:num>
  <w:num w:numId="27">
    <w:abstractNumId w:val="462838"/>
  </w:num>
  <w:num w:numId="28">
    <w:abstractNumId w:val="462839"/>
  </w:num>
  <w:num w:numId="29">
    <w:abstractNumId w:val="462840"/>
  </w:num>
  <w:num w:numId="30">
    <w:abstractNumId w:val="462841"/>
  </w:num>
  <w:num w:numId="31">
    <w:abstractNumId w:val="462842"/>
  </w:num>
  <w:num w:numId="32">
    <w:abstractNumId w:val="462843"/>
  </w:num>
  <w:num w:numId="33">
    <w:abstractNumId w:val="462844"/>
  </w:num>
  <w:num w:numId="34">
    <w:abstractNumId w:val="462845"/>
  </w:num>
  <w:num w:numId="35">
    <w:abstractNumId w:val="462846"/>
  </w:num>
  <w:num w:numId="36">
    <w:abstractNumId w:val="462847"/>
  </w:num>
  <w:num w:numId="37">
    <w:abstractNumId w:val="462848"/>
  </w:num>
  <w:num w:numId="38">
    <w:abstractNumId w:val="462849"/>
  </w:num>
  <w:num w:numId="39">
    <w:abstractNumId w:val="462850"/>
  </w:num>
  <w:num w:numId="40">
    <w:abstractNumId w:val="462851"/>
  </w:num>
  <w:num w:numId="41">
    <w:abstractNumId w:val="462852"/>
  </w:num>
  <w:num w:numId="42">
    <w:abstractNumId w:val="462853"/>
  </w:num>
  <w:num w:numId="43">
    <w:abstractNumId w:val="462854"/>
  </w:num>
  <w:num w:numId="44">
    <w:abstractNumId w:val="462855"/>
  </w:num>
  <w:num w:numId="45">
    <w:abstractNumId w:val="462856"/>
  </w:num>
  <w:num w:numId="46">
    <w:abstractNumId w:val="462857"/>
  </w:num>
  <w:num w:numId="47">
    <w:abstractNumId w:val="462858"/>
  </w:num>
  <w:num w:numId="48">
    <w:abstractNumId w:val="462859"/>
  </w:num>
  <w:num w:numId="49">
    <w:abstractNumId w:val="462860"/>
  </w:num>
  <w:num w:numId="50">
    <w:abstractNumId w:val="462861"/>
  </w:num>
  <w:num w:numId="51">
    <w:abstractNumId w:val="462862"/>
  </w:num>
  <w:num w:numId="52">
    <w:abstractNumId w:val="462863"/>
  </w:num>
  <w:num w:numId="53">
    <w:abstractNumId w:val="462864"/>
  </w:num>
  <w:num w:numId="54">
    <w:abstractNumId w:val="462865"/>
  </w:num>
  <w:num w:numId="55">
    <w:abstractNumId w:val="462866"/>
  </w:num>
  <w:num w:numId="56">
    <w:abstractNumId w:val="462867"/>
  </w:num>
  <w:num w:numId="57">
    <w:abstractNumId w:val="4628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2026-04-13T02:11:11Z</dcterms:created>
  <dc:creator>Apache POI</dc:creator>
</cp:coreProperties>
</file>