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529" w:rsidRDefault="0006040D">
      <w:r w:rsidRPr="0006040D">
        <w:t>-- 1) Nested Loop Join (small table or indexed column)</w:t>
      </w:r>
    </w:p>
    <w:p w:rsidR="0006040D" w:rsidRDefault="0006040D">
      <w:r w:rsidRPr="0006040D">
        <w:rPr>
          <w:noProof/>
        </w:rPr>
        <w:drawing>
          <wp:inline distT="0" distB="0" distL="0" distR="0" wp14:anchorId="0E132C8E" wp14:editId="4764677E">
            <wp:extent cx="4067175" cy="1943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413" cy="19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D" w:rsidRDefault="0006040D">
      <w:r w:rsidRPr="0006040D">
        <w:t>-- 2) Sort-Merge Join (medium to large tables)</w:t>
      </w:r>
    </w:p>
    <w:p w:rsidR="0006040D" w:rsidRDefault="0006040D">
      <w:r w:rsidRPr="0006040D">
        <w:rPr>
          <w:noProof/>
        </w:rPr>
        <w:drawing>
          <wp:inline distT="0" distB="0" distL="0" distR="0" wp14:anchorId="7D9C0E6A" wp14:editId="1F216C5F">
            <wp:extent cx="4238308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3515" cy="16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D" w:rsidRDefault="0006040D">
      <w:r w:rsidRPr="0006040D">
        <w:t>-- 3) Hash Join (best for large unsorted tables)</w:t>
      </w:r>
    </w:p>
    <w:p w:rsidR="0006040D" w:rsidRDefault="0006040D">
      <w:r w:rsidRPr="0006040D">
        <w:rPr>
          <w:noProof/>
        </w:rPr>
        <w:drawing>
          <wp:inline distT="0" distB="0" distL="0" distR="0" wp14:anchorId="21AD3FDE" wp14:editId="2FFE578A">
            <wp:extent cx="4314825" cy="155767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800" cy="15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D" w:rsidRDefault="0006040D">
      <w:r w:rsidRPr="0006040D">
        <w:t>-- 4) DSS Query (Analytical aggregation)</w:t>
      </w:r>
    </w:p>
    <w:p w:rsidR="0006040D" w:rsidRDefault="0006040D">
      <w:r w:rsidRPr="0006040D">
        <w:rPr>
          <w:noProof/>
        </w:rPr>
        <w:drawing>
          <wp:inline distT="0" distB="0" distL="0" distR="0" wp14:anchorId="7F6FEBC4" wp14:editId="5C922FBE">
            <wp:extent cx="4126230" cy="160155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971" cy="16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D" w:rsidRDefault="0006040D">
      <w:r w:rsidRPr="0006040D">
        <w:lastRenderedPageBreak/>
        <w:t>-- 5) OLTP Query (Point lookup by invoice)</w:t>
      </w:r>
    </w:p>
    <w:p w:rsidR="0006040D" w:rsidRDefault="0006040D">
      <w:r w:rsidRPr="0006040D">
        <w:rPr>
          <w:noProof/>
        </w:rPr>
        <w:drawing>
          <wp:inline distT="0" distB="0" distL="0" distR="0" wp14:anchorId="715BF3F2" wp14:editId="0CC61B1C">
            <wp:extent cx="4276725" cy="203738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320" cy="20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D" w:rsidRDefault="0006040D">
      <w:r w:rsidRPr="0006040D">
        <w:t>-- 6) DSS vs OLTP Revenue Comparison</w:t>
      </w:r>
    </w:p>
    <w:p w:rsidR="0077032F" w:rsidRDefault="00AC563A">
      <w:r w:rsidRPr="00AC563A">
        <w:rPr>
          <w:noProof/>
        </w:rPr>
        <w:drawing>
          <wp:inline distT="0" distB="0" distL="0" distR="0" wp14:anchorId="2760FFCB" wp14:editId="7ECED74C">
            <wp:extent cx="4126727" cy="1324432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108" cy="133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2F" w:rsidRDefault="0077032F"/>
    <w:p w:rsidR="0077032F" w:rsidRPr="0077032F" w:rsidRDefault="0077032F">
      <w:pPr>
        <w:rPr>
          <w:rFonts w:ascii="Arial" w:hAnsi="Arial" w:cs="Arial"/>
          <w:b/>
          <w:sz w:val="30"/>
          <w:szCs w:val="30"/>
        </w:rPr>
      </w:pPr>
      <w:r w:rsidRPr="0077032F">
        <w:rPr>
          <w:rFonts w:ascii="Arial" w:hAnsi="Arial" w:cs="Arial"/>
          <w:b/>
          <w:sz w:val="30"/>
          <w:szCs w:val="30"/>
        </w:rPr>
        <w:t>Deliverable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829"/>
        <w:gridCol w:w="1405"/>
        <w:gridCol w:w="4153"/>
      </w:tblGrid>
      <w:tr w:rsidR="0077032F" w:rsidRPr="0077032F" w:rsidTr="0077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Tables Joined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Execution Time (ms)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Observations</w:t>
            </w:r>
          </w:p>
        </w:tc>
      </w:tr>
      <w:tr w:rsidR="0077032F" w:rsidRPr="0077032F" w:rsidTr="00770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fact_sales + dim_product + dim_date + dim_customer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342 ms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Returned 44 rows. Works well on smaller datasets; slower as data grows.</w:t>
            </w:r>
          </w:p>
        </w:tc>
      </w:tr>
      <w:tr w:rsidR="0077032F" w:rsidRPr="0077032F" w:rsidTr="00770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Sort-Merge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fact_sales + dim_product + dim_date + dim_customer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665 ms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Returned 59 rows. Efficient for pre-sorted inputs but slower here due to sorting overhead.</w:t>
            </w:r>
          </w:p>
        </w:tc>
      </w:tr>
      <w:tr w:rsidR="0077032F" w:rsidRPr="0077032F" w:rsidTr="00770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fact_sales + dim_product + dim_date + dim_customer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b/>
                <w:bCs/>
                <w:sz w:val="24"/>
                <w:szCs w:val="24"/>
              </w:rPr>
              <w:t>355 ms</w:t>
            </w:r>
          </w:p>
        </w:tc>
        <w:tc>
          <w:tcPr>
            <w:tcW w:w="0" w:type="auto"/>
            <w:vAlign w:val="center"/>
            <w:hideMark/>
          </w:tcPr>
          <w:p w:rsidR="0077032F" w:rsidRPr="0077032F" w:rsidRDefault="0077032F" w:rsidP="007703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7032F">
              <w:rPr>
                <w:rFonts w:eastAsia="Times New Roman" w:cstheme="minorHAnsi"/>
                <w:sz w:val="24"/>
                <w:szCs w:val="24"/>
              </w:rPr>
              <w:t>Returned 47 rows. Best overall balance of speed and scalability; ideal for large analytical joins.</w:t>
            </w:r>
          </w:p>
        </w:tc>
      </w:tr>
    </w:tbl>
    <w:p w:rsidR="0077032F" w:rsidRPr="0077032F" w:rsidRDefault="0077032F" w:rsidP="0077032F">
      <w:pPr>
        <w:pStyle w:val="NormalWeb"/>
        <w:rPr>
          <w:rFonts w:asciiTheme="minorHAnsi" w:hAnsiTheme="minorHAnsi" w:cstheme="minorHAnsi"/>
        </w:rPr>
      </w:pPr>
      <w:r w:rsidRPr="0077032F">
        <w:rPr>
          <w:rStyle w:val="Strong"/>
          <w:rFonts w:asciiTheme="minorHAnsi" w:hAnsiTheme="minorHAnsi" w:cstheme="minorHAnsi"/>
        </w:rPr>
        <w:t>Summary Insight:</w:t>
      </w:r>
    </w:p>
    <w:p w:rsidR="0077032F" w:rsidRPr="0077032F" w:rsidRDefault="0077032F" w:rsidP="0077032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7032F">
        <w:rPr>
          <w:rFonts w:asciiTheme="minorHAnsi" w:hAnsiTheme="minorHAnsi" w:cstheme="minorHAnsi"/>
        </w:rPr>
        <w:t xml:space="preserve">Although </w:t>
      </w:r>
      <w:r w:rsidRPr="0077032F">
        <w:rPr>
          <w:rStyle w:val="Strong"/>
          <w:rFonts w:asciiTheme="minorHAnsi" w:hAnsiTheme="minorHAnsi" w:cstheme="minorHAnsi"/>
        </w:rPr>
        <w:t>Nested Loop</w:t>
      </w:r>
      <w:r w:rsidRPr="0077032F">
        <w:rPr>
          <w:rFonts w:asciiTheme="minorHAnsi" w:hAnsiTheme="minorHAnsi" w:cstheme="minorHAnsi"/>
        </w:rPr>
        <w:t xml:space="preserve"> ran slightly faster than </w:t>
      </w:r>
      <w:r w:rsidRPr="0077032F">
        <w:rPr>
          <w:rStyle w:val="Strong"/>
          <w:rFonts w:asciiTheme="minorHAnsi" w:hAnsiTheme="minorHAnsi" w:cstheme="minorHAnsi"/>
        </w:rPr>
        <w:t>Hash Join</w:t>
      </w:r>
      <w:r w:rsidRPr="0077032F">
        <w:rPr>
          <w:rFonts w:asciiTheme="minorHAnsi" w:hAnsiTheme="minorHAnsi" w:cstheme="minorHAnsi"/>
        </w:rPr>
        <w:t xml:space="preserve"> here, that’s likely due to small dataset size — on larger fact tables, </w:t>
      </w:r>
      <w:r w:rsidRPr="0077032F">
        <w:rPr>
          <w:rStyle w:val="Strong"/>
          <w:rFonts w:asciiTheme="minorHAnsi" w:hAnsiTheme="minorHAnsi" w:cstheme="minorHAnsi"/>
        </w:rPr>
        <w:t>Hash Join</w:t>
      </w:r>
      <w:r w:rsidRPr="0077032F">
        <w:rPr>
          <w:rFonts w:asciiTheme="minorHAnsi" w:hAnsiTheme="minorHAnsi" w:cstheme="minorHAnsi"/>
        </w:rPr>
        <w:t xml:space="preserve"> typically outperforms.</w:t>
      </w:r>
    </w:p>
    <w:p w:rsidR="0077032F" w:rsidRDefault="0077032F" w:rsidP="00113BA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7032F">
        <w:rPr>
          <w:rStyle w:val="Strong"/>
          <w:rFonts w:asciiTheme="minorHAnsi" w:hAnsiTheme="minorHAnsi" w:cstheme="minorHAnsi"/>
        </w:rPr>
        <w:t>Sort-Merge Join</w:t>
      </w:r>
      <w:r w:rsidRPr="0077032F">
        <w:rPr>
          <w:rFonts w:asciiTheme="minorHAnsi" w:hAnsiTheme="minorHAnsi" w:cstheme="minorHAnsi"/>
        </w:rPr>
        <w:t xml:space="preserve"> was slowest due to the cost of sorting.</w:t>
      </w:r>
    </w:p>
    <w:p w:rsidR="00F14C16" w:rsidRDefault="00F14C16" w:rsidP="00F14C16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242"/>
        <w:gridCol w:w="1139"/>
        <w:gridCol w:w="1342"/>
        <w:gridCol w:w="3148"/>
      </w:tblGrid>
      <w:tr w:rsidR="00F14C16" w:rsidRPr="00F14C16" w:rsidTr="00F14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Purpose / Query Description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Execution Time (ms)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Observations</w:t>
            </w:r>
          </w:p>
        </w:tc>
      </w:tr>
      <w:tr w:rsidR="00F14C16" w:rsidRPr="00F14C16" w:rsidTr="00F14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DSS (Decision Support System)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>Heavy aggregation: monthly revenue by country using fact_sales, dim_date, and dim_customer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~1200 ms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F14C16">
              <w:rPr>
                <w:rFonts w:eastAsia="Times New Roman" w:cstheme="minorHAnsi"/>
                <w:i/>
                <w:iCs/>
                <w:sz w:val="24"/>
                <w:szCs w:val="24"/>
              </w:rPr>
              <w:t>(approx.)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>Thousands of aggregated rows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 xml:space="preserve">Designed for </w:t>
            </w: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OLAP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workloads — performs large scans and aggregations. CPU &amp; I/O intensive but optimized for analytics. Uses </w:t>
            </w: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HashAggregate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Sort + Aggregate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in execution plan.</w:t>
            </w:r>
          </w:p>
        </w:tc>
      </w:tr>
      <w:tr w:rsidR="00F14C16" w:rsidRPr="00F14C16" w:rsidTr="00F14C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>Fast lookup: retrieve one invoice with product, customer, and date details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~15 ms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F14C16">
              <w:rPr>
                <w:rFonts w:eastAsia="Times New Roman" w:cstheme="minorHAnsi"/>
                <w:i/>
                <w:iCs/>
                <w:sz w:val="24"/>
                <w:szCs w:val="24"/>
              </w:rPr>
              <w:t>(approx.)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>1 row</w:t>
            </w:r>
          </w:p>
        </w:tc>
        <w:tc>
          <w:tcPr>
            <w:tcW w:w="0" w:type="auto"/>
            <w:vAlign w:val="center"/>
            <w:hideMark/>
          </w:tcPr>
          <w:p w:rsidR="00F14C16" w:rsidRPr="00F14C16" w:rsidRDefault="00F14C16" w:rsidP="00F14C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14C16">
              <w:rPr>
                <w:rFonts w:eastAsia="Times New Roman" w:cstheme="minorHAnsi"/>
                <w:sz w:val="24"/>
                <w:szCs w:val="24"/>
              </w:rPr>
              <w:t xml:space="preserve">Designed for </w:t>
            </w: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transactional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workloads — uses </w:t>
            </w:r>
            <w:r w:rsidRPr="00F14C16">
              <w:rPr>
                <w:rFonts w:eastAsia="Times New Roman" w:cstheme="minorHAnsi"/>
                <w:b/>
                <w:bCs/>
                <w:sz w:val="24"/>
                <w:szCs w:val="24"/>
              </w:rPr>
              <w:t>Index Scan</w:t>
            </w:r>
            <w:r w:rsidRPr="00F14C16">
              <w:rPr>
                <w:rFonts w:eastAsia="Times New Roman" w:cstheme="minorHAnsi"/>
                <w:sz w:val="24"/>
                <w:szCs w:val="24"/>
              </w:rPr>
              <w:t xml:space="preserve"> on invoiceid. Extremely fast due to small data scope and optimized indexing.</w:t>
            </w:r>
          </w:p>
        </w:tc>
      </w:tr>
    </w:tbl>
    <w:p w:rsidR="00F14C16" w:rsidRPr="00F14C16" w:rsidRDefault="00F14C16" w:rsidP="00F14C16">
      <w:pPr>
        <w:pStyle w:val="NormalWeb"/>
        <w:rPr>
          <w:rFonts w:asciiTheme="minorHAnsi" w:hAnsiTheme="minorHAnsi" w:cstheme="minorHAnsi"/>
        </w:rPr>
      </w:pPr>
      <w:r w:rsidRPr="00F14C16">
        <w:rPr>
          <w:rStyle w:val="Strong"/>
          <w:rFonts w:asciiTheme="minorHAnsi" w:hAnsiTheme="minorHAnsi" w:cstheme="minorHAnsi"/>
        </w:rPr>
        <w:t>Summary Insight:</w:t>
      </w:r>
    </w:p>
    <w:p w:rsidR="00F14C16" w:rsidRPr="00F14C16" w:rsidRDefault="00F14C16" w:rsidP="00F14C1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14C16">
        <w:rPr>
          <w:rStyle w:val="Strong"/>
          <w:rFonts w:asciiTheme="minorHAnsi" w:hAnsiTheme="minorHAnsi" w:cstheme="minorHAnsi"/>
        </w:rPr>
        <w:t>DSS Query:</w:t>
      </w:r>
      <w:r w:rsidRPr="00F14C16">
        <w:rPr>
          <w:rFonts w:asciiTheme="minorHAnsi" w:hAnsiTheme="minorHAnsi" w:cstheme="minorHAnsi"/>
        </w:rPr>
        <w:t xml:space="preserve"> Large data volume, multiple joins, and grouping make it much slower — typical for OLAP environments.</w:t>
      </w:r>
    </w:p>
    <w:p w:rsidR="00F14C16" w:rsidRPr="00F14C16" w:rsidRDefault="00F14C16" w:rsidP="00F14C1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14C16">
        <w:rPr>
          <w:rStyle w:val="Strong"/>
          <w:rFonts w:asciiTheme="minorHAnsi" w:hAnsiTheme="minorHAnsi" w:cstheme="minorHAnsi"/>
        </w:rPr>
        <w:t>OLTP Query:</w:t>
      </w:r>
      <w:r w:rsidRPr="00F14C16">
        <w:rPr>
          <w:rFonts w:asciiTheme="minorHAnsi" w:hAnsiTheme="minorHAnsi" w:cstheme="minorHAnsi"/>
        </w:rPr>
        <w:t xml:space="preserve"> Point lookup with indexed filters — very fast and ideal for real-time transactional systems.</w:t>
      </w:r>
    </w:p>
    <w:p w:rsidR="00F14C16" w:rsidRDefault="00F14C16" w:rsidP="00F14C1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14C16">
        <w:rPr>
          <w:rFonts w:asciiTheme="minorHAnsi" w:hAnsiTheme="minorHAnsi" w:cstheme="minorHAnsi"/>
        </w:rPr>
        <w:t xml:space="preserve">This demonstrates how the </w:t>
      </w:r>
      <w:r w:rsidRPr="00F14C16">
        <w:rPr>
          <w:rStyle w:val="Strong"/>
          <w:rFonts w:asciiTheme="minorHAnsi" w:hAnsiTheme="minorHAnsi" w:cstheme="minorHAnsi"/>
        </w:rPr>
        <w:t>same schema</w:t>
      </w:r>
      <w:r w:rsidRPr="00F14C16">
        <w:rPr>
          <w:rFonts w:asciiTheme="minorHAnsi" w:hAnsiTheme="minorHAnsi" w:cstheme="minorHAnsi"/>
        </w:rPr>
        <w:t xml:space="preserve"> supports two distinct workloads: </w:t>
      </w:r>
      <w:r w:rsidRPr="00F14C16">
        <w:rPr>
          <w:rStyle w:val="Strong"/>
          <w:rFonts w:asciiTheme="minorHAnsi" w:hAnsiTheme="minorHAnsi" w:cstheme="minorHAnsi"/>
        </w:rPr>
        <w:t>analytical</w:t>
      </w:r>
      <w:r w:rsidRPr="00F14C16">
        <w:rPr>
          <w:rFonts w:asciiTheme="minorHAnsi" w:hAnsiTheme="minorHAnsi" w:cstheme="minorHAnsi"/>
        </w:rPr>
        <w:t xml:space="preserve"> (DSS) vs </w:t>
      </w:r>
      <w:r w:rsidRPr="00F14C16">
        <w:rPr>
          <w:rStyle w:val="Strong"/>
          <w:rFonts w:asciiTheme="minorHAnsi" w:hAnsiTheme="minorHAnsi" w:cstheme="minorHAnsi"/>
        </w:rPr>
        <w:t>transactional</w:t>
      </w:r>
      <w:r w:rsidRPr="00F14C16">
        <w:rPr>
          <w:rFonts w:asciiTheme="minorHAnsi" w:hAnsiTheme="minorHAnsi" w:cstheme="minorHAnsi"/>
        </w:rPr>
        <w:t xml:space="preserve"> (OLTP).</w:t>
      </w:r>
    </w:p>
    <w:p w:rsidR="00DA0AD6" w:rsidRPr="00F14C16" w:rsidRDefault="00DA0AD6" w:rsidP="00DA0AD6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sectPr w:rsidR="00DA0AD6" w:rsidRPr="00F14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B1BA1"/>
    <w:multiLevelType w:val="multilevel"/>
    <w:tmpl w:val="6A5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10C33"/>
    <w:multiLevelType w:val="multilevel"/>
    <w:tmpl w:val="446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0D"/>
    <w:rsid w:val="0006040D"/>
    <w:rsid w:val="00113BA7"/>
    <w:rsid w:val="00506529"/>
    <w:rsid w:val="006B33B0"/>
    <w:rsid w:val="0077032F"/>
    <w:rsid w:val="008A53D5"/>
    <w:rsid w:val="00AC563A"/>
    <w:rsid w:val="00CC7475"/>
    <w:rsid w:val="00DA0AD6"/>
    <w:rsid w:val="00F1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A971"/>
  <w15:chartTrackingRefBased/>
  <w15:docId w15:val="{21C90931-021A-42A3-8BE2-AE6EC4A0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70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3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4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8</cp:revision>
  <dcterms:created xsi:type="dcterms:W3CDTF">2025-11-11T17:41:00Z</dcterms:created>
  <dcterms:modified xsi:type="dcterms:W3CDTF">2025-11-11T18:01:00Z</dcterms:modified>
</cp:coreProperties>
</file>