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ABB0" w14:textId="77777777" w:rsidR="00DE47C8" w:rsidRDefault="00DE47C8" w:rsidP="00DE47C8">
      <w:pPr>
        <w:jc w:val="center"/>
        <w:rPr>
          <w:rFonts w:ascii="宋体" w:eastAsia="宋体" w:hAnsi="宋体"/>
          <w:b/>
          <w:sz w:val="28"/>
          <w:szCs w:val="28"/>
        </w:rPr>
      </w:pPr>
      <w:bookmarkStart w:id="0" w:name="_Hlk138796548"/>
      <w:bookmarkStart w:id="1" w:name="_Hlk138796511"/>
      <w:r w:rsidRPr="00DE47C8">
        <w:rPr>
          <w:rFonts w:ascii="宋体" w:eastAsia="宋体" w:hAnsi="宋体" w:hint="eastAsia"/>
          <w:b/>
          <w:sz w:val="28"/>
          <w:szCs w:val="28"/>
        </w:rPr>
        <w:t>保障航运安全与国家安全：航运业中的挑战与策略</w:t>
      </w:r>
      <w:r w:rsidR="00FA1E05" w:rsidRPr="00FA1E05">
        <w:rPr>
          <w:rFonts w:ascii="宋体" w:eastAsia="宋体" w:hAnsi="宋体" w:hint="eastAsia"/>
          <w:b/>
          <w:sz w:val="28"/>
          <w:szCs w:val="28"/>
        </w:rPr>
        <w:t>：</w:t>
      </w:r>
    </w:p>
    <w:p w14:paraId="4DF91398" w14:textId="572DC0FE" w:rsidR="00FA1E05" w:rsidRPr="00FA1E05" w:rsidRDefault="00FA1E05" w:rsidP="00DE47C8">
      <w:pPr>
        <w:jc w:val="center"/>
        <w:rPr>
          <w:rFonts w:ascii="宋体" w:eastAsia="宋体" w:hAnsi="宋体"/>
          <w:b/>
          <w:sz w:val="28"/>
          <w:szCs w:val="28"/>
        </w:rPr>
      </w:pPr>
      <w:proofErr w:type="gramStart"/>
      <w:r w:rsidRPr="00FA1E05">
        <w:rPr>
          <w:rFonts w:ascii="宋体" w:eastAsia="宋体" w:hAnsi="宋体" w:hint="eastAsia"/>
          <w:b/>
          <w:sz w:val="28"/>
          <w:szCs w:val="28"/>
        </w:rPr>
        <w:t>基于</w:t>
      </w:r>
      <w:r w:rsidRPr="00FA1E05">
        <w:rPr>
          <w:rFonts w:ascii="宋体" w:eastAsia="宋体" w:hAnsi="宋体"/>
          <w:b/>
          <w:sz w:val="28"/>
          <w:szCs w:val="28"/>
        </w:rPr>
        <w:t>"</w:t>
      </w:r>
      <w:proofErr w:type="gramEnd"/>
      <w:r w:rsidRPr="00FA1E05">
        <w:rPr>
          <w:rFonts w:ascii="宋体" w:eastAsia="宋体" w:hAnsi="宋体"/>
          <w:b/>
          <w:sz w:val="28"/>
          <w:szCs w:val="28"/>
        </w:rPr>
        <w:t>长赐号"、"桑吉"与"银河号"事件的分析</w:t>
      </w:r>
    </w:p>
    <w:bookmarkEnd w:id="0"/>
    <w:p w14:paraId="7F122BA9" w14:textId="09FD493C" w:rsidR="00107506" w:rsidRDefault="00DE47C8" w:rsidP="00DE47C8">
      <w:pPr>
        <w:spacing w:line="360" w:lineRule="auto"/>
        <w:jc w:val="center"/>
      </w:pPr>
      <w:r w:rsidRPr="00E66C05">
        <w:rPr>
          <w:rFonts w:ascii="宋体" w:eastAsia="宋体" w:hAnsi="宋体" w:hint="eastAsia"/>
          <w:sz w:val="24"/>
          <w:szCs w:val="24"/>
        </w:rPr>
        <w:t>专业班级：轮机工程专业2</w:t>
      </w:r>
      <w:r w:rsidRPr="00E66C05">
        <w:rPr>
          <w:rFonts w:ascii="宋体" w:eastAsia="宋体" w:hAnsi="宋体"/>
          <w:sz w:val="24"/>
          <w:szCs w:val="24"/>
        </w:rPr>
        <w:t>021</w:t>
      </w:r>
      <w:r w:rsidRPr="00E66C05">
        <w:rPr>
          <w:rFonts w:ascii="宋体" w:eastAsia="宋体" w:hAnsi="宋体" w:hint="eastAsia"/>
          <w:sz w:val="24"/>
          <w:szCs w:val="24"/>
        </w:rPr>
        <w:t>级</w:t>
      </w:r>
      <w:r>
        <w:rPr>
          <w:rFonts w:ascii="宋体" w:eastAsia="宋体" w:hAnsi="宋体"/>
          <w:sz w:val="24"/>
          <w:szCs w:val="24"/>
        </w:rPr>
        <w:t>7</w:t>
      </w:r>
      <w:r w:rsidRPr="00E66C05">
        <w:rPr>
          <w:rFonts w:ascii="宋体" w:eastAsia="宋体" w:hAnsi="宋体" w:hint="eastAsia"/>
          <w:sz w:val="24"/>
          <w:szCs w:val="24"/>
        </w:rPr>
        <w:t xml:space="preserve">班 </w:t>
      </w:r>
      <w:r w:rsidRPr="00E66C05">
        <w:rPr>
          <w:rFonts w:ascii="宋体" w:eastAsia="宋体" w:hAnsi="宋体"/>
          <w:sz w:val="24"/>
          <w:szCs w:val="24"/>
        </w:rPr>
        <w:t xml:space="preserve"> </w:t>
      </w:r>
      <w:r w:rsidRPr="00E66C05">
        <w:rPr>
          <w:rFonts w:ascii="宋体" w:eastAsia="宋体" w:hAnsi="宋体" w:hint="eastAsia"/>
          <w:sz w:val="24"/>
          <w:szCs w:val="24"/>
        </w:rPr>
        <w:t>姓名：</w:t>
      </w:r>
      <w:r>
        <w:rPr>
          <w:rFonts w:ascii="宋体" w:eastAsia="宋体" w:hAnsi="宋体" w:hint="eastAsia"/>
          <w:sz w:val="24"/>
          <w:szCs w:val="24"/>
        </w:rPr>
        <w:t>王浩然</w:t>
      </w:r>
      <w:r w:rsidRPr="00E66C05">
        <w:rPr>
          <w:rFonts w:ascii="宋体" w:eastAsia="宋体" w:hAnsi="宋体" w:hint="eastAsia"/>
          <w:sz w:val="24"/>
          <w:szCs w:val="24"/>
        </w:rPr>
        <w:t xml:space="preserve"> </w:t>
      </w:r>
      <w:r w:rsidRPr="00E66C05">
        <w:rPr>
          <w:rFonts w:ascii="宋体" w:eastAsia="宋体" w:hAnsi="宋体"/>
          <w:sz w:val="24"/>
          <w:szCs w:val="24"/>
        </w:rPr>
        <w:t xml:space="preserve">  </w:t>
      </w:r>
      <w:r w:rsidRPr="00E66C05">
        <w:rPr>
          <w:rFonts w:ascii="宋体" w:eastAsia="宋体" w:hAnsi="宋体" w:hint="eastAsia"/>
          <w:sz w:val="24"/>
          <w:szCs w:val="24"/>
        </w:rPr>
        <w:t>学号：</w:t>
      </w:r>
      <w:r>
        <w:rPr>
          <w:rFonts w:ascii="宋体" w:eastAsia="宋体" w:hAnsi="宋体"/>
          <w:sz w:val="24"/>
          <w:szCs w:val="24"/>
        </w:rPr>
        <w:t>2220210281</w:t>
      </w:r>
      <w:bookmarkEnd w:id="1"/>
    </w:p>
    <w:p w14:paraId="6BC0D0C6" w14:textId="7DFFD75D" w:rsidR="00107506" w:rsidRPr="00DE47C8" w:rsidRDefault="00107506" w:rsidP="00DE47C8">
      <w:pPr>
        <w:pStyle w:val="1"/>
        <w:spacing w:line="480" w:lineRule="auto"/>
        <w:rPr>
          <w:rFonts w:ascii="宋体" w:eastAsia="宋体" w:hAnsi="宋体"/>
          <w:b/>
          <w:bCs/>
        </w:rPr>
      </w:pPr>
      <w:r w:rsidRPr="00DE47C8">
        <w:rPr>
          <w:rFonts w:ascii="宋体" w:eastAsia="宋体" w:hAnsi="宋体" w:hint="eastAsia"/>
          <w:b/>
          <w:bCs/>
        </w:rPr>
        <w:t>一、</w:t>
      </w:r>
      <w:bookmarkStart w:id="2" w:name="_Hlk138796589"/>
      <w:r w:rsidRPr="00DE47C8">
        <w:rPr>
          <w:rFonts w:ascii="宋体" w:eastAsia="宋体" w:hAnsi="宋体" w:hint="eastAsia"/>
          <w:b/>
          <w:bCs/>
        </w:rPr>
        <w:t>引言</w:t>
      </w:r>
      <w:bookmarkEnd w:id="2"/>
    </w:p>
    <w:p w14:paraId="700B58C1" w14:textId="004C6ACC" w:rsidR="00107506" w:rsidRPr="00DE47C8" w:rsidRDefault="00107506" w:rsidP="00DE47C8">
      <w:pPr>
        <w:spacing w:line="360" w:lineRule="auto"/>
        <w:ind w:firstLineChars="200" w:firstLine="420"/>
        <w:rPr>
          <w:rFonts w:ascii="宋体" w:eastAsia="宋体" w:hAnsi="宋体"/>
        </w:rPr>
      </w:pPr>
      <w:bookmarkStart w:id="3" w:name="_Hlk138796605"/>
      <w:r w:rsidRPr="00DE47C8">
        <w:rPr>
          <w:rFonts w:ascii="宋体" w:eastAsia="宋体" w:hAnsi="宋体" w:hint="eastAsia"/>
        </w:rPr>
        <w:t>在我们的日常生活中，航运业起着无比重要的作用，而对于一个国家而言，航运业的安全更是直接关系到国家安全。由此，我们可以看出，航运业不仅仅是推动国际贸易的一种手段，更是一个国家主权的重要组成部分。而我们作为轮机工程专业的学生，更应该深入理解并关注这一领域的国家安全问题。</w:t>
      </w:r>
    </w:p>
    <w:p w14:paraId="32FF6BF7" w14:textId="0EA9BD19"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国家安全教育，是培养公民的国家安全意识、提高国家安全能力的重要途径。在我们这个世界性问题日益增多、全球安全形势日益严峻的时代，国家安全教育的重要性不言而喻。作为轮机工程专业的学生，我们在学习专业知识的同时，也需要理解和掌握与国家安全相关的知识。这不仅有助于我们更好地服务社会，提高个人素质，也有助于我们在面临复杂挑战时，能够做出正确的判断，采取适当的措施，保障自身和国家的安全。</w:t>
      </w:r>
    </w:p>
    <w:p w14:paraId="52591893" w14:textId="20C82946"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本文旨在通过</w:t>
      </w:r>
      <w:r w:rsidRPr="00DE47C8">
        <w:rPr>
          <w:rFonts w:ascii="宋体" w:eastAsia="宋体" w:hAnsi="宋体"/>
        </w:rPr>
        <w:t>"长赐号"、"桑吉"和"银河号"这三个具有代表性的航运事件，来探讨航运业中的国家安全问题，分析事件背后的深层原因，并提出针对性的解决方案。这些事件均揭示了航运业中存在的安全隐患，以及这些隐患可能对国家安全产生的威胁。通过学习和分析这些事件，我们能够更深入地理解国家安全的内涵，提高我们应对安全挑战的能力。</w:t>
      </w:r>
    </w:p>
    <w:p w14:paraId="7D8B51E5" w14:textId="39E42553"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同时，我们将结合轮机工程专业的知识，从技术和管理的角度对这些问题进行分析，提出可能的解决方案。我们期望，通过这种方式，能够更好地理解航运业与国家安全的关系，为我们在未来的工作和学习中提供有价值的参考。</w:t>
      </w:r>
    </w:p>
    <w:p w14:paraId="120634B4" w14:textId="3E0D702B" w:rsidR="00E14151" w:rsidRPr="00E14151" w:rsidRDefault="00107506" w:rsidP="00E14151">
      <w:pPr>
        <w:spacing w:line="360" w:lineRule="auto"/>
        <w:ind w:firstLineChars="200" w:firstLine="420"/>
        <w:rPr>
          <w:rFonts w:ascii="宋体" w:eastAsia="宋体" w:hAnsi="宋体" w:hint="eastAsia"/>
        </w:rPr>
      </w:pPr>
      <w:r w:rsidRPr="00DE47C8">
        <w:rPr>
          <w:rFonts w:ascii="宋体" w:eastAsia="宋体" w:hAnsi="宋体" w:hint="eastAsia"/>
        </w:rPr>
        <w:t>这是一个充满挑战，但也充满机遇的时代。我们有理由相信，只要我们深入学习，努力提高，就一定能够在保护国家安全，促进航运业发展的道路上，发挥出我们</w:t>
      </w:r>
      <w:bookmarkEnd w:id="3"/>
      <w:r w:rsidR="00E14151" w:rsidRPr="00E14151">
        <w:rPr>
          <w:rFonts w:ascii="宋体" w:eastAsia="宋体" w:hAnsi="宋体" w:hint="eastAsia"/>
        </w:rPr>
        <w:t>的重要作用。作为轮机工程专业的学生，我们将接受系统的培训和专业知识的学习，这为我们在航运业中发挥作用提供了坚实的基础。我们可以通过掌握先进的技术和创新的管理方法，提高航运业的效率和安全性，为国家安全</w:t>
      </w:r>
      <w:proofErr w:type="gramStart"/>
      <w:r w:rsidR="00E14151" w:rsidRPr="00E14151">
        <w:rPr>
          <w:rFonts w:ascii="宋体" w:eastAsia="宋体" w:hAnsi="宋体" w:hint="eastAsia"/>
        </w:rPr>
        <w:t>作出</w:t>
      </w:r>
      <w:proofErr w:type="gramEnd"/>
      <w:r w:rsidR="00E14151" w:rsidRPr="00E14151">
        <w:rPr>
          <w:rFonts w:ascii="宋体" w:eastAsia="宋体" w:hAnsi="宋体" w:hint="eastAsia"/>
        </w:rPr>
        <w:t>贡献。</w:t>
      </w:r>
    </w:p>
    <w:p w14:paraId="132099C9" w14:textId="77777777" w:rsidR="00E14151" w:rsidRPr="00E14151" w:rsidRDefault="00E14151" w:rsidP="00E14151">
      <w:pPr>
        <w:spacing w:line="360" w:lineRule="auto"/>
        <w:ind w:firstLineChars="200" w:firstLine="420"/>
        <w:rPr>
          <w:rFonts w:ascii="宋体" w:eastAsia="宋体" w:hAnsi="宋体"/>
        </w:rPr>
      </w:pPr>
      <w:r w:rsidRPr="00E14151">
        <w:rPr>
          <w:rFonts w:ascii="宋体" w:eastAsia="宋体" w:hAnsi="宋体" w:hint="eastAsia"/>
        </w:rPr>
        <w:t>随着航运业的发展，也带来了新的挑战和机遇。例如，我们可以关注航运业中的新技术应用，如无人船舶和自动化系统，以提高运输效率和减少人为错误。同时，我们也需要关注网络安全和信息安全等领域，以应对数字化时代带来的安全威胁。</w:t>
      </w:r>
    </w:p>
    <w:p w14:paraId="64B876EE" w14:textId="77777777" w:rsidR="00E14151" w:rsidRPr="00E14151" w:rsidRDefault="00E14151" w:rsidP="00E14151">
      <w:pPr>
        <w:spacing w:line="360" w:lineRule="auto"/>
        <w:ind w:firstLineChars="200" w:firstLine="420"/>
        <w:rPr>
          <w:rFonts w:ascii="宋体" w:eastAsia="宋体" w:hAnsi="宋体"/>
        </w:rPr>
      </w:pPr>
    </w:p>
    <w:p w14:paraId="7E70C810" w14:textId="2494F5D8" w:rsidR="00E14151" w:rsidRPr="00E14151" w:rsidRDefault="00E14151" w:rsidP="00E14151">
      <w:pPr>
        <w:spacing w:line="360" w:lineRule="auto"/>
        <w:ind w:firstLineChars="200" w:firstLine="420"/>
        <w:rPr>
          <w:rFonts w:ascii="宋体" w:eastAsia="宋体" w:hAnsi="宋体" w:hint="eastAsia"/>
        </w:rPr>
      </w:pPr>
      <w:r w:rsidRPr="00E14151">
        <w:rPr>
          <w:rFonts w:ascii="宋体" w:eastAsia="宋体" w:hAnsi="宋体" w:hint="eastAsia"/>
        </w:rPr>
        <w:lastRenderedPageBreak/>
        <w:t>通过持续学习和不断提升自己的专业素养，我们可以成为航运业中的专家和领导者。我们可以积极参与相关研究和项目，推动技术创新和最佳实践的发展。我们还可以加强与相关机构和国际组织的合作，促进国际合作和信息交流，共同应对航运业面临的挑战。</w:t>
      </w:r>
    </w:p>
    <w:p w14:paraId="7952348B" w14:textId="37C306DD" w:rsidR="00E14151" w:rsidRPr="00E14151" w:rsidRDefault="00E14151" w:rsidP="00E14151">
      <w:pPr>
        <w:spacing w:line="360" w:lineRule="auto"/>
        <w:ind w:firstLineChars="200" w:firstLine="420"/>
        <w:rPr>
          <w:rFonts w:ascii="宋体" w:eastAsia="宋体" w:hAnsi="宋体" w:hint="eastAsia"/>
        </w:rPr>
      </w:pPr>
      <w:r w:rsidRPr="00E14151">
        <w:rPr>
          <w:rFonts w:ascii="宋体" w:eastAsia="宋体" w:hAnsi="宋体" w:hint="eastAsia"/>
        </w:rPr>
        <w:t>在这个充满竞争和变化的时代，我们需要不断适应和学习新知识，同时注重发展自己的领导力和团队合作能力。通过与同行的合作和交流，我们可以共同努力，为保护国家安全和促进航运业的可持续发展做出贡献。</w:t>
      </w:r>
    </w:p>
    <w:p w14:paraId="355904A7" w14:textId="61B6A00C" w:rsidR="00107506" w:rsidRPr="00DE47C8" w:rsidRDefault="00E14151" w:rsidP="00E14151">
      <w:pPr>
        <w:spacing w:line="360" w:lineRule="auto"/>
        <w:ind w:firstLineChars="200" w:firstLine="420"/>
        <w:rPr>
          <w:rFonts w:ascii="宋体" w:eastAsia="宋体" w:hAnsi="宋体"/>
        </w:rPr>
      </w:pPr>
      <w:r w:rsidRPr="00E14151">
        <w:rPr>
          <w:rFonts w:ascii="宋体" w:eastAsia="宋体" w:hAnsi="宋体" w:hint="eastAsia"/>
        </w:rPr>
        <w:t>让我们以积极的态度和坚定的信念，努力学习并提高自己的能力，为航运业的安全和国家的发展贡献一份力量。我们有理由相信，在这个充满挑战和机遇的时代，我们的努力将不会被忽视，而是能够发挥出重要的作用。</w:t>
      </w:r>
    </w:p>
    <w:p w14:paraId="3DAD853F" w14:textId="397C07DA" w:rsidR="00107506" w:rsidRPr="00DE47C8" w:rsidRDefault="00107506" w:rsidP="00DE47C8">
      <w:pPr>
        <w:pStyle w:val="1"/>
        <w:spacing w:line="480" w:lineRule="auto"/>
        <w:rPr>
          <w:rFonts w:ascii="宋体" w:eastAsia="宋体" w:hAnsi="宋体"/>
          <w:b/>
          <w:bCs/>
        </w:rPr>
      </w:pPr>
      <w:r w:rsidRPr="00DE47C8">
        <w:rPr>
          <w:rFonts w:ascii="宋体" w:eastAsia="宋体" w:hAnsi="宋体" w:hint="eastAsia"/>
          <w:b/>
          <w:bCs/>
        </w:rPr>
        <w:t>二、</w:t>
      </w:r>
      <w:bookmarkStart w:id="4" w:name="_Hlk138796644"/>
      <w:r w:rsidRPr="00DE47C8">
        <w:rPr>
          <w:rFonts w:ascii="宋体" w:eastAsia="宋体" w:hAnsi="宋体" w:hint="eastAsia"/>
          <w:b/>
          <w:bCs/>
        </w:rPr>
        <w:t>航运的重要性和国家安全</w:t>
      </w:r>
      <w:bookmarkEnd w:id="4"/>
    </w:p>
    <w:p w14:paraId="02A3B7A7" w14:textId="159D623E" w:rsidR="00107506" w:rsidRPr="00DE47C8" w:rsidRDefault="00107506" w:rsidP="00DE47C8">
      <w:pPr>
        <w:spacing w:line="360" w:lineRule="auto"/>
        <w:ind w:firstLineChars="200" w:firstLine="420"/>
        <w:rPr>
          <w:rFonts w:ascii="宋体" w:eastAsia="宋体" w:hAnsi="宋体"/>
        </w:rPr>
      </w:pPr>
      <w:bookmarkStart w:id="5" w:name="_Hlk138796655"/>
      <w:r w:rsidRPr="00DE47C8">
        <w:rPr>
          <w:rFonts w:ascii="宋体" w:eastAsia="宋体" w:hAnsi="宋体" w:hint="eastAsia"/>
        </w:rPr>
        <w:t>航运业在全球和国家经济中的重要性不言而喻。在全球化的今天，航运业不仅推动了国际贸易的发展，也极大地促进了各国经济的交流与合作。它是连接各国经济的重要纽带，为全球经济的增长提供了强大的动力。</w:t>
      </w:r>
    </w:p>
    <w:p w14:paraId="0D83E18A" w14:textId="66460C23"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然而，航运业的发展并非总是平稳的。其中，航运安全问题是对航运业乃至全球经济发展构成重大威胁的因素之一。例如，</w:t>
      </w:r>
      <w:r w:rsidRPr="00DE47C8">
        <w:rPr>
          <w:rFonts w:ascii="宋体" w:eastAsia="宋体" w:hAnsi="宋体"/>
        </w:rPr>
        <w:t>"长赐号"事件就是一次典型的航运安全事故。在这次事件中，一艘名为"长赐号"的巨型集装箱船在苏伊士运河上搁浅，导致这条全球主要贸易通道被</w:t>
      </w:r>
      <w:proofErr w:type="gramStart"/>
      <w:r w:rsidRPr="00DE47C8">
        <w:rPr>
          <w:rFonts w:ascii="宋体" w:eastAsia="宋体" w:hAnsi="宋体"/>
        </w:rPr>
        <w:t>堵塞近</w:t>
      </w:r>
      <w:proofErr w:type="gramEnd"/>
      <w:r w:rsidRPr="00DE47C8">
        <w:rPr>
          <w:rFonts w:ascii="宋体" w:eastAsia="宋体" w:hAnsi="宋体"/>
        </w:rPr>
        <w:t>一周。此次堵塞导致了全球贸易中断，影响了数以百万计的货物运输，从而对全球供应</w:t>
      </w:r>
      <w:proofErr w:type="gramStart"/>
      <w:r w:rsidRPr="00DE47C8">
        <w:rPr>
          <w:rFonts w:ascii="宋体" w:eastAsia="宋体" w:hAnsi="宋体"/>
        </w:rPr>
        <w:t>链造成</w:t>
      </w:r>
      <w:proofErr w:type="gramEnd"/>
      <w:r w:rsidRPr="00DE47C8">
        <w:rPr>
          <w:rFonts w:ascii="宋体" w:eastAsia="宋体" w:hAnsi="宋体"/>
        </w:rPr>
        <w:t>重大冲击。</w:t>
      </w:r>
    </w:p>
    <w:p w14:paraId="4272E26E" w14:textId="284C81AB"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这次事件深刻地揭示了航运安全问题对全球贸易和经济的影响，也让我们意识到国家安全与航运安全的密切联系。首先，苏伊士运河作为全球重要的贸易通道，对全球经济的稳定发展起着关键作用。任何对这条通道的潜在威胁，无论是自然灾害还是人为事故，都会对全球贸易和经济产生重大影响，进而威胁到各国的经济安全。其次，该事件也揭示了在航运安全管理和应急响应方面存在的不足。如何避免类似的事故，提高航运安全，成为了航运业及各国政府需要重点关注和解决的问题。</w:t>
      </w:r>
    </w:p>
    <w:p w14:paraId="6C9B44D4" w14:textId="1A1746A1"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在这个过程中，轮机工程的作用不可忽视。良好的轮机工程可以提升船舶的航行性能，增强船舶的应对各种海况的能力，从而降低事故发生的概率。对于</w:t>
      </w:r>
      <w:r w:rsidRPr="00DE47C8">
        <w:rPr>
          <w:rFonts w:ascii="宋体" w:eastAsia="宋体" w:hAnsi="宋体"/>
        </w:rPr>
        <w:t>"长赐号"这样的巨型船舶来说，轮机工程的重要性更是不言而喻。如果能够通过提高轮机工程的水平，提升船舶的航行性能，或许就可以避免"长赐号"这样的事故。</w:t>
      </w:r>
    </w:p>
    <w:p w14:paraId="649BF081" w14:textId="51CEA569"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总的来说，航运业的安全对全球经济的稳定和发展，乃至于国家安全都具有重要的影响。</w:t>
      </w:r>
      <w:r w:rsidRPr="00DE47C8">
        <w:rPr>
          <w:rFonts w:ascii="宋体" w:eastAsia="宋体" w:hAnsi="宋体" w:hint="eastAsia"/>
        </w:rPr>
        <w:lastRenderedPageBreak/>
        <w:t>因此，我们必须充分重视航运安全问题，提高我们在轮机工程等领域的专业水平，以此来提升航运安全，保障全球经济的稳定发展，维护国家安全。</w:t>
      </w:r>
      <w:bookmarkEnd w:id="5"/>
    </w:p>
    <w:p w14:paraId="3FF502A1" w14:textId="294D626D" w:rsidR="00107506" w:rsidRPr="00DE47C8" w:rsidRDefault="00107506" w:rsidP="00DE47C8">
      <w:pPr>
        <w:pStyle w:val="1"/>
        <w:spacing w:line="480" w:lineRule="auto"/>
        <w:rPr>
          <w:rFonts w:ascii="宋体" w:eastAsia="宋体" w:hAnsi="宋体"/>
          <w:b/>
          <w:bCs/>
        </w:rPr>
      </w:pPr>
      <w:r w:rsidRPr="00DE47C8">
        <w:rPr>
          <w:rFonts w:ascii="宋体" w:eastAsia="宋体" w:hAnsi="宋体" w:hint="eastAsia"/>
          <w:b/>
          <w:bCs/>
        </w:rPr>
        <w:t>三、</w:t>
      </w:r>
      <w:bookmarkStart w:id="6" w:name="_Hlk138796704"/>
      <w:r w:rsidRPr="00DE47C8">
        <w:rPr>
          <w:rFonts w:ascii="宋体" w:eastAsia="宋体" w:hAnsi="宋体" w:hint="eastAsia"/>
          <w:b/>
          <w:bCs/>
        </w:rPr>
        <w:t>船舶轮机工程与环境安全</w:t>
      </w:r>
      <w:bookmarkEnd w:id="6"/>
    </w:p>
    <w:p w14:paraId="0E00DABB" w14:textId="18C5AAA5" w:rsidR="00107506" w:rsidRPr="00DE47C8" w:rsidRDefault="00107506" w:rsidP="00DE47C8">
      <w:pPr>
        <w:spacing w:line="360" w:lineRule="auto"/>
        <w:ind w:firstLineChars="200" w:firstLine="420"/>
        <w:rPr>
          <w:rFonts w:ascii="宋体" w:eastAsia="宋体" w:hAnsi="宋体"/>
        </w:rPr>
      </w:pPr>
      <w:bookmarkStart w:id="7" w:name="_Hlk138796720"/>
      <w:r w:rsidRPr="00DE47C8">
        <w:rPr>
          <w:rFonts w:ascii="宋体" w:eastAsia="宋体" w:hAnsi="宋体" w:hint="eastAsia"/>
        </w:rPr>
        <w:t>在探讨航运领域的国家安全问题时，我们必须要关注的一个重要因素就是环境安全。环境安全不仅直接关系到人类的生存与发展，也是影响一个国家长远利益和安全的关键因素。在航运业中，环境安全问题主要体现在船舶污染和船舶事故引发的环境灾难等方面。</w:t>
      </w:r>
    </w:p>
    <w:p w14:paraId="4CC6AC9D" w14:textId="72303482"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这里，我们以</w:t>
      </w:r>
      <w:r w:rsidRPr="00DE47C8">
        <w:rPr>
          <w:rFonts w:ascii="宋体" w:eastAsia="宋体" w:hAnsi="宋体"/>
        </w:rPr>
        <w:t>"桑吉"轮事件为例进行讨论。"桑吉"轮是一艘化学品运输船，于2012年在比利时和荷兰的边界附近发生爆炸，造成人员伤亡，且大量化学物质泄漏，对环境造成了严重破坏。这次事件清楚地表明，船舶事故可以很快地转变成为环境灾难，对人类生活环境构成严重威胁。</w:t>
      </w:r>
    </w:p>
    <w:p w14:paraId="27FFDF24" w14:textId="3E5B64C0"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在这种情况下，轮机工程的重要性再次被突显出来。轮机工程是船舶工程的重要组成部分，涉及到船舶的动力系统、控制系统和安全系统等多个方面。优良的轮机工程可以保证船舶的正常运行，避免机械故障导致的船舶事故，从而减少对环境的破坏。此外，轮机工程还可以通过改进船舶的能源利用方式，降低船舶的排放，从而减少船舶对环境的负面影响。</w:t>
      </w:r>
    </w:p>
    <w:p w14:paraId="5545F4C9" w14:textId="5334E79A"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然而，</w:t>
      </w:r>
      <w:r w:rsidRPr="00DE47C8">
        <w:rPr>
          <w:rFonts w:ascii="宋体" w:eastAsia="宋体" w:hAnsi="宋体"/>
        </w:rPr>
        <w:t>"桑吉"轮事件也让我们看到了轮机工程在实践中的局限性。在这次事件中，即使"桑吉"轮的轮机工程没有出现重大问题，但是由于船舶所载化学品的特性，一旦发生事故，其对环境的破坏也是不可避免的。这说明，单纯依靠轮机工程是无法完全避免船舶事故对环境的破坏的，我们还需要从更宏观的角度出发，比如完善航运管理制度，严格船舶安全检查，提高船员的安全意识等，以全方位地保障航运的环境安全。</w:t>
      </w:r>
    </w:p>
    <w:p w14:paraId="62EEB5E8" w14:textId="1E46D51C"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在未来，我们需要更深入地理解轮机工程和环境安全的关系，通过学习和实践，不断提升我们在这一领域的专业水平，以此来更好地保障航运的环境安全，维护国家安全。</w:t>
      </w:r>
      <w:bookmarkEnd w:id="7"/>
    </w:p>
    <w:p w14:paraId="300264B4" w14:textId="567037FD" w:rsidR="00107506" w:rsidRPr="00DE47C8" w:rsidRDefault="00107506" w:rsidP="00DE47C8">
      <w:pPr>
        <w:pStyle w:val="1"/>
        <w:spacing w:line="480" w:lineRule="auto"/>
        <w:rPr>
          <w:rFonts w:ascii="宋体" w:eastAsia="宋体" w:hAnsi="宋体"/>
          <w:b/>
          <w:bCs/>
        </w:rPr>
      </w:pPr>
      <w:r w:rsidRPr="00DE47C8">
        <w:rPr>
          <w:rFonts w:ascii="宋体" w:eastAsia="宋体" w:hAnsi="宋体" w:hint="eastAsia"/>
          <w:b/>
          <w:bCs/>
        </w:rPr>
        <w:t>四、</w:t>
      </w:r>
      <w:bookmarkStart w:id="8" w:name="_Hlk138796750"/>
      <w:r w:rsidRPr="00DE47C8">
        <w:rPr>
          <w:rFonts w:ascii="宋体" w:eastAsia="宋体" w:hAnsi="宋体" w:hint="eastAsia"/>
          <w:b/>
          <w:bCs/>
        </w:rPr>
        <w:t>航运与</w:t>
      </w:r>
      <w:r w:rsidR="00C2380C" w:rsidRPr="00DE47C8">
        <w:rPr>
          <w:rFonts w:ascii="宋体" w:eastAsia="宋体" w:hAnsi="宋体" w:hint="eastAsia"/>
          <w:b/>
          <w:bCs/>
        </w:rPr>
        <w:t>信息</w:t>
      </w:r>
      <w:r w:rsidRPr="00DE47C8">
        <w:rPr>
          <w:rFonts w:ascii="宋体" w:eastAsia="宋体" w:hAnsi="宋体" w:hint="eastAsia"/>
          <w:b/>
          <w:bCs/>
        </w:rPr>
        <w:t>安全</w:t>
      </w:r>
      <w:bookmarkEnd w:id="8"/>
    </w:p>
    <w:p w14:paraId="6FAB811C" w14:textId="1FD37961" w:rsidR="00107506" w:rsidRPr="00DE47C8" w:rsidRDefault="00107506" w:rsidP="00DE47C8">
      <w:pPr>
        <w:spacing w:line="360" w:lineRule="auto"/>
        <w:ind w:firstLineChars="200" w:firstLine="420"/>
        <w:rPr>
          <w:rFonts w:ascii="宋体" w:eastAsia="宋体" w:hAnsi="宋体"/>
        </w:rPr>
      </w:pPr>
      <w:bookmarkStart w:id="9" w:name="_Hlk138796787"/>
      <w:r w:rsidRPr="00DE47C8">
        <w:rPr>
          <w:rFonts w:ascii="宋体" w:eastAsia="宋体" w:hAnsi="宋体" w:hint="eastAsia"/>
        </w:rPr>
        <w:t>在信息技术日益发达的今天，</w:t>
      </w:r>
      <w:r w:rsidR="00C2380C" w:rsidRPr="00DE47C8">
        <w:rPr>
          <w:rFonts w:ascii="宋体" w:eastAsia="宋体" w:hAnsi="宋体" w:hint="eastAsia"/>
        </w:rPr>
        <w:t>信息</w:t>
      </w:r>
      <w:r w:rsidRPr="00DE47C8">
        <w:rPr>
          <w:rFonts w:ascii="宋体" w:eastAsia="宋体" w:hAnsi="宋体" w:hint="eastAsia"/>
        </w:rPr>
        <w:t>安全问题已经成为影响国家安全的重要因素之一。航运业作为全球经济的重要支柱，其</w:t>
      </w:r>
      <w:r w:rsidR="00C2380C" w:rsidRPr="00DE47C8">
        <w:rPr>
          <w:rFonts w:ascii="宋体" w:eastAsia="宋体" w:hAnsi="宋体" w:hint="eastAsia"/>
        </w:rPr>
        <w:t>信息</w:t>
      </w:r>
      <w:r w:rsidRPr="00DE47C8">
        <w:rPr>
          <w:rFonts w:ascii="宋体" w:eastAsia="宋体" w:hAnsi="宋体" w:hint="eastAsia"/>
        </w:rPr>
        <w:t>安全问题自然也引起了我们的关注。航运业的</w:t>
      </w:r>
      <w:r w:rsidR="00C2380C" w:rsidRPr="00DE47C8">
        <w:rPr>
          <w:rFonts w:ascii="宋体" w:eastAsia="宋体" w:hAnsi="宋体" w:hint="eastAsia"/>
        </w:rPr>
        <w:t>信息</w:t>
      </w:r>
      <w:r w:rsidRPr="00DE47C8">
        <w:rPr>
          <w:rFonts w:ascii="宋体" w:eastAsia="宋体" w:hAnsi="宋体" w:hint="eastAsia"/>
        </w:rPr>
        <w:t>安全主要涉及到船舶导航系统的安全、航运数据的保护、港口管理系统的安全等多个方面。</w:t>
      </w:r>
    </w:p>
    <w:p w14:paraId="050E1145" w14:textId="481CBC93"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对于航运业来说，</w:t>
      </w:r>
      <w:r w:rsidR="00C2380C" w:rsidRPr="00DE47C8">
        <w:rPr>
          <w:rFonts w:ascii="宋体" w:eastAsia="宋体" w:hAnsi="宋体" w:hint="eastAsia"/>
        </w:rPr>
        <w:t>信息</w:t>
      </w:r>
      <w:r w:rsidRPr="00DE47C8">
        <w:rPr>
          <w:rFonts w:ascii="宋体" w:eastAsia="宋体" w:hAnsi="宋体" w:hint="eastAsia"/>
        </w:rPr>
        <w:t>安全问题并非遥不可及。</w:t>
      </w:r>
      <w:r w:rsidRPr="00DE47C8">
        <w:rPr>
          <w:rFonts w:ascii="宋体" w:eastAsia="宋体" w:hAnsi="宋体"/>
        </w:rPr>
        <w:t>"银河号"事件就是一个例证。</w:t>
      </w:r>
      <w:r w:rsidR="00C2380C" w:rsidRPr="00DE47C8">
        <w:rPr>
          <w:rFonts w:ascii="宋体" w:eastAsia="宋体" w:hAnsi="宋体" w:hint="eastAsia"/>
        </w:rPr>
        <w:t>“银河号”（</w:t>
      </w:r>
      <w:proofErr w:type="spellStart"/>
      <w:r w:rsidR="00C2380C" w:rsidRPr="00DE47C8">
        <w:rPr>
          <w:rFonts w:ascii="宋体" w:eastAsia="宋体" w:hAnsi="宋体"/>
        </w:rPr>
        <w:t>Yinhe</w:t>
      </w:r>
      <w:proofErr w:type="spellEnd"/>
      <w:r w:rsidR="00C2380C" w:rsidRPr="00DE47C8">
        <w:rPr>
          <w:rFonts w:ascii="宋体" w:eastAsia="宋体" w:hAnsi="宋体"/>
        </w:rPr>
        <w:t>）是一艘中国远洋运输总公司广州远洋运输公司所属中东航线上的一艘集装箱班轮，</w:t>
      </w:r>
      <w:r w:rsidR="00C2380C" w:rsidRPr="00DE47C8">
        <w:rPr>
          <w:rFonts w:ascii="宋体" w:eastAsia="宋体" w:hAnsi="宋体" w:hint="eastAsia"/>
        </w:rPr>
        <w:t>美国在银河号事件中局部关闭了银河号所在海区的</w:t>
      </w:r>
      <w:r w:rsidR="00C2380C" w:rsidRPr="00DE47C8">
        <w:rPr>
          <w:rFonts w:ascii="宋体" w:eastAsia="宋体" w:hAnsi="宋体"/>
        </w:rPr>
        <w:t>GPS导航服务来迫使银河号停驶，</w:t>
      </w:r>
      <w:r w:rsidR="00C2380C" w:rsidRPr="00DE47C8">
        <w:rPr>
          <w:rFonts w:ascii="宋体" w:eastAsia="宋体" w:hAnsi="宋体" w:hint="eastAsia"/>
        </w:rPr>
        <w:t>这也</w:t>
      </w:r>
      <w:r w:rsidR="00C2380C" w:rsidRPr="00DE47C8">
        <w:rPr>
          <w:rFonts w:ascii="宋体" w:eastAsia="宋体" w:hAnsi="宋体"/>
        </w:rPr>
        <w:t>为中国发展独立自主的‘北斗’卫星导航系统埋下了伏笔</w:t>
      </w:r>
      <w:r w:rsidR="00C2380C" w:rsidRPr="00DE47C8">
        <w:rPr>
          <w:rFonts w:ascii="宋体" w:eastAsia="宋体" w:hAnsi="宋体" w:hint="eastAsia"/>
        </w:rPr>
        <w:t>。</w:t>
      </w:r>
    </w:p>
    <w:p w14:paraId="66331113" w14:textId="117B21DB"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lastRenderedPageBreak/>
        <w:t>这次事件让我们看到，</w:t>
      </w:r>
      <w:r w:rsidR="00C2380C" w:rsidRPr="00DE47C8">
        <w:rPr>
          <w:rFonts w:ascii="宋体" w:eastAsia="宋体" w:hAnsi="宋体" w:hint="eastAsia"/>
        </w:rPr>
        <w:t>信息</w:t>
      </w:r>
      <w:r w:rsidRPr="00DE47C8">
        <w:rPr>
          <w:rFonts w:ascii="宋体" w:eastAsia="宋体" w:hAnsi="宋体" w:hint="eastAsia"/>
        </w:rPr>
        <w:t>安全问题已经深入到航运业的各个领域，对航运业构成了实质性的威胁。在这种情况下，我们不仅需要关注船舶的物理安全，也需要重视航运数据的保护，防止类似的</w:t>
      </w:r>
      <w:r w:rsidR="00C2380C" w:rsidRPr="00DE47C8">
        <w:rPr>
          <w:rFonts w:ascii="宋体" w:eastAsia="宋体" w:hAnsi="宋体" w:hint="eastAsia"/>
        </w:rPr>
        <w:t>信息</w:t>
      </w:r>
      <w:r w:rsidRPr="00DE47C8">
        <w:rPr>
          <w:rFonts w:ascii="宋体" w:eastAsia="宋体" w:hAnsi="宋体" w:hint="eastAsia"/>
        </w:rPr>
        <w:t>攻击。</w:t>
      </w:r>
    </w:p>
    <w:p w14:paraId="6616605F" w14:textId="3BCE88DA"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作为轮机工程专业的学生，我们需要理解，航运业的</w:t>
      </w:r>
      <w:r w:rsidR="00C2380C" w:rsidRPr="00DE47C8">
        <w:rPr>
          <w:rFonts w:ascii="宋体" w:eastAsia="宋体" w:hAnsi="宋体" w:hint="eastAsia"/>
        </w:rPr>
        <w:t>信息</w:t>
      </w:r>
      <w:r w:rsidRPr="00DE47C8">
        <w:rPr>
          <w:rFonts w:ascii="宋体" w:eastAsia="宋体" w:hAnsi="宋体" w:hint="eastAsia"/>
        </w:rPr>
        <w:t>安全并不仅仅是一个技术问题，更是一个涉及到法律、经济、管理等多个领域的复杂问题。因此，我们需要具备全面的知识和技能，才能有效地应对</w:t>
      </w:r>
      <w:r w:rsidR="00C2380C" w:rsidRPr="00DE47C8">
        <w:rPr>
          <w:rFonts w:ascii="宋体" w:eastAsia="宋体" w:hAnsi="宋体" w:hint="eastAsia"/>
        </w:rPr>
        <w:t>信息</w:t>
      </w:r>
      <w:r w:rsidRPr="00DE47C8">
        <w:rPr>
          <w:rFonts w:ascii="宋体" w:eastAsia="宋体" w:hAnsi="宋体" w:hint="eastAsia"/>
        </w:rPr>
        <w:t>安全问题。这包括了对轮机工程的深入理解，对</w:t>
      </w:r>
      <w:r w:rsidR="00C2380C" w:rsidRPr="00DE47C8">
        <w:rPr>
          <w:rFonts w:ascii="宋体" w:eastAsia="宋体" w:hAnsi="宋体" w:hint="eastAsia"/>
        </w:rPr>
        <w:t>信息</w:t>
      </w:r>
      <w:r w:rsidRPr="00DE47C8">
        <w:rPr>
          <w:rFonts w:ascii="宋体" w:eastAsia="宋体" w:hAnsi="宋体" w:hint="eastAsia"/>
        </w:rPr>
        <w:t>安全的基础知识的掌握，以及对相关法律和政策的了解等。</w:t>
      </w:r>
    </w:p>
    <w:p w14:paraId="001491B7" w14:textId="1FD37961" w:rsidR="00107506" w:rsidRDefault="00107506" w:rsidP="00DE47C8">
      <w:pPr>
        <w:spacing w:line="360" w:lineRule="auto"/>
        <w:ind w:firstLineChars="200" w:firstLine="420"/>
      </w:pPr>
      <w:r w:rsidRPr="00DE47C8">
        <w:rPr>
          <w:rFonts w:ascii="宋体" w:eastAsia="宋体" w:hAnsi="宋体" w:hint="eastAsia"/>
        </w:rPr>
        <w:t>在未来，随着技术的进步，航运业的</w:t>
      </w:r>
      <w:r w:rsidR="00C2380C" w:rsidRPr="00DE47C8">
        <w:rPr>
          <w:rFonts w:ascii="宋体" w:eastAsia="宋体" w:hAnsi="宋体" w:hint="eastAsia"/>
        </w:rPr>
        <w:t>信息</w:t>
      </w:r>
      <w:r w:rsidRPr="00DE47C8">
        <w:rPr>
          <w:rFonts w:ascii="宋体" w:eastAsia="宋体" w:hAnsi="宋体" w:hint="eastAsia"/>
        </w:rPr>
        <w:t>安全问题可能会变得更为复杂。而我们作为轮机工程专业的学生，必须积极应对，通过不断学习和提高，为保护航运业的</w:t>
      </w:r>
      <w:r w:rsidR="00C2380C" w:rsidRPr="00DE47C8">
        <w:rPr>
          <w:rFonts w:ascii="宋体" w:eastAsia="宋体" w:hAnsi="宋体" w:hint="eastAsia"/>
        </w:rPr>
        <w:t>信息</w:t>
      </w:r>
      <w:r w:rsidRPr="00DE47C8">
        <w:rPr>
          <w:rFonts w:ascii="宋体" w:eastAsia="宋体" w:hAnsi="宋体" w:hint="eastAsia"/>
        </w:rPr>
        <w:t>安全，维护国家安全贡献我们的力量。</w:t>
      </w:r>
      <w:bookmarkEnd w:id="9"/>
    </w:p>
    <w:p w14:paraId="1953B195" w14:textId="1ADED6C5" w:rsidR="00107506" w:rsidRPr="00DE47C8" w:rsidRDefault="00107506" w:rsidP="00DE47C8">
      <w:pPr>
        <w:pStyle w:val="1"/>
        <w:spacing w:line="480" w:lineRule="auto"/>
        <w:rPr>
          <w:rFonts w:ascii="宋体" w:eastAsia="宋体" w:hAnsi="宋体"/>
          <w:b/>
          <w:bCs/>
        </w:rPr>
      </w:pPr>
      <w:r w:rsidRPr="00DE47C8">
        <w:rPr>
          <w:rFonts w:ascii="宋体" w:eastAsia="宋体" w:hAnsi="宋体" w:hint="eastAsia"/>
          <w:b/>
          <w:bCs/>
        </w:rPr>
        <w:t>五、</w:t>
      </w:r>
      <w:bookmarkStart w:id="10" w:name="_Hlk138796847"/>
      <w:r w:rsidRPr="00DE47C8">
        <w:rPr>
          <w:rFonts w:ascii="宋体" w:eastAsia="宋体" w:hAnsi="宋体" w:hint="eastAsia"/>
          <w:b/>
          <w:bCs/>
        </w:rPr>
        <w:t>总结与展望</w:t>
      </w:r>
      <w:bookmarkEnd w:id="10"/>
    </w:p>
    <w:p w14:paraId="6541F05E" w14:textId="23D0B80F" w:rsidR="00107506" w:rsidRPr="00DE47C8" w:rsidRDefault="00107506" w:rsidP="00291E86">
      <w:pPr>
        <w:spacing w:line="360" w:lineRule="auto"/>
        <w:ind w:firstLineChars="200" w:firstLine="420"/>
        <w:rPr>
          <w:rFonts w:ascii="宋体" w:eastAsia="宋体" w:hAnsi="宋体" w:hint="eastAsia"/>
        </w:rPr>
      </w:pPr>
      <w:bookmarkStart w:id="11" w:name="_Hlk138796855"/>
      <w:r w:rsidRPr="00DE47C8">
        <w:rPr>
          <w:rFonts w:ascii="宋体" w:eastAsia="宋体" w:hAnsi="宋体" w:hint="eastAsia"/>
        </w:rPr>
        <w:t>回顾我们对于</w:t>
      </w:r>
      <w:r w:rsidRPr="00DE47C8">
        <w:rPr>
          <w:rFonts w:ascii="宋体" w:eastAsia="宋体" w:hAnsi="宋体"/>
        </w:rPr>
        <w:t>"长赐号"事件、"桑吉"轮事件和"银河号"事件的分析，我们可以看到航运安全是一个涵盖经济、环境和</w:t>
      </w:r>
      <w:r w:rsidR="00C2380C" w:rsidRPr="00DE47C8">
        <w:rPr>
          <w:rFonts w:ascii="宋体" w:eastAsia="宋体" w:hAnsi="宋体"/>
        </w:rPr>
        <w:t>信息</w:t>
      </w:r>
      <w:r w:rsidRPr="00DE47C8">
        <w:rPr>
          <w:rFonts w:ascii="宋体" w:eastAsia="宋体" w:hAnsi="宋体"/>
        </w:rPr>
        <w:t>等多个领域的复杂问题，对国家安全的影响也是全方位的。同时，轮机工程作为航运业的重要组成部分，其在航运安全中的角色也不可忽视。</w:t>
      </w:r>
    </w:p>
    <w:p w14:paraId="34340A05" w14:textId="71E1FD55"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首先，通过</w:t>
      </w:r>
      <w:r w:rsidRPr="00DE47C8">
        <w:rPr>
          <w:rFonts w:ascii="宋体" w:eastAsia="宋体" w:hAnsi="宋体"/>
        </w:rPr>
        <w:t>"长赐号"事件，我们认识到了航运安全对全球贸易和经济的重要影响，同时也看到了轮机工程在航运安全中的作用。在未来，我们需要通过提升轮机工程的专业水平，提高船舶的航行性能，以此来提升航运安全，保障全球经济的稳定发展。</w:t>
      </w:r>
    </w:p>
    <w:p w14:paraId="518353C8" w14:textId="05C0A7CF"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其次，</w:t>
      </w:r>
      <w:r w:rsidRPr="00DE47C8">
        <w:rPr>
          <w:rFonts w:ascii="宋体" w:eastAsia="宋体" w:hAnsi="宋体"/>
        </w:rPr>
        <w:t>"桑吉"轮事件让我们看到了船舶事故对环境的破坏力，让我们认识到环境安全在航运安全中的重要性。因此，我们需要在提升轮机工程的专业水平的同时，也要关注航运业的环境影响，努力降低船舶对环境的破坏。</w:t>
      </w:r>
    </w:p>
    <w:p w14:paraId="3673EC5A" w14:textId="4AF2627A"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最后，</w:t>
      </w:r>
      <w:r w:rsidRPr="00DE47C8">
        <w:rPr>
          <w:rFonts w:ascii="宋体" w:eastAsia="宋体" w:hAnsi="宋体"/>
        </w:rPr>
        <w:t>"银河号"事件让我们认识到了</w:t>
      </w:r>
      <w:r w:rsidR="00C2380C" w:rsidRPr="00DE47C8">
        <w:rPr>
          <w:rFonts w:ascii="宋体" w:eastAsia="宋体" w:hAnsi="宋体"/>
        </w:rPr>
        <w:t>信息</w:t>
      </w:r>
      <w:r w:rsidRPr="00DE47C8">
        <w:rPr>
          <w:rFonts w:ascii="宋体" w:eastAsia="宋体" w:hAnsi="宋体"/>
        </w:rPr>
        <w:t>安全在航运安全中的重要性。随着信息技术的发展，</w:t>
      </w:r>
      <w:r w:rsidR="00C2380C" w:rsidRPr="00DE47C8">
        <w:rPr>
          <w:rFonts w:ascii="宋体" w:eastAsia="宋体" w:hAnsi="宋体"/>
        </w:rPr>
        <w:t>信息</w:t>
      </w:r>
      <w:r w:rsidRPr="00DE47C8">
        <w:rPr>
          <w:rFonts w:ascii="宋体" w:eastAsia="宋体" w:hAnsi="宋体"/>
        </w:rPr>
        <w:t>安全问题将越来越突出。在这个过程中，我们需要具备全面的知识和技能，包括轮机工程、</w:t>
      </w:r>
      <w:r w:rsidR="00C2380C" w:rsidRPr="00DE47C8">
        <w:rPr>
          <w:rFonts w:ascii="宋体" w:eastAsia="宋体" w:hAnsi="宋体"/>
        </w:rPr>
        <w:t>信息</w:t>
      </w:r>
      <w:r w:rsidRPr="00DE47C8">
        <w:rPr>
          <w:rFonts w:ascii="宋体" w:eastAsia="宋体" w:hAnsi="宋体"/>
        </w:rPr>
        <w:t>安全等，才能有效地应对这个挑战。</w:t>
      </w:r>
    </w:p>
    <w:p w14:paraId="59304018" w14:textId="183F1084" w:rsidR="00107506" w:rsidRPr="00DE47C8" w:rsidRDefault="00107506" w:rsidP="00DE47C8">
      <w:pPr>
        <w:spacing w:line="360" w:lineRule="auto"/>
        <w:ind w:firstLineChars="200" w:firstLine="420"/>
        <w:rPr>
          <w:rFonts w:ascii="宋体" w:eastAsia="宋体" w:hAnsi="宋体"/>
        </w:rPr>
      </w:pPr>
      <w:r w:rsidRPr="00DE47C8">
        <w:rPr>
          <w:rFonts w:ascii="宋体" w:eastAsia="宋体" w:hAnsi="宋体" w:hint="eastAsia"/>
        </w:rPr>
        <w:t>综上所述，航运安全是一个复杂且重要的问题，关系到国家安全的多个方面。我们作为轮机工程专业的学生，有责任和义务去理解和研究这个问题，通过我们的学习和实践，为提升航运安全，保障国家安全贡献我们的一份力量。同时，我们也需要认识到，只有通过不断的学习和进步，我们才能有效地应对航运安全这个挑战，为我们的国家和社会创造更加美好的未来。</w:t>
      </w:r>
    </w:p>
    <w:bookmarkEnd w:id="11"/>
    <w:p w14:paraId="24E42D94" w14:textId="77777777" w:rsidR="00184233" w:rsidRDefault="00184233" w:rsidP="00107506"/>
    <w:p w14:paraId="277DE6CD" w14:textId="77777777" w:rsidR="003F6CBC" w:rsidRDefault="003F6CBC" w:rsidP="00107506"/>
    <w:p w14:paraId="71618512" w14:textId="77777777" w:rsidR="003F6CBC" w:rsidRDefault="003F6CBC" w:rsidP="003F6CBC">
      <w:r>
        <w:rPr>
          <w:rFonts w:hint="eastAsia"/>
        </w:rPr>
        <w:lastRenderedPageBreak/>
        <w:t>参考文献</w:t>
      </w:r>
    </w:p>
    <w:p w14:paraId="05A23E96" w14:textId="77777777" w:rsidR="004307D2" w:rsidRDefault="00184233" w:rsidP="00107506">
      <w:pPr>
        <w:pStyle w:val="a"/>
        <w:jc w:val="left"/>
      </w:pPr>
      <w:bookmarkStart w:id="12" w:name="_Hlk138796912"/>
      <w:r w:rsidRPr="00184233">
        <w:rPr>
          <w:rFonts w:hint="eastAsia"/>
        </w:rPr>
        <w:t>“桑吉”警示录</w:t>
      </w:r>
      <w:bookmarkStart w:id="13" w:name="_Hlk138796899"/>
      <w:bookmarkEnd w:id="12"/>
    </w:p>
    <w:p w14:paraId="701BD4F7" w14:textId="5B8D8F9B" w:rsidR="004307D2" w:rsidRDefault="00000000" w:rsidP="004307D2">
      <w:pPr>
        <w:pStyle w:val="a"/>
        <w:numPr>
          <w:ilvl w:val="0"/>
          <w:numId w:val="0"/>
        </w:numPr>
        <w:jc w:val="left"/>
      </w:pPr>
      <w:hyperlink r:id="rId7" w:history="1">
        <w:r w:rsidR="004307D2" w:rsidRPr="00724B97">
          <w:rPr>
            <w:rStyle w:val="a8"/>
          </w:rPr>
          <w:t>https://kns.cnki.net/kcms2/article/abstract?v=3uoqIhG8C44YLTlOAiTRKibYlV5Vjs7i0-kJR0HYBJ80QN9L51zrP9jtU0qqO2ZNTmMFNBRtp7AgnC64dOxBmNvB660J3hWa&amp;uniplatform=NZKPT</w:t>
        </w:r>
      </w:hyperlink>
      <w:bookmarkStart w:id="14" w:name="_Hlk138796925"/>
      <w:bookmarkEnd w:id="13"/>
      <w:r w:rsidR="003F6CBC">
        <w:t xml:space="preserve">  </w:t>
      </w:r>
      <w:r w:rsidR="00184233" w:rsidRPr="00184233">
        <w:rPr>
          <w:rFonts w:hint="eastAsia"/>
        </w:rPr>
        <w:t>中国石油石化</w:t>
      </w:r>
      <w:r w:rsidR="00184233" w:rsidRPr="00184233">
        <w:t>. 2018(03)</w:t>
      </w:r>
      <w:bookmarkEnd w:id="14"/>
    </w:p>
    <w:p w14:paraId="05FD3118" w14:textId="34A9C5F3" w:rsidR="00184233" w:rsidRDefault="00184233" w:rsidP="00107506">
      <w:pPr>
        <w:pStyle w:val="a"/>
        <w:jc w:val="left"/>
      </w:pPr>
      <w:r w:rsidRPr="00184233">
        <w:rPr>
          <w:rFonts w:hint="eastAsia"/>
        </w:rPr>
        <w:t>“长赐号”超大型集装箱船搁浅事故影响</w:t>
      </w:r>
      <w:r w:rsidRPr="00184233">
        <w:t xml:space="preserve"> </w:t>
      </w:r>
      <w:r w:rsidRPr="00184233">
        <w:t>及对我国海运业发展的启示</w:t>
      </w:r>
    </w:p>
    <w:p w14:paraId="17914E0C" w14:textId="012AA26B" w:rsidR="004307D2" w:rsidRDefault="00000000" w:rsidP="004307D2">
      <w:hyperlink r:id="rId8" w:history="1">
        <w:r w:rsidR="00184233" w:rsidRPr="005009BC">
          <w:rPr>
            <w:rStyle w:val="a8"/>
          </w:rPr>
          <w:t>https://kns.cnki.net/kcms2/article/abstract?v=3uoqIhG8C44YLTlOAiTRKibYlV5Vjs7iy_Rpms2pqwbFRRUtoUImHYgVw_cYGT9pp01m00nWySXQ7SGAEnCawTosJa8tZVeo&amp;uniplatform=NZKPT</w:t>
        </w:r>
      </w:hyperlink>
      <w:r w:rsidR="00184233">
        <w:rPr>
          <w:rFonts w:hint="eastAsia"/>
        </w:rPr>
        <w:t>综合运输</w:t>
      </w:r>
      <w:r w:rsidR="00184233">
        <w:t>. 2021,43(04)</w:t>
      </w:r>
    </w:p>
    <w:p w14:paraId="5E5F0485" w14:textId="0278C4BD" w:rsidR="00184233" w:rsidRDefault="00184233" w:rsidP="007F5B88">
      <w:pPr>
        <w:pStyle w:val="a"/>
      </w:pPr>
      <w:r>
        <w:rPr>
          <w:rFonts w:hint="eastAsia"/>
        </w:rPr>
        <w:t>长赐号</w:t>
      </w:r>
      <w:proofErr w:type="gramStart"/>
      <w:r>
        <w:rPr>
          <w:rFonts w:hint="eastAsia"/>
        </w:rPr>
        <w:t>”</w:t>
      </w:r>
      <w:proofErr w:type="gramEnd"/>
      <w:r>
        <w:rPr>
          <w:rFonts w:hint="eastAsia"/>
        </w:rPr>
        <w:t>超大型集装箱船搁浅事故影响</w:t>
      </w:r>
      <w:r>
        <w:t xml:space="preserve"> </w:t>
      </w:r>
      <w:r>
        <w:t>及对我国海运业发展的启示</w:t>
      </w:r>
      <w:r w:rsidR="004307D2">
        <w:rPr>
          <w:rFonts w:hint="eastAsia"/>
        </w:rPr>
        <w:t xml:space="preserve"> </w:t>
      </w:r>
      <w:r>
        <w:rPr>
          <w:rFonts w:hint="eastAsia"/>
        </w:rPr>
        <w:t>朱吉双邱伟维</w:t>
      </w:r>
    </w:p>
    <w:p w14:paraId="3784D24B" w14:textId="77777777" w:rsidR="004307D2" w:rsidRDefault="00184233" w:rsidP="00107506">
      <w:r>
        <w:rPr>
          <w:rFonts w:hint="eastAsia"/>
        </w:rPr>
        <w:t>交通运输部水运科学研究院</w:t>
      </w:r>
    </w:p>
    <w:p w14:paraId="3F932460" w14:textId="4D25A056" w:rsidR="00184233" w:rsidRDefault="00184233" w:rsidP="004307D2">
      <w:pPr>
        <w:pStyle w:val="a"/>
      </w:pPr>
      <w:r w:rsidRPr="00184233">
        <w:rPr>
          <w:rFonts w:hint="eastAsia"/>
        </w:rPr>
        <w:t>银河号事件与中美关系</w:t>
      </w:r>
    </w:p>
    <w:p w14:paraId="20DF2D47" w14:textId="36B2D431" w:rsidR="00184233" w:rsidRDefault="00000000" w:rsidP="00107506">
      <w:hyperlink r:id="rId9" w:history="1">
        <w:r w:rsidR="00184233" w:rsidRPr="005009BC">
          <w:rPr>
            <w:rStyle w:val="a8"/>
          </w:rPr>
          <w:t>https://kns.cnki.net/kcms2/article/abstract?v=3uoqIhG8C475KOm_zrgu4lQARvep2SAkVtq-vp-8QbjqyhlE-4l1YvsFl809qG8L0bJtM112CGPG13zukSu7yiJcxpKq2Dtf&amp;uniplatform=NZKPT</w:t>
        </w:r>
      </w:hyperlink>
    </w:p>
    <w:p w14:paraId="76A6EC85" w14:textId="0D15FE34" w:rsidR="00184233" w:rsidRDefault="00184233" w:rsidP="00107506">
      <w:r w:rsidRPr="00184233">
        <w:rPr>
          <w:rFonts w:hint="eastAsia"/>
        </w:rPr>
        <w:t>南京大学江苏省</w:t>
      </w:r>
      <w:r w:rsidRPr="00184233">
        <w:t>211工程院校985工程院校教育部直属院校一流大学</w:t>
      </w:r>
    </w:p>
    <w:p w14:paraId="4BC2616F" w14:textId="74D335DC" w:rsidR="00184233" w:rsidRDefault="00184233" w:rsidP="00184233">
      <w:r>
        <w:t>年期：2017年第08期网络出版时间：2017-07-16——2017-08-15</w:t>
      </w:r>
    </w:p>
    <w:p w14:paraId="0A7F02F2" w14:textId="77777777" w:rsidR="00184233" w:rsidRDefault="00184233" w:rsidP="004307D2">
      <w:pPr>
        <w:pStyle w:val="a"/>
      </w:pPr>
      <w:r>
        <w:rPr>
          <w:rFonts w:hint="eastAsia"/>
        </w:rPr>
        <w:t>瞭望周刊</w:t>
      </w:r>
      <w:r>
        <w:t>. 1993(37)</w:t>
      </w:r>
      <w:r>
        <w:t>北大核心</w:t>
      </w:r>
    </w:p>
    <w:p w14:paraId="140D6EB1" w14:textId="625C347F" w:rsidR="00184233" w:rsidRPr="00184233" w:rsidRDefault="00000000" w:rsidP="00184233">
      <w:hyperlink r:id="rId10" w:history="1">
        <w:r w:rsidR="00184233" w:rsidRPr="005009BC">
          <w:rPr>
            <w:rStyle w:val="a8"/>
          </w:rPr>
          <w:t>https://kns.cnki.net/kcms2/article/abstract?v=3uoqIhG8C44YLTlOAiTRKjkpgKvIT9NkyGkCpOZCCadesXoEoK_T0kOpv95YbstM-oSjqM6YUy0nUmqFyqmaPbGrL_V4XS0t&amp;uniplatform=NZKPT</w:t>
        </w:r>
      </w:hyperlink>
      <w:r w:rsidR="00184233" w:rsidRPr="00184233">
        <w:rPr>
          <w:rFonts w:hint="eastAsia"/>
        </w:rPr>
        <w:t xml:space="preserve"> </w:t>
      </w:r>
    </w:p>
    <w:p w14:paraId="1AA9059A" w14:textId="1273A9E8" w:rsidR="00184233" w:rsidRPr="00184233" w:rsidRDefault="00184233" w:rsidP="00B4659C">
      <w:pPr>
        <w:pStyle w:val="a"/>
      </w:pPr>
      <w:r>
        <w:rPr>
          <w:rFonts w:hint="eastAsia"/>
        </w:rPr>
        <w:t>“银河号”调查纪实</w:t>
      </w:r>
      <w:r w:rsidR="004307D2">
        <w:rPr>
          <w:rFonts w:hint="eastAsia"/>
        </w:rPr>
        <w:t xml:space="preserve"> </w:t>
      </w:r>
      <w:r>
        <w:rPr>
          <w:rFonts w:hint="eastAsia"/>
        </w:rPr>
        <w:t>陈文如</w:t>
      </w:r>
      <w:r w:rsidR="004307D2">
        <w:rPr>
          <w:rFonts w:hint="eastAsia"/>
        </w:rPr>
        <w:t xml:space="preserve"> </w:t>
      </w:r>
      <w:r>
        <w:rPr>
          <w:rFonts w:hint="eastAsia"/>
        </w:rPr>
        <w:t>专辑：</w:t>
      </w:r>
      <w:r>
        <w:t>社会科学</w:t>
      </w:r>
      <w:r>
        <w:t>Ⅰ</w:t>
      </w:r>
      <w:r>
        <w:t>辑</w:t>
      </w:r>
      <w:r w:rsidR="004307D2">
        <w:rPr>
          <w:rFonts w:hint="eastAsia"/>
        </w:rPr>
        <w:t xml:space="preserve"> </w:t>
      </w:r>
      <w:r>
        <w:rPr>
          <w:rFonts w:hint="eastAsia"/>
        </w:rPr>
        <w:t>专题：</w:t>
      </w:r>
      <w:r>
        <w:tab/>
      </w:r>
      <w:r>
        <w:t>中国政治与国际政治</w:t>
      </w:r>
    </w:p>
    <w:sectPr w:rsidR="00184233" w:rsidRPr="001842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759C" w14:textId="77777777" w:rsidR="00CE5392" w:rsidRDefault="00CE5392" w:rsidP="00107506">
      <w:r>
        <w:separator/>
      </w:r>
    </w:p>
  </w:endnote>
  <w:endnote w:type="continuationSeparator" w:id="0">
    <w:p w14:paraId="74113FF3" w14:textId="77777777" w:rsidR="00CE5392" w:rsidRDefault="00CE5392" w:rsidP="0010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474B" w14:textId="77777777" w:rsidR="00CE5392" w:rsidRDefault="00CE5392" w:rsidP="00107506">
      <w:r>
        <w:separator/>
      </w:r>
    </w:p>
  </w:footnote>
  <w:footnote w:type="continuationSeparator" w:id="0">
    <w:p w14:paraId="62D86223" w14:textId="77777777" w:rsidR="00CE5392" w:rsidRDefault="00CE5392" w:rsidP="00107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1C10"/>
    <w:multiLevelType w:val="hybridMultilevel"/>
    <w:tmpl w:val="652CBA50"/>
    <w:lvl w:ilvl="0" w:tplc="FD7646D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2E0B46"/>
    <w:multiLevelType w:val="hybridMultilevel"/>
    <w:tmpl w:val="555ABC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2835866">
    <w:abstractNumId w:val="0"/>
  </w:num>
  <w:num w:numId="2" w16cid:durableId="708147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20"/>
    <w:rsid w:val="00107506"/>
    <w:rsid w:val="00184233"/>
    <w:rsid w:val="00245EE2"/>
    <w:rsid w:val="00291E86"/>
    <w:rsid w:val="003F6CBC"/>
    <w:rsid w:val="004307D2"/>
    <w:rsid w:val="006A2420"/>
    <w:rsid w:val="007C3B8B"/>
    <w:rsid w:val="008D423E"/>
    <w:rsid w:val="00A950C5"/>
    <w:rsid w:val="00B3340A"/>
    <w:rsid w:val="00C2380C"/>
    <w:rsid w:val="00C83AA9"/>
    <w:rsid w:val="00CE5392"/>
    <w:rsid w:val="00DE47C8"/>
    <w:rsid w:val="00E14151"/>
    <w:rsid w:val="00E41913"/>
    <w:rsid w:val="00FA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67AF4"/>
  <w15:chartTrackingRefBased/>
  <w15:docId w15:val="{9303A999-6970-4F39-A3B0-7EC2F8AE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DE47C8"/>
    <w:pPr>
      <w:outlineLvl w:val="0"/>
    </w:pPr>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07506"/>
    <w:pPr>
      <w:tabs>
        <w:tab w:val="center" w:pos="4153"/>
        <w:tab w:val="right" w:pos="8306"/>
      </w:tabs>
      <w:snapToGrid w:val="0"/>
      <w:jc w:val="center"/>
    </w:pPr>
    <w:rPr>
      <w:sz w:val="18"/>
      <w:szCs w:val="18"/>
    </w:rPr>
  </w:style>
  <w:style w:type="character" w:customStyle="1" w:styleId="a5">
    <w:name w:val="页眉 字符"/>
    <w:basedOn w:val="a1"/>
    <w:link w:val="a4"/>
    <w:uiPriority w:val="99"/>
    <w:rsid w:val="00107506"/>
    <w:rPr>
      <w:sz w:val="18"/>
      <w:szCs w:val="18"/>
    </w:rPr>
  </w:style>
  <w:style w:type="paragraph" w:styleId="a6">
    <w:name w:val="footer"/>
    <w:basedOn w:val="a0"/>
    <w:link w:val="a7"/>
    <w:uiPriority w:val="99"/>
    <w:unhideWhenUsed/>
    <w:rsid w:val="00107506"/>
    <w:pPr>
      <w:tabs>
        <w:tab w:val="center" w:pos="4153"/>
        <w:tab w:val="right" w:pos="8306"/>
      </w:tabs>
      <w:snapToGrid w:val="0"/>
      <w:jc w:val="left"/>
    </w:pPr>
    <w:rPr>
      <w:sz w:val="18"/>
      <w:szCs w:val="18"/>
    </w:rPr>
  </w:style>
  <w:style w:type="character" w:customStyle="1" w:styleId="a7">
    <w:name w:val="页脚 字符"/>
    <w:basedOn w:val="a1"/>
    <w:link w:val="a6"/>
    <w:uiPriority w:val="99"/>
    <w:rsid w:val="00107506"/>
    <w:rPr>
      <w:sz w:val="18"/>
      <w:szCs w:val="18"/>
    </w:rPr>
  </w:style>
  <w:style w:type="character" w:styleId="a8">
    <w:name w:val="Hyperlink"/>
    <w:basedOn w:val="a1"/>
    <w:uiPriority w:val="99"/>
    <w:unhideWhenUsed/>
    <w:rsid w:val="00184233"/>
    <w:rPr>
      <w:color w:val="0563C1" w:themeColor="hyperlink"/>
      <w:u w:val="single"/>
    </w:rPr>
  </w:style>
  <w:style w:type="character" w:styleId="a9">
    <w:name w:val="Unresolved Mention"/>
    <w:basedOn w:val="a1"/>
    <w:uiPriority w:val="99"/>
    <w:semiHidden/>
    <w:unhideWhenUsed/>
    <w:rsid w:val="00184233"/>
    <w:rPr>
      <w:color w:val="605E5C"/>
      <w:shd w:val="clear" w:color="auto" w:fill="E1DFDD"/>
    </w:rPr>
  </w:style>
  <w:style w:type="character" w:styleId="aa">
    <w:name w:val="FollowedHyperlink"/>
    <w:basedOn w:val="a1"/>
    <w:uiPriority w:val="99"/>
    <w:semiHidden/>
    <w:unhideWhenUsed/>
    <w:rsid w:val="00184233"/>
    <w:rPr>
      <w:color w:val="954F72" w:themeColor="followedHyperlink"/>
      <w:u w:val="single"/>
    </w:rPr>
  </w:style>
  <w:style w:type="character" w:customStyle="1" w:styleId="10">
    <w:name w:val="标题 1 字符"/>
    <w:basedOn w:val="a1"/>
    <w:link w:val="1"/>
    <w:uiPriority w:val="9"/>
    <w:rsid w:val="00DE47C8"/>
    <w:rPr>
      <w:sz w:val="24"/>
      <w:szCs w:val="24"/>
    </w:rPr>
  </w:style>
  <w:style w:type="paragraph" w:customStyle="1" w:styleId="a">
    <w:name w:val="参考文献"/>
    <w:basedOn w:val="a0"/>
    <w:link w:val="ab"/>
    <w:qFormat/>
    <w:rsid w:val="003F6CBC"/>
    <w:pPr>
      <w:numPr>
        <w:numId w:val="1"/>
      </w:numPr>
      <w:spacing w:line="300" w:lineRule="auto"/>
    </w:pPr>
    <w:rPr>
      <w:rFonts w:ascii="Times New Roman" w:eastAsia="宋体" w:hAnsi="Times New Roman" w:cs="Times New Roman"/>
      <w:szCs w:val="24"/>
    </w:rPr>
  </w:style>
  <w:style w:type="character" w:customStyle="1" w:styleId="ab">
    <w:name w:val="参考文献 字符"/>
    <w:basedOn w:val="a1"/>
    <w:link w:val="a"/>
    <w:rsid w:val="003F6CBC"/>
    <w:rPr>
      <w:rFonts w:ascii="Times New Roman" w:eastAsia="宋体" w:hAnsi="Times New Roman" w:cs="Times New Roman"/>
      <w:szCs w:val="24"/>
    </w:rPr>
  </w:style>
  <w:style w:type="paragraph" w:styleId="ac">
    <w:name w:val="List Paragraph"/>
    <w:basedOn w:val="a0"/>
    <w:uiPriority w:val="34"/>
    <w:qFormat/>
    <w:rsid w:val="004307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2933">
      <w:bodyDiv w:val="1"/>
      <w:marLeft w:val="0"/>
      <w:marRight w:val="0"/>
      <w:marTop w:val="0"/>
      <w:marBottom w:val="0"/>
      <w:divBdr>
        <w:top w:val="none" w:sz="0" w:space="0" w:color="auto"/>
        <w:left w:val="none" w:sz="0" w:space="0" w:color="auto"/>
        <w:bottom w:val="none" w:sz="0" w:space="0" w:color="auto"/>
        <w:right w:val="none" w:sz="0" w:space="0" w:color="auto"/>
      </w:divBdr>
      <w:divsChild>
        <w:div w:id="1756509750">
          <w:marLeft w:val="0"/>
          <w:marRight w:val="0"/>
          <w:marTop w:val="0"/>
          <w:marBottom w:val="0"/>
          <w:divBdr>
            <w:top w:val="none" w:sz="0" w:space="0" w:color="auto"/>
            <w:left w:val="none" w:sz="0" w:space="0" w:color="auto"/>
            <w:bottom w:val="none" w:sz="0" w:space="0" w:color="auto"/>
            <w:right w:val="none" w:sz="0" w:space="0" w:color="auto"/>
          </w:divBdr>
          <w:divsChild>
            <w:div w:id="717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237">
      <w:bodyDiv w:val="1"/>
      <w:marLeft w:val="0"/>
      <w:marRight w:val="0"/>
      <w:marTop w:val="0"/>
      <w:marBottom w:val="0"/>
      <w:divBdr>
        <w:top w:val="none" w:sz="0" w:space="0" w:color="auto"/>
        <w:left w:val="none" w:sz="0" w:space="0" w:color="auto"/>
        <w:bottom w:val="none" w:sz="0" w:space="0" w:color="auto"/>
        <w:right w:val="none" w:sz="0" w:space="0" w:color="auto"/>
      </w:divBdr>
    </w:div>
    <w:div w:id="417403950">
      <w:bodyDiv w:val="1"/>
      <w:marLeft w:val="0"/>
      <w:marRight w:val="0"/>
      <w:marTop w:val="0"/>
      <w:marBottom w:val="0"/>
      <w:divBdr>
        <w:top w:val="none" w:sz="0" w:space="0" w:color="auto"/>
        <w:left w:val="none" w:sz="0" w:space="0" w:color="auto"/>
        <w:bottom w:val="none" w:sz="0" w:space="0" w:color="auto"/>
        <w:right w:val="none" w:sz="0" w:space="0" w:color="auto"/>
      </w:divBdr>
    </w:div>
    <w:div w:id="1126121371">
      <w:bodyDiv w:val="1"/>
      <w:marLeft w:val="0"/>
      <w:marRight w:val="0"/>
      <w:marTop w:val="0"/>
      <w:marBottom w:val="0"/>
      <w:divBdr>
        <w:top w:val="none" w:sz="0" w:space="0" w:color="auto"/>
        <w:left w:val="none" w:sz="0" w:space="0" w:color="auto"/>
        <w:bottom w:val="none" w:sz="0" w:space="0" w:color="auto"/>
        <w:right w:val="none" w:sz="0" w:space="0" w:color="auto"/>
      </w:divBdr>
      <w:divsChild>
        <w:div w:id="361251135">
          <w:marLeft w:val="0"/>
          <w:marRight w:val="0"/>
          <w:marTop w:val="0"/>
          <w:marBottom w:val="0"/>
          <w:divBdr>
            <w:top w:val="none" w:sz="0" w:space="0" w:color="auto"/>
            <w:left w:val="none" w:sz="0" w:space="0" w:color="auto"/>
            <w:bottom w:val="none" w:sz="0" w:space="0" w:color="auto"/>
            <w:right w:val="none" w:sz="0" w:space="0" w:color="auto"/>
          </w:divBdr>
        </w:div>
      </w:divsChild>
    </w:div>
    <w:div w:id="1268654888">
      <w:bodyDiv w:val="1"/>
      <w:marLeft w:val="0"/>
      <w:marRight w:val="0"/>
      <w:marTop w:val="0"/>
      <w:marBottom w:val="0"/>
      <w:divBdr>
        <w:top w:val="none" w:sz="0" w:space="0" w:color="auto"/>
        <w:left w:val="none" w:sz="0" w:space="0" w:color="auto"/>
        <w:bottom w:val="none" w:sz="0" w:space="0" w:color="auto"/>
        <w:right w:val="none" w:sz="0" w:space="0" w:color="auto"/>
      </w:divBdr>
    </w:div>
    <w:div w:id="1479687541">
      <w:bodyDiv w:val="1"/>
      <w:marLeft w:val="0"/>
      <w:marRight w:val="0"/>
      <w:marTop w:val="0"/>
      <w:marBottom w:val="0"/>
      <w:divBdr>
        <w:top w:val="none" w:sz="0" w:space="0" w:color="auto"/>
        <w:left w:val="none" w:sz="0" w:space="0" w:color="auto"/>
        <w:bottom w:val="none" w:sz="0" w:space="0" w:color="auto"/>
        <w:right w:val="none" w:sz="0" w:space="0" w:color="auto"/>
      </w:divBdr>
      <w:divsChild>
        <w:div w:id="2030447871">
          <w:marLeft w:val="0"/>
          <w:marRight w:val="0"/>
          <w:marTop w:val="0"/>
          <w:marBottom w:val="0"/>
          <w:divBdr>
            <w:top w:val="none" w:sz="0" w:space="0" w:color="auto"/>
            <w:left w:val="none" w:sz="0" w:space="0" w:color="auto"/>
            <w:bottom w:val="none" w:sz="0" w:space="0" w:color="auto"/>
            <w:right w:val="none" w:sz="0" w:space="0" w:color="auto"/>
          </w:divBdr>
        </w:div>
        <w:div w:id="1973291327">
          <w:marLeft w:val="0"/>
          <w:marRight w:val="0"/>
          <w:marTop w:val="180"/>
          <w:marBottom w:val="0"/>
          <w:divBdr>
            <w:top w:val="none" w:sz="0" w:space="0" w:color="auto"/>
            <w:left w:val="none" w:sz="0" w:space="0" w:color="auto"/>
            <w:bottom w:val="none" w:sz="0" w:space="0" w:color="auto"/>
            <w:right w:val="none" w:sz="0" w:space="0" w:color="auto"/>
          </w:divBdr>
          <w:divsChild>
            <w:div w:id="1226064336">
              <w:marLeft w:val="0"/>
              <w:marRight w:val="0"/>
              <w:marTop w:val="0"/>
              <w:marBottom w:val="0"/>
              <w:divBdr>
                <w:top w:val="none" w:sz="0" w:space="0" w:color="auto"/>
                <w:left w:val="none" w:sz="0" w:space="0" w:color="auto"/>
                <w:bottom w:val="none" w:sz="0" w:space="0" w:color="auto"/>
                <w:right w:val="none" w:sz="0" w:space="0" w:color="auto"/>
              </w:divBdr>
            </w:div>
          </w:divsChild>
        </w:div>
        <w:div w:id="1280793859">
          <w:marLeft w:val="0"/>
          <w:marRight w:val="0"/>
          <w:marTop w:val="0"/>
          <w:marBottom w:val="0"/>
          <w:divBdr>
            <w:top w:val="none" w:sz="0" w:space="0" w:color="auto"/>
            <w:left w:val="none" w:sz="0" w:space="0" w:color="auto"/>
            <w:bottom w:val="none" w:sz="0" w:space="0" w:color="auto"/>
            <w:right w:val="none" w:sz="0" w:space="0" w:color="auto"/>
          </w:divBdr>
        </w:div>
        <w:div w:id="2117362207">
          <w:marLeft w:val="-5554"/>
          <w:marRight w:val="0"/>
          <w:marTop w:val="300"/>
          <w:marBottom w:val="0"/>
          <w:divBdr>
            <w:top w:val="none" w:sz="0" w:space="0" w:color="auto"/>
            <w:left w:val="none" w:sz="0" w:space="0" w:color="auto"/>
            <w:bottom w:val="none" w:sz="0" w:space="0" w:color="auto"/>
            <w:right w:val="none" w:sz="0" w:space="0" w:color="auto"/>
          </w:divBdr>
          <w:divsChild>
            <w:div w:id="1109357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9892812">
      <w:bodyDiv w:val="1"/>
      <w:marLeft w:val="0"/>
      <w:marRight w:val="0"/>
      <w:marTop w:val="0"/>
      <w:marBottom w:val="0"/>
      <w:divBdr>
        <w:top w:val="none" w:sz="0" w:space="0" w:color="auto"/>
        <w:left w:val="none" w:sz="0" w:space="0" w:color="auto"/>
        <w:bottom w:val="none" w:sz="0" w:space="0" w:color="auto"/>
        <w:right w:val="none" w:sz="0" w:space="0" w:color="auto"/>
      </w:divBdr>
      <w:divsChild>
        <w:div w:id="1964263287">
          <w:marLeft w:val="0"/>
          <w:marRight w:val="0"/>
          <w:marTop w:val="0"/>
          <w:marBottom w:val="0"/>
          <w:divBdr>
            <w:top w:val="none" w:sz="0" w:space="0" w:color="auto"/>
            <w:left w:val="none" w:sz="0" w:space="0" w:color="auto"/>
            <w:bottom w:val="none" w:sz="0" w:space="0" w:color="auto"/>
            <w:right w:val="none" w:sz="0" w:space="0" w:color="auto"/>
          </w:divBdr>
        </w:div>
        <w:div w:id="2121876544">
          <w:marLeft w:val="0"/>
          <w:marRight w:val="0"/>
          <w:marTop w:val="180"/>
          <w:marBottom w:val="0"/>
          <w:divBdr>
            <w:top w:val="none" w:sz="0" w:space="0" w:color="auto"/>
            <w:left w:val="none" w:sz="0" w:space="0" w:color="auto"/>
            <w:bottom w:val="none" w:sz="0" w:space="0" w:color="auto"/>
            <w:right w:val="none" w:sz="0" w:space="0" w:color="auto"/>
          </w:divBdr>
          <w:divsChild>
            <w:div w:id="153376741">
              <w:marLeft w:val="0"/>
              <w:marRight w:val="0"/>
              <w:marTop w:val="0"/>
              <w:marBottom w:val="0"/>
              <w:divBdr>
                <w:top w:val="none" w:sz="0" w:space="0" w:color="auto"/>
                <w:left w:val="none" w:sz="0" w:space="0" w:color="auto"/>
                <w:bottom w:val="none" w:sz="0" w:space="0" w:color="auto"/>
                <w:right w:val="none" w:sz="0" w:space="0" w:color="auto"/>
              </w:divBdr>
            </w:div>
          </w:divsChild>
        </w:div>
        <w:div w:id="1740129055">
          <w:marLeft w:val="0"/>
          <w:marRight w:val="0"/>
          <w:marTop w:val="0"/>
          <w:marBottom w:val="0"/>
          <w:divBdr>
            <w:top w:val="none" w:sz="0" w:space="0" w:color="auto"/>
            <w:left w:val="none" w:sz="0" w:space="0" w:color="auto"/>
            <w:bottom w:val="none" w:sz="0" w:space="0" w:color="auto"/>
            <w:right w:val="none" w:sz="0" w:space="0" w:color="auto"/>
          </w:divBdr>
        </w:div>
      </w:divsChild>
    </w:div>
    <w:div w:id="2057469217">
      <w:bodyDiv w:val="1"/>
      <w:marLeft w:val="0"/>
      <w:marRight w:val="0"/>
      <w:marTop w:val="0"/>
      <w:marBottom w:val="0"/>
      <w:divBdr>
        <w:top w:val="none" w:sz="0" w:space="0" w:color="auto"/>
        <w:left w:val="none" w:sz="0" w:space="0" w:color="auto"/>
        <w:bottom w:val="none" w:sz="0" w:space="0" w:color="auto"/>
        <w:right w:val="none" w:sz="0" w:space="0" w:color="auto"/>
      </w:divBdr>
    </w:div>
    <w:div w:id="21348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2/article/abstract?v=3uoqIhG8C44YLTlOAiTRKibYlV5Vjs7iy_Rpms2pqwbFRRUtoUImHYgVw_cYGT9pp01m00nWySXQ7SGAEnCawTosJa8tZVeo&amp;uniplatform=NZKPT" TargetMode="External"/><Relationship Id="rId3" Type="http://schemas.openxmlformats.org/officeDocument/2006/relationships/settings" Target="settings.xml"/><Relationship Id="rId7" Type="http://schemas.openxmlformats.org/officeDocument/2006/relationships/hyperlink" Target="https://kns.cnki.net/kcms2/article/abstract?v=3uoqIhG8C44YLTlOAiTRKibYlV5Vjs7i0-kJR0HYBJ80QN9L51zrP9jtU0qqO2ZNTmMFNBRtp7AgnC64dOxBmNvB660J3hWa&amp;uniplatform=NZK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ns.cnki.net/kcms2/article/abstract?v=3uoqIhG8C44YLTlOAiTRKjkpgKvIT9NkyGkCpOZCCadesXoEoK_T0kOpv95YbstM-oSjqM6YUy0nUmqFyqmaPbGrL_V4XS0t&amp;uniplatform=NZKPT" TargetMode="External"/><Relationship Id="rId4" Type="http://schemas.openxmlformats.org/officeDocument/2006/relationships/webSettings" Target="webSettings.xml"/><Relationship Id="rId9" Type="http://schemas.openxmlformats.org/officeDocument/2006/relationships/hyperlink" Target="https://kns.cnki.net/kcms2/article/abstract?v=3uoqIhG8C475KOm_zrgu4lQARvep2SAkVtq-vp-8QbjqyhlE-4l1YvsFl809qG8L0bJtM112CGPG13zukSu7yiJcxpKq2Dtf&amp;uniplatform=NZK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HR</dc:creator>
  <cp:keywords/>
  <dc:description/>
  <cp:lastModifiedBy>王 HR</cp:lastModifiedBy>
  <cp:revision>10</cp:revision>
  <dcterms:created xsi:type="dcterms:W3CDTF">2023-06-27T12:30:00Z</dcterms:created>
  <dcterms:modified xsi:type="dcterms:W3CDTF">2023-07-19T08:30:00Z</dcterms:modified>
</cp:coreProperties>
</file>