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91A" w:rsidRDefault="00F9691A" w:rsidP="00F9691A">
      <w:pPr>
        <w:spacing w:after="240" w:line="480" w:lineRule="auto"/>
        <w:jc w:val="left"/>
        <w:rPr>
          <w:b/>
          <w:bCs/>
          <w:color w:val="000000" w:themeColor="text1"/>
          <w:szCs w:val="20"/>
          <w:shd w:val="clear" w:color="auto" w:fill="FFFFFF"/>
          <w:lang w:val="en-US"/>
        </w:rPr>
      </w:pPr>
      <w:bookmarkStart w:id="0" w:name="_GoBack"/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-409575</wp:posOffset>
            </wp:positionH>
            <wp:positionV relativeFrom="paragraph">
              <wp:posOffset>0</wp:posOffset>
            </wp:positionV>
            <wp:extent cx="6801485" cy="5476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1"/>
                    <a:stretch/>
                  </pic:blipFill>
                  <pic:spPr bwMode="auto">
                    <a:xfrm>
                      <a:off x="0" y="0"/>
                      <a:ext cx="680148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2690D" w:rsidRDefault="00F9691A" w:rsidP="00F9691A">
      <w:r w:rsidRPr="006D72C4">
        <w:rPr>
          <w:b/>
          <w:bCs/>
          <w:color w:val="000000" w:themeColor="text1"/>
          <w:szCs w:val="20"/>
          <w:shd w:val="clear" w:color="auto" w:fill="FFFFFF"/>
          <w:lang w:val="en-US"/>
        </w:rPr>
        <w:t>Supplemental Figure 1:</w:t>
      </w:r>
      <w:r w:rsidRPr="006D72C4">
        <w:rPr>
          <w:color w:val="000000" w:themeColor="text1"/>
          <w:szCs w:val="20"/>
          <w:lang w:val="en-US"/>
        </w:rPr>
        <w:t xml:space="preserve"> </w:t>
      </w:r>
      <w:r w:rsidRPr="006D72C4">
        <w:rPr>
          <w:b/>
          <w:color w:val="000000" w:themeColor="text1"/>
          <w:lang w:val="en-US"/>
        </w:rPr>
        <w:t xml:space="preserve">Distribution of clinical diagnosis according to age </w:t>
      </w:r>
      <w:r>
        <w:rPr>
          <w:b/>
          <w:color w:val="000000" w:themeColor="text1"/>
          <w:lang w:val="en-US"/>
        </w:rPr>
        <w:t>of</w:t>
      </w:r>
      <w:r w:rsidRPr="006D72C4">
        <w:rPr>
          <w:b/>
          <w:color w:val="000000" w:themeColor="text1"/>
          <w:lang w:val="en-US"/>
        </w:rPr>
        <w:t xml:space="preserve"> onset among patients with </w:t>
      </w:r>
      <w:r w:rsidRPr="006D72C4">
        <w:rPr>
          <w:b/>
          <w:i/>
          <w:color w:val="000000" w:themeColor="text1"/>
          <w:lang w:val="en-US"/>
        </w:rPr>
        <w:t>AIP</w:t>
      </w:r>
      <w:r w:rsidRPr="006D72C4">
        <w:rPr>
          <w:b/>
          <w:color w:val="000000" w:themeColor="text1"/>
          <w:lang w:val="en-US"/>
        </w:rPr>
        <w:t xml:space="preserve">mut (A) and </w:t>
      </w:r>
      <w:r w:rsidRPr="006D72C4">
        <w:rPr>
          <w:b/>
          <w:i/>
          <w:color w:val="000000" w:themeColor="text1"/>
          <w:lang w:val="en-US"/>
        </w:rPr>
        <w:t>AIP</w:t>
      </w:r>
      <w:r w:rsidRPr="006D72C4">
        <w:rPr>
          <w:b/>
          <w:color w:val="000000" w:themeColor="text1"/>
          <w:lang w:val="en-US"/>
        </w:rPr>
        <w:t>neg (B)</w:t>
      </w:r>
      <w:r>
        <w:rPr>
          <w:b/>
          <w:color w:val="000000" w:themeColor="text1"/>
          <w:lang w:val="en-US"/>
        </w:rPr>
        <w:t xml:space="preserve"> </w:t>
      </w:r>
      <w:r w:rsidRPr="006D72C4">
        <w:rPr>
          <w:b/>
          <w:color w:val="000000" w:themeColor="text1"/>
          <w:lang w:val="en-US"/>
        </w:rPr>
        <w:t xml:space="preserve">PitNETs. </w:t>
      </w:r>
      <w:proofErr w:type="spellStart"/>
      <w:r w:rsidRPr="006D72C4">
        <w:rPr>
          <w:color w:val="000000" w:themeColor="text1"/>
          <w:szCs w:val="20"/>
          <w:lang w:val="en-US"/>
        </w:rPr>
        <w:t>ACTHoma</w:t>
      </w:r>
      <w:proofErr w:type="spellEnd"/>
      <w:r w:rsidRPr="006D72C4">
        <w:rPr>
          <w:color w:val="000000" w:themeColor="text1"/>
          <w:szCs w:val="20"/>
          <w:lang w:val="en-US"/>
        </w:rPr>
        <w:t xml:space="preserve">, ACTH-secreting adenoma or Cushing´s disease; </w:t>
      </w:r>
      <w:r w:rsidRPr="006D72C4">
        <w:rPr>
          <w:i/>
          <w:color w:val="000000" w:themeColor="text1"/>
          <w:szCs w:val="20"/>
          <w:lang w:val="en-US"/>
        </w:rPr>
        <w:t>AIP</w:t>
      </w:r>
      <w:r w:rsidRPr="006D72C4">
        <w:rPr>
          <w:color w:val="000000" w:themeColor="text1"/>
          <w:szCs w:val="20"/>
          <w:lang w:val="en-US"/>
        </w:rPr>
        <w:t xml:space="preserve">mut, </w:t>
      </w:r>
      <w:r w:rsidRPr="006D72C4">
        <w:rPr>
          <w:i/>
          <w:color w:val="000000" w:themeColor="text1"/>
          <w:szCs w:val="20"/>
          <w:lang w:val="en-US"/>
        </w:rPr>
        <w:t xml:space="preserve">AIP </w:t>
      </w:r>
      <w:r w:rsidRPr="006D72C4">
        <w:rPr>
          <w:color w:val="000000" w:themeColor="text1"/>
          <w:szCs w:val="20"/>
          <w:lang w:val="en-US"/>
        </w:rPr>
        <w:t xml:space="preserve">mutation-positive; </w:t>
      </w:r>
      <w:r w:rsidRPr="006D72C4">
        <w:rPr>
          <w:i/>
          <w:color w:val="000000" w:themeColor="text1"/>
          <w:szCs w:val="20"/>
          <w:lang w:val="en-US"/>
        </w:rPr>
        <w:t>AIP</w:t>
      </w:r>
      <w:r w:rsidRPr="006D72C4">
        <w:rPr>
          <w:color w:val="000000" w:themeColor="text1"/>
          <w:szCs w:val="20"/>
          <w:lang w:val="en-US"/>
        </w:rPr>
        <w:t xml:space="preserve">neg, </w:t>
      </w:r>
      <w:r w:rsidRPr="006D72C4">
        <w:rPr>
          <w:i/>
          <w:color w:val="000000" w:themeColor="text1"/>
          <w:szCs w:val="20"/>
          <w:lang w:val="en-US"/>
        </w:rPr>
        <w:t xml:space="preserve">AIP </w:t>
      </w:r>
      <w:r w:rsidRPr="006D72C4">
        <w:rPr>
          <w:color w:val="000000" w:themeColor="text1"/>
          <w:szCs w:val="20"/>
          <w:lang w:val="en-US"/>
        </w:rPr>
        <w:t xml:space="preserve">mutation-negative; NF-PitNET, non-functioning PitNET; NS, not specified; PitNET, pituitary neuroendocrine tumor; </w:t>
      </w:r>
      <w:proofErr w:type="spellStart"/>
      <w:r w:rsidRPr="006D72C4">
        <w:rPr>
          <w:color w:val="000000" w:themeColor="text1"/>
          <w:szCs w:val="20"/>
          <w:lang w:val="en-US"/>
        </w:rPr>
        <w:t>PRLoma</w:t>
      </w:r>
      <w:proofErr w:type="spellEnd"/>
      <w:r w:rsidRPr="006D72C4">
        <w:rPr>
          <w:color w:val="000000" w:themeColor="text1"/>
          <w:szCs w:val="20"/>
          <w:lang w:val="en-US"/>
        </w:rPr>
        <w:t xml:space="preserve">, prolactinoma; TSHoma, </w:t>
      </w:r>
      <w:proofErr w:type="spellStart"/>
      <w:r w:rsidRPr="006D72C4">
        <w:rPr>
          <w:color w:val="000000" w:themeColor="text1"/>
          <w:szCs w:val="20"/>
          <w:lang w:val="en-US"/>
        </w:rPr>
        <w:t>thyrotropinoma</w:t>
      </w:r>
      <w:proofErr w:type="spellEnd"/>
      <w:r w:rsidRPr="006D72C4">
        <w:rPr>
          <w:color w:val="000000" w:themeColor="text1"/>
          <w:szCs w:val="20"/>
          <w:lang w:val="en-US"/>
        </w:rPr>
        <w:t xml:space="preserve">; </w:t>
      </w:r>
      <w:proofErr w:type="spellStart"/>
      <w:r w:rsidRPr="006D72C4">
        <w:rPr>
          <w:color w:val="000000" w:themeColor="text1"/>
          <w:szCs w:val="20"/>
          <w:lang w:val="en-US"/>
        </w:rPr>
        <w:t>yr</w:t>
      </w:r>
      <w:proofErr w:type="spellEnd"/>
      <w:r w:rsidRPr="006D72C4">
        <w:rPr>
          <w:color w:val="000000" w:themeColor="text1"/>
          <w:szCs w:val="20"/>
          <w:lang w:val="en-US"/>
        </w:rPr>
        <w:t>, years.</w:t>
      </w:r>
      <w:r>
        <w:rPr>
          <w:color w:val="000000" w:themeColor="text1"/>
          <w:szCs w:val="20"/>
          <w:lang w:val="en-US"/>
        </w:rPr>
        <w:t xml:space="preserve"> In this comparison, GH/PRL positive tumors were added to the gigantism or acromegaly group, as appropriate.</w:t>
      </w:r>
    </w:p>
    <w:sectPr w:rsidR="001269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6C"/>
    <w:rsid w:val="00186F43"/>
    <w:rsid w:val="0021722E"/>
    <w:rsid w:val="00251808"/>
    <w:rsid w:val="00322E6C"/>
    <w:rsid w:val="003B393D"/>
    <w:rsid w:val="00470BF2"/>
    <w:rsid w:val="0057304A"/>
    <w:rsid w:val="008F3740"/>
    <w:rsid w:val="00A12DE9"/>
    <w:rsid w:val="00BA34C9"/>
    <w:rsid w:val="00CF6189"/>
    <w:rsid w:val="00DA439A"/>
    <w:rsid w:val="00F6330E"/>
    <w:rsid w:val="00F9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FA6DE-AF0F-4EAC-883A-40A06A8D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91A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n-GB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F9691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F9691A"/>
    <w:rPr>
      <w:rFonts w:ascii="Times New Roman" w:eastAsiaTheme="majorEastAsia" w:hAnsi="Times New Roman" w:cstheme="majorBidi"/>
      <w:b/>
      <w:color w:val="000000" w:themeColor="text1"/>
      <w:sz w:val="2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436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2020-01-14T13:40:00Z</dcterms:created>
  <dcterms:modified xsi:type="dcterms:W3CDTF">2020-01-14T13:41:00Z</dcterms:modified>
</cp:coreProperties>
</file>