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SECURITY AI / FINAL REPORT</w:t>
      </w:r>
    </w:p>
    <w:p>
      <w:pPr>
        <w:pStyle w:val="Title"/>
      </w:pPr>
      <w:r>
        <w:t>CSE-CIC-IDS2018</w:t>
        <w:br/>
        <w:t>Security AI</w:t>
        <w:br/>
        <w:t>최종 실험 보고서</w:t>
      </w:r>
    </w:p>
    <w:p>
      <w:r>
        <w:t>취업 포트폴리오 · 기술 검토용 | 저장소 실증 기반</w:t>
      </w:r>
    </w:p>
    <w:p>
      <w:pPr>
        <w:pStyle w:val="Heading2"/>
      </w:pPr>
      <w:r>
        <w:t>데이터의 문제를 발견하고, 실험 설계를 다시 검증하다</w:t>
      </w:r>
    </w:p>
    <w:p>
      <w:r>
        <w:t>대규모 보안 데이터의 중복·label conflict·split leakage 가능성·class prior distortion을 진단하고, feature-only split과 frequency-aware 학습으로 실험 설계를 재구성한 Security AI 프로젝트.</w:t>
      </w:r>
    </w:p>
    <w:p>
      <w:r>
        <w:t>표 1. 핵심 결과와 평가 범위</w:t>
      </w:r>
    </w:p>
    <w:tbl>
      <w:tblPr>
        <w:tblStyle w:val="LightShading-Accent1"/>
        <w:tblW w:type="auto" w:w="0"/>
        <w:tblLook w:firstColumn="1" w:firstRow="1" w:lastColumn="0" w:lastRow="0" w:noHBand="0" w:noVBand="1" w:val="04A0"/>
      </w:tblPr>
      <w:tblGrid>
        <w:gridCol w:w="4915"/>
        <w:gridCol w:w="4915"/>
      </w:tblGrid>
      <w:tr>
        <w:trPr>
          <w:tblHeader/>
        </w:trPr>
        <w:tc>
          <w:tcPr>
            <w:tcW w:type="dxa" w:w="4915"/>
          </w:tcPr>
          <w:p>
            <w:r>
              <w:rPr>
                <w:sz w:val="16"/>
              </w:rPr>
              <w:t>탐지 품질 후보</w:t>
            </w:r>
          </w:p>
        </w:tc>
        <w:tc>
          <w:tcPr>
            <w:tcW w:type="dxa" w:w="4915"/>
          </w:tcPr>
          <w:p>
            <w:r>
              <w:rPr>
                <w:sz w:val="16"/>
              </w:rPr>
              <w:t>LightGBM V4-B2 / Macro F1 0.808655</w:t>
            </w:r>
          </w:p>
        </w:tc>
      </w:tr>
      <w:tr>
        <w:tc>
          <w:tcPr>
            <w:tcW w:type="dxa" w:w="4915"/>
          </w:tcPr>
          <w:p>
            <w:r>
              <w:rPr>
                <w:sz w:val="16"/>
              </w:rPr>
              <w:t>경량 추론 후보</w:t>
            </w:r>
          </w:p>
        </w:tc>
        <w:tc>
          <w:tcPr>
            <w:tcW w:type="dxa" w:w="4915"/>
          </w:tcPr>
          <w:p>
            <w:r>
              <w:rPr>
                <w:sz w:val="16"/>
              </w:rPr>
              <w:t>DNN FP32 / 0.1286 MiB</w:t>
            </w:r>
          </w:p>
        </w:tc>
      </w:tr>
      <w:tr>
        <w:tc>
          <w:tcPr>
            <w:tcW w:type="dxa" w:w="4915"/>
          </w:tcPr>
          <w:p>
            <w:r>
              <w:rPr>
                <w:sz w:val="16"/>
              </w:rPr>
              <w:t>양자화 후보</w:t>
            </w:r>
          </w:p>
        </w:tc>
        <w:tc>
          <w:tcPr>
            <w:tcW w:type="dxa" w:w="4915"/>
          </w:tcPr>
          <w:p>
            <w:r>
              <w:rPr>
                <w:sz w:val="16"/>
              </w:rPr>
              <w:t>TorchAO INT8 / 0.0459 MiB</w:t>
            </w:r>
          </w:p>
        </w:tc>
      </w:tr>
      <w:tr>
        <w:tc>
          <w:tcPr>
            <w:tcW w:type="dxa" w:w="4915"/>
          </w:tcPr>
          <w:p>
            <w:r>
              <w:rPr>
                <w:sz w:val="16"/>
              </w:rPr>
              <w:t>평가 범위</w:t>
            </w:r>
          </w:p>
        </w:tc>
        <w:tc>
          <w:tcPr>
            <w:tcW w:type="dxa" w:w="4915"/>
          </w:tcPr>
          <w:p>
            <w:r>
              <w:rPr>
                <w:sz w:val="16"/>
              </w:rPr>
              <w:t>V4 Full Validation; CPU benchmark는 WSL2 x86</w:t>
            </w:r>
          </w:p>
        </w:tc>
      </w:tr>
      <w:tr>
        <w:tc>
          <w:tcPr>
            <w:tcW w:type="dxa" w:w="4915"/>
          </w:tcPr>
          <w:p>
            <w:r>
              <w:rPr>
                <w:sz w:val="16"/>
              </w:rPr>
              <w:t>검토 기준일</w:t>
            </w:r>
          </w:p>
        </w:tc>
        <w:tc>
          <w:tcPr>
            <w:tcW w:type="dxa" w:w="4915"/>
          </w:tcPr>
          <w:p>
            <w:r>
              <w:rPr>
                <w:sz w:val="16"/>
              </w:rPr>
              <w:t>2026-10-06 / 현재 저장소 직접 확인</w:t>
            </w:r>
          </w:p>
        </w:tc>
      </w:tr>
    </w:tbl>
    <w:p>
      <w:r>
        <w:t>Test V2는 V3 최종 평가에서 이미 사용되었다. V4의 모델 선택·추가 튜닝에는 재사용하지 않았으며, 독립 final holdout 검증은 남아 있다.</w:t>
      </w:r>
    </w:p>
    <w:p>
      <w:r>
        <w:rPr>
          <w:sz w:val="14"/>
        </w:rPr>
        <w:t>프로젝트 루트: /home/geonug/kdt-linux/ML</w:t>
        <w:br/>
        <w:t>작성 방식: 결과 CSV 재독해, 혼동행렬 재계산, Parquet hash 검증, checkpoint 메타데이터 확인, 기존 모델 CPU 재측정.</w:t>
      </w:r>
    </w:p>
    <w:p>
      <w:r>
        <w:br w:type="page"/>
      </w:r>
    </w:p>
    <w:p>
      <w:r>
        <w:t>TECHNICAL EXPERIMENT REPORT</w:t>
      </w:r>
    </w:p>
    <w:p>
      <w:pPr>
        <w:pStyle w:val="Heading1"/>
      </w:pPr>
      <w:r>
        <w:t>01  Executive Summary</w:t>
      </w:r>
    </w:p>
    <w:p>
      <w:r>
        <w:t>이 프로젝트의 핵심 성과는 높은 Accuracy 자체가 아니라 평가의 신뢰도를 훼손하는 데이터 구조를 발견하고 학습·검증 설계를 수정한 과정이다. 16,232,943개 flow에서 중복과 상충 label을 확인했고, label을 포함한 초기 split을 78개 feature-only hash split으로 바꾸었다.</w:t>
      </w:r>
    </w:p>
    <w:p>
      <w:r>
        <w:t>V3 LightGBM은 표본 validation Macro F1 0.876563에서 Test V2 0.656252로 하락했다. 분석 결과 unique-pattern deduplication과 클래스별 최대 100k cap이 Benign/Infilteration prior를 크게 왜곡한 것이 주된 설명으로 지목되었다.</w:t>
      </w:r>
    </w:p>
    <w:p>
      <w:r>
        <w:t>V4는 frequency를 보존하고 sqrt 가중치·Benign sampling correction·Infilteration ×3 보정을 적용했다. Full Validation에서 V4-B2는 Macro F1 0.808655로 A/B1보다 개선되었다. V3 표본 validation과 V4 full validation은 모집단이 달라 점수를 직접 상승·하락률로 비교하지 않는다.</w:t>
      </w:r>
    </w:p>
    <w:p>
      <w:r>
        <w:t>표 2. 목적별 모델 결정</w:t>
      </w:r>
    </w:p>
    <w:tbl>
      <w:tblPr>
        <w:tblStyle w:val="LightShading-Accent1"/>
        <w:tblW w:type="auto" w:w="0"/>
        <w:tblLook w:firstColumn="1" w:firstRow="1" w:lastColumn="0" w:lastRow="0" w:noHBand="0" w:noVBand="1" w:val="04A0"/>
      </w:tblPr>
      <w:tblGrid>
        <w:gridCol w:w="2458"/>
        <w:gridCol w:w="2458"/>
        <w:gridCol w:w="2458"/>
        <w:gridCol w:w="2458"/>
      </w:tblGrid>
      <w:tr>
        <w:trPr>
          <w:tblHeader/>
        </w:trPr>
        <w:tc>
          <w:tcPr>
            <w:tcW w:type="dxa" w:w="2458"/>
          </w:tcPr>
          <w:p>
            <w:r>
              <w:rPr>
                <w:sz w:val="16"/>
              </w:rPr>
              <w:t>모델</w:t>
            </w:r>
          </w:p>
        </w:tc>
        <w:tc>
          <w:tcPr>
            <w:tcW w:type="dxa" w:w="2458"/>
          </w:tcPr>
          <w:p>
            <w:r>
              <w:rPr>
                <w:sz w:val="16"/>
              </w:rPr>
              <w:t>Accuracy</w:t>
            </w:r>
          </w:p>
        </w:tc>
        <w:tc>
          <w:tcPr>
            <w:tcW w:type="dxa" w:w="2458"/>
          </w:tcPr>
          <w:p>
            <w:r>
              <w:rPr>
                <w:sz w:val="16"/>
              </w:rPr>
              <w:t>Macro F1</w:t>
            </w:r>
          </w:p>
        </w:tc>
        <w:tc>
          <w:tcPr>
            <w:tcW w:type="dxa" w:w="2458"/>
          </w:tcPr>
          <w:p>
            <w:r>
              <w:rPr>
                <w:sz w:val="16"/>
              </w:rPr>
              <w:t>크기 MiB</w:t>
            </w:r>
          </w:p>
        </w:tc>
      </w:tr>
      <w:tr>
        <w:tc>
          <w:tcPr>
            <w:tcW w:type="dxa" w:w="2458"/>
          </w:tcPr>
          <w:p>
            <w:r>
              <w:rPr>
                <w:sz w:val="16"/>
              </w:rPr>
              <w:t>LightGBM V4-B2</w:t>
            </w:r>
          </w:p>
        </w:tc>
        <w:tc>
          <w:tcPr>
            <w:tcW w:type="dxa" w:w="2458"/>
          </w:tcPr>
          <w:p>
            <w:r>
              <w:rPr>
                <w:sz w:val="16"/>
              </w:rPr>
              <w:t>0.9793</w:t>
            </w:r>
          </w:p>
        </w:tc>
        <w:tc>
          <w:tcPr>
            <w:tcW w:type="dxa" w:w="2458"/>
          </w:tcPr>
          <w:p>
            <w:r>
              <w:rPr>
                <w:sz w:val="16"/>
              </w:rPr>
              <w:t>0.8087</w:t>
            </w:r>
          </w:p>
        </w:tc>
        <w:tc>
          <w:tcPr>
            <w:tcW w:type="dxa" w:w="2458"/>
          </w:tcPr>
          <w:p>
            <w:r>
              <w:rPr>
                <w:sz w:val="16"/>
              </w:rPr>
              <w:t>46.3843</w:t>
            </w:r>
          </w:p>
        </w:tc>
      </w:tr>
      <w:tr>
        <w:tc>
          <w:tcPr>
            <w:tcW w:type="dxa" w:w="2458"/>
          </w:tcPr>
          <w:p>
            <w:r>
              <w:rPr>
                <w:sz w:val="16"/>
              </w:rPr>
              <w:t>DNN FP32</w:t>
            </w:r>
          </w:p>
        </w:tc>
        <w:tc>
          <w:tcPr>
            <w:tcW w:type="dxa" w:w="2458"/>
          </w:tcPr>
          <w:p>
            <w:r>
              <w:rPr>
                <w:sz w:val="16"/>
              </w:rPr>
              <w:t>0.9842</w:t>
            </w:r>
          </w:p>
        </w:tc>
        <w:tc>
          <w:tcPr>
            <w:tcW w:type="dxa" w:w="2458"/>
          </w:tcPr>
          <w:p>
            <w:r>
              <w:rPr>
                <w:sz w:val="16"/>
              </w:rPr>
              <w:t>0.6986</w:t>
            </w:r>
          </w:p>
        </w:tc>
        <w:tc>
          <w:tcPr>
            <w:tcW w:type="dxa" w:w="2458"/>
          </w:tcPr>
          <w:p>
            <w:r>
              <w:rPr>
                <w:sz w:val="16"/>
              </w:rPr>
              <w:t>0.1286</w:t>
            </w:r>
          </w:p>
        </w:tc>
      </w:tr>
      <w:tr>
        <w:tc>
          <w:tcPr>
            <w:tcW w:type="dxa" w:w="2458"/>
          </w:tcPr>
          <w:p>
            <w:r>
              <w:rPr>
                <w:sz w:val="16"/>
              </w:rPr>
              <w:t>TorchAO INT8</w:t>
            </w:r>
          </w:p>
        </w:tc>
        <w:tc>
          <w:tcPr>
            <w:tcW w:type="dxa" w:w="2458"/>
          </w:tcPr>
          <w:p>
            <w:r>
              <w:rPr>
                <w:sz w:val="16"/>
              </w:rPr>
              <w:t>0.9841</w:t>
            </w:r>
          </w:p>
        </w:tc>
        <w:tc>
          <w:tcPr>
            <w:tcW w:type="dxa" w:w="2458"/>
          </w:tcPr>
          <w:p>
            <w:r>
              <w:rPr>
                <w:sz w:val="16"/>
              </w:rPr>
              <w:t>0.6988</w:t>
            </w:r>
          </w:p>
        </w:tc>
        <w:tc>
          <w:tcPr>
            <w:tcW w:type="dxa" w:w="2458"/>
          </w:tcPr>
          <w:p>
            <w:r>
              <w:rPr>
                <w:sz w:val="16"/>
              </w:rPr>
              <w:t>0.0459</w:t>
            </w:r>
          </w:p>
        </w:tc>
      </w:tr>
    </w:tbl>
    <w:p>
      <w:r>
        <w:t>DNN FP32는 탐지 품질보다 latency·size를 중시하는 edge 후보이다. TorchAO INT8은 FP32 품질을 실질적으로 보존했으나 현재 CPU에서 실행 비용이 증가했다. 실제 드론·ARM·NPU 성능으로 해석할 수 없다.</w:t>
      </w:r>
    </w:p>
    <w:p>
      <w:r>
        <w:rPr>
          <w:sz w:val="14"/>
        </w:rPr>
        <w:t>근거: lightgbm_top40_v4b2/metrics.csv; dnn_top40_v4/*full_valid_metrics.csv; ondevice_model_comparison.csv</w:t>
      </w:r>
    </w:p>
    <w:p>
      <w:r>
        <w:br w:type="page"/>
      </w:r>
    </w:p>
    <w:p>
      <w:r>
        <w:t>TECHNICAL EXPERIMENT REPORT</w:t>
      </w:r>
    </w:p>
    <w:p>
      <w:pPr>
        <w:pStyle w:val="Heading1"/>
      </w:pPr>
      <w:r>
        <w:t>02  연구 질문과 실험 Pipeline</w:t>
      </w:r>
    </w:p>
    <w:p>
      <w:pPr>
        <w:pStyle w:val="Heading2"/>
      </w:pPr>
      <w:r>
        <w:t>문제와 연구 질문</w:t>
      </w:r>
    </w:p>
    <w:p>
      <w:r>
        <w:t>① 동일 feature의 반복 및 상충 label이 일반화 평가를 왜곡하는가? ② feature 수를 줄여도 multiclass 탐지 품질을 유지할 수 있는가? ③ 빈도 손실과 클래스 prior 왜곡을 줄이면 minority 탐지가 개선되는가? ④ 경량화와 양자화는 품질·파일 크기·추론 시간·RSS에서 어떤 trade-off를 보이는가?</w:t>
      </w:r>
    </w:p>
    <w:p>
      <w:r>
        <w:t>표 3. 연구 흐름과 의사결정</w:t>
      </w:r>
    </w:p>
    <w:tbl>
      <w:tblPr>
        <w:tblStyle w:val="LightShading-Accent1"/>
        <w:tblW w:type="auto" w:w="0"/>
        <w:tblLook w:firstColumn="1" w:firstRow="1" w:lastColumn="0" w:lastRow="0" w:noHBand="0" w:noVBand="1" w:val="04A0"/>
      </w:tblPr>
      <w:tblGrid>
        <w:gridCol w:w="4915"/>
        <w:gridCol w:w="4915"/>
      </w:tblGrid>
      <w:tr>
        <w:trPr>
          <w:tblHeader/>
        </w:trPr>
        <w:tc>
          <w:tcPr>
            <w:tcW w:type="dxa" w:w="4915"/>
          </w:tcPr>
          <w:p>
            <w:r>
              <w:rPr>
                <w:sz w:val="16"/>
              </w:rPr>
              <w:t>단계</w:t>
            </w:r>
          </w:p>
        </w:tc>
        <w:tc>
          <w:tcPr>
            <w:tcW w:type="dxa" w:w="4915"/>
          </w:tcPr>
          <w:p>
            <w:r>
              <w:rPr>
                <w:sz w:val="16"/>
              </w:rPr>
              <w:t>실제 수행·검증 내용</w:t>
            </w:r>
          </w:p>
        </w:tc>
      </w:tr>
      <w:tr>
        <w:tc>
          <w:tcPr>
            <w:tcW w:type="dxa" w:w="4915"/>
          </w:tcPr>
          <w:p>
            <w:r>
              <w:rPr>
                <w:sz w:val="16"/>
              </w:rPr>
              <w:t>품질 / Security EDA</w:t>
            </w:r>
          </w:p>
        </w:tc>
        <w:tc>
          <w:tcPr>
            <w:tcW w:type="dxa" w:w="4915"/>
          </w:tcPr>
          <w:p>
            <w:r>
              <w:rPr>
                <w:sz w:val="16"/>
              </w:rPr>
              <w:t>전체 profile 및 300k 표본 분포·상관 분석</w:t>
            </w:r>
          </w:p>
        </w:tc>
      </w:tr>
      <w:tr>
        <w:tc>
          <w:tcPr>
            <w:tcW w:type="dxa" w:w="4915"/>
          </w:tcPr>
          <w:p>
            <w:r>
              <w:rPr>
                <w:sz w:val="16"/>
              </w:rPr>
              <w:t>중복 / conflict 진단</w:t>
            </w:r>
          </w:p>
        </w:tc>
        <w:tc>
          <w:tcPr>
            <w:tcW w:type="dxa" w:w="4915"/>
          </w:tcPr>
          <w:p>
            <w:r>
              <w:rPr>
                <w:sz w:val="16"/>
              </w:rPr>
              <w:t>78-feature 패턴 중복, 상충 label, 구조적 모호성</w:t>
            </w:r>
          </w:p>
        </w:tc>
      </w:tr>
      <w:tr>
        <w:tc>
          <w:tcPr>
            <w:tcW w:type="dxa" w:w="4915"/>
          </w:tcPr>
          <w:p>
            <w:r>
              <w:rPr>
                <w:sz w:val="16"/>
              </w:rPr>
              <w:t>평가 재설계</w:t>
            </w:r>
          </w:p>
        </w:tc>
        <w:tc>
          <w:tcPr>
            <w:tcW w:type="dxa" w:w="4915"/>
          </w:tcPr>
          <w:p>
            <w:r>
              <w:rPr>
                <w:sz w:val="16"/>
              </w:rPr>
              <w:t>V1 label 포함 hash → V2 feature-only hash</w:t>
            </w:r>
          </w:p>
        </w:tc>
      </w:tr>
      <w:tr>
        <w:tc>
          <w:tcPr>
            <w:tcW w:type="dxa" w:w="4915"/>
          </w:tcPr>
          <w:p>
            <w:r>
              <w:rPr>
                <w:sz w:val="16"/>
              </w:rPr>
              <w:t>모델 / Feature Selection</w:t>
            </w:r>
          </w:p>
        </w:tc>
        <w:tc>
          <w:tcPr>
            <w:tcW w:type="dxa" w:w="4915"/>
          </w:tcPr>
          <w:p>
            <w:r>
              <w:rPr>
                <w:sz w:val="16"/>
              </w:rPr>
              <w:t>ML 비교; Full78 → Top40 → Top20 → Top10</w:t>
            </w:r>
          </w:p>
        </w:tc>
      </w:tr>
      <w:tr>
        <w:tc>
          <w:tcPr>
            <w:tcW w:type="dxa" w:w="4915"/>
          </w:tcPr>
          <w:p>
            <w:r>
              <w:rPr>
                <w:sz w:val="16"/>
              </w:rPr>
              <w:t>실패 분석</w:t>
            </w:r>
          </w:p>
        </w:tc>
        <w:tc>
          <w:tcPr>
            <w:tcW w:type="dxa" w:w="4915"/>
          </w:tcPr>
          <w:p>
            <w:r>
              <w:rPr>
                <w:sz w:val="16"/>
              </w:rPr>
              <w:t>V3 Test 오탐과 학습 prior distortion 확인</w:t>
            </w:r>
          </w:p>
        </w:tc>
      </w:tr>
      <w:tr>
        <w:tc>
          <w:tcPr>
            <w:tcW w:type="dxa" w:w="4915"/>
          </w:tcPr>
          <w:p>
            <w:r>
              <w:rPr>
                <w:sz w:val="16"/>
              </w:rPr>
              <w:t>V4 학습 수정</w:t>
            </w:r>
          </w:p>
        </w:tc>
        <w:tc>
          <w:tcPr>
            <w:tcW w:type="dxa" w:w="4915"/>
          </w:tcPr>
          <w:p>
            <w:r>
              <w:rPr>
                <w:sz w:val="16"/>
              </w:rPr>
              <w:t>빈도 복원·sqrt weight; A / B1 / B2 validation</w:t>
            </w:r>
          </w:p>
        </w:tc>
      </w:tr>
      <w:tr>
        <w:tc>
          <w:tcPr>
            <w:tcW w:type="dxa" w:w="4915"/>
          </w:tcPr>
          <w:p>
            <w:r>
              <w:rPr>
                <w:sz w:val="16"/>
              </w:rPr>
              <w:t>통계 / 경량화</w:t>
            </w:r>
          </w:p>
        </w:tc>
        <w:tc>
          <w:tcPr>
            <w:tcW w:type="dxa" w:w="4915"/>
          </w:tcPr>
          <w:p>
            <w:r>
              <w:rPr>
                <w:sz w:val="16"/>
              </w:rPr>
              <w:t>MW·KW·FDR; DNN FP32; 두 INT8 방식</w:t>
            </w:r>
          </w:p>
        </w:tc>
      </w:tr>
      <w:tr>
        <w:tc>
          <w:tcPr>
            <w:tcW w:type="dxa" w:w="4915"/>
          </w:tcPr>
          <w:p>
            <w:r>
              <w:rPr>
                <w:sz w:val="16"/>
              </w:rPr>
              <w:t>배포 후보 검토</w:t>
            </w:r>
          </w:p>
        </w:tc>
        <w:tc>
          <w:tcPr>
            <w:tcW w:type="dxa" w:w="4915"/>
          </w:tcPr>
          <w:p>
            <w:r>
              <w:rPr>
                <w:sz w:val="16"/>
              </w:rPr>
              <w:t>CPU latency·크기·process RSS; SOC 연결 제안</w:t>
            </w:r>
          </w:p>
        </w:tc>
      </w:tr>
    </w:tbl>
    <w:p>
      <w:pPr>
        <w:pStyle w:val="Heading2"/>
      </w:pPr>
      <w:r>
        <w:t>선택 지표</w:t>
      </w:r>
    </w:p>
    <w:p>
      <w:r>
        <w:t>Accuracy는 다수 Benign의 정답에 크게 좌우된다. Macro F1은 클래스별 F1을 동일 비중으로 평균하므로 드문 공격의 미탐을 더 잘 드러낸다. 따라서 모델 선택에는 Macro F1을 우선하고 class별 recall/F1·weighted F1·오탐을 함께 검토한다.</w:t>
      </w:r>
    </w:p>
    <w:p>
      <w:r>
        <w:rPr>
          <w:sz w:val="14"/>
        </w:rPr>
        <w:t>구현 근거: notebooks/preprocessing.ipynb; model_sample_v4.ipynb; statistical_analysis_v4.ipynb; scripts/benchmark_model_memory.py</w:t>
      </w:r>
    </w:p>
    <w:p>
      <w:r>
        <w:br w:type="page"/>
      </w:r>
    </w:p>
    <w:p>
      <w:r>
        <w:t>TECHNICAL EXPERIMENT REPORT</w:t>
      </w:r>
    </w:p>
    <w:p>
      <w:pPr>
        <w:pStyle w:val="Heading1"/>
      </w:pPr>
      <w:r>
        <w:t>03  Dataset Overview</w:t>
      </w:r>
    </w:p>
    <w:p>
      <w:r>
        <w:t>주 데이터셋은 CSE-CIC-IDS2018이다. merged CSV 존재 및 파일 크기를 확인했으며 16M CSV 전체를 pandas로 로드하지 않았다. 다음 수치는 기존 EDA CSV를 재독해한 값이다.</w:t>
      </w:r>
    </w:p>
    <w:p>
      <w:r>
        <w:t>표 4. 원본 profile</w:t>
      </w:r>
    </w:p>
    <w:tbl>
      <w:tblPr>
        <w:tblStyle w:val="LightShading-Accent1"/>
        <w:tblW w:type="auto" w:w="0"/>
        <w:tblLook w:firstColumn="1" w:firstRow="1" w:lastColumn="0" w:lastRow="0" w:noHBand="0" w:noVBand="1" w:val="04A0"/>
      </w:tblPr>
      <w:tblGrid>
        <w:gridCol w:w="4915"/>
        <w:gridCol w:w="4915"/>
      </w:tblGrid>
      <w:tr>
        <w:trPr>
          <w:tblHeader/>
        </w:trPr>
        <w:tc>
          <w:tcPr>
            <w:tcW w:type="dxa" w:w="4915"/>
          </w:tcPr>
          <w:p>
            <w:r>
              <w:rPr>
                <w:sz w:val="16"/>
              </w:rPr>
              <w:t>항목</w:t>
            </w:r>
          </w:p>
        </w:tc>
        <w:tc>
          <w:tcPr>
            <w:tcW w:type="dxa" w:w="4915"/>
          </w:tcPr>
          <w:p>
            <w:r>
              <w:rPr>
                <w:sz w:val="16"/>
              </w:rPr>
              <w:t>확인값</w:t>
            </w:r>
          </w:p>
        </w:tc>
      </w:tr>
      <w:tr>
        <w:tc>
          <w:tcPr>
            <w:tcW w:type="dxa" w:w="4915"/>
          </w:tcPr>
          <w:p>
            <w:r>
              <w:rPr>
                <w:sz w:val="16"/>
              </w:rPr>
              <w:t>행 / 컬럼</w:t>
            </w:r>
          </w:p>
        </w:tc>
        <w:tc>
          <w:tcPr>
            <w:tcW w:type="dxa" w:w="4915"/>
          </w:tcPr>
          <w:p>
            <w:r>
              <w:rPr>
                <w:sz w:val="16"/>
              </w:rPr>
              <w:t>16,232,943 / 81</w:t>
            </w:r>
          </w:p>
        </w:tc>
      </w:tr>
      <w:tr>
        <w:tc>
          <w:tcPr>
            <w:tcW w:type="dxa" w:w="4915"/>
          </w:tcPr>
          <w:p>
            <w:r>
              <w:rPr>
                <w:sz w:val="16"/>
              </w:rPr>
              <w:t>classes / Benign</w:t>
            </w:r>
          </w:p>
        </w:tc>
        <w:tc>
          <w:tcPr>
            <w:tcW w:type="dxa" w:w="4915"/>
          </w:tcPr>
          <w:p>
            <w:r>
              <w:rPr>
                <w:sz w:val="16"/>
              </w:rPr>
              <w:t>15 / 83.0700%</w:t>
            </w:r>
          </w:p>
        </w:tc>
      </w:tr>
      <w:tr>
        <w:tc>
          <w:tcPr>
            <w:tcW w:type="dxa" w:w="4915"/>
          </w:tcPr>
          <w:p>
            <w:r>
              <w:rPr>
                <w:sz w:val="16"/>
              </w:rPr>
              <w:t>SQL Injection</w:t>
            </w:r>
          </w:p>
        </w:tc>
        <w:tc>
          <w:tcPr>
            <w:tcW w:type="dxa" w:w="4915"/>
          </w:tcPr>
          <w:p>
            <w:r>
              <w:rPr>
                <w:sz w:val="16"/>
              </w:rPr>
              <w:t>87 rows</w:t>
            </w:r>
          </w:p>
        </w:tc>
      </w:tr>
      <w:tr>
        <w:tc>
          <w:tcPr>
            <w:tcW w:type="dxa" w:w="4915"/>
          </w:tcPr>
          <w:p>
            <w:r>
              <w:rPr>
                <w:sz w:val="16"/>
              </w:rPr>
              <w:t>EDA 분포 표본</w:t>
            </w:r>
          </w:p>
        </w:tc>
        <w:tc>
          <w:tcPr>
            <w:tcW w:type="dxa" w:w="4915"/>
          </w:tcPr>
          <w:p>
            <w:r>
              <w:rPr>
                <w:sz w:val="16"/>
              </w:rPr>
              <w:t>300,000 rows</w:t>
            </w:r>
          </w:p>
        </w:tc>
      </w:tr>
      <w:tr>
        <w:tc>
          <w:tcPr>
            <w:tcW w:type="dxa" w:w="4915"/>
          </w:tcPr>
          <w:p>
            <w:r>
              <w:rPr>
                <w:sz w:val="16"/>
              </w:rPr>
              <w:t>원본 feature_columns / 모델 입력</w:t>
            </w:r>
          </w:p>
        </w:tc>
        <w:tc>
          <w:tcPr>
            <w:tcW w:type="dxa" w:w="4915"/>
          </w:tcPr>
          <w:p>
            <w:r>
              <w:rPr>
                <w:sz w:val="16"/>
              </w:rPr>
              <w:t>79 / 78 (Timestamp·metadata 등 제외)</w:t>
            </w:r>
          </w:p>
        </w:tc>
      </w:tr>
    </w:tbl>
    <w:p>
      <w:r>
        <w:drawing>
          <wp:inline xmlns:a="http://schemas.openxmlformats.org/drawingml/2006/main" xmlns:pic="http://schemas.openxmlformats.org/drawingml/2006/picture">
            <wp:extent cx="5791200" cy="3619500"/>
            <wp:docPr id="1" name="Picture 1"/>
            <wp:cNvGraphicFramePr>
              <a:graphicFrameLocks noChangeAspect="1"/>
            </wp:cNvGraphicFramePr>
            <a:graphic>
              <a:graphicData uri="http://schemas.openxmlformats.org/drawingml/2006/picture">
                <pic:pic>
                  <pic:nvPicPr>
                    <pic:cNvPr id="0" name="13_class_distribution.png"/>
                    <pic:cNvPicPr/>
                  </pic:nvPicPr>
                  <pic:blipFill>
                    <a:blip r:embed="rId10"/>
                    <a:stretch>
                      <a:fillRect/>
                    </a:stretch>
                  </pic:blipFill>
                  <pic:spPr>
                    <a:xfrm>
                      <a:off x="0" y="0"/>
                      <a:ext cx="5791200" cy="3619500"/>
                    </a:xfrm>
                    <a:prstGeom prst="rect"/>
                  </pic:spPr>
                </pic:pic>
              </a:graphicData>
            </a:graphic>
          </wp:inline>
        </w:drawing>
      </w:r>
    </w:p>
    <w:p>
      <w:r>
        <w:t>그림 1. 그림: 실제 class_distribution.csv의 클래스별 행 수. 로그 축으로 극소수 공격을 표시.</w:t>
      </w:r>
    </w:p>
    <w:p>
      <w:r>
        <w:t>이 데이터의 성능은 공개 보안 flow 분류 성능이다. 실제 드론 네트워크에서의 탐지율·하드웨어 처리 성능을 직접 나타내지 않는다.</w:t>
      </w:r>
    </w:p>
    <w:p>
      <w:r>
        <w:rPr>
          <w:sz w:val="14"/>
        </w:rPr>
        <w:t>근거: results/data_quality/dataset_profile.csv; class_distribution.csv; data/processed/cse_cic_ids2018/cse_cic_ids2018_merged.csv</w:t>
      </w:r>
    </w:p>
    <w:p>
      <w:r>
        <w:br w:type="page"/>
      </w:r>
    </w:p>
    <w:p>
      <w:r>
        <w:t>TECHNICAL EXPERIMENT REPORT</w:t>
      </w:r>
    </w:p>
    <w:p>
      <w:pPr>
        <w:pStyle w:val="Heading1"/>
      </w:pPr>
      <w:r>
        <w:t>04  Data Quality Analysis</w:t>
      </w:r>
    </w:p>
    <w:p>
      <w:pPr>
        <w:pStyle w:val="Heading2"/>
      </w:pPr>
      <w:r>
        <w:t>문제</w:t>
      </w:r>
    </w:p>
    <w:p>
      <w:r>
        <w:t>NaN/무한대, 극단 분포, 반복 행은 모델 입력 안정성과 평가 독립성에 영향을 준다. 일반적인 전체행 중복과 78-feature-only 중복은 정의가 다르므로 같은 지표로 합치지 않는다.</w:t>
      </w:r>
    </w:p>
    <w:p>
      <w:r>
        <w:t>표 5. 기존 전체 profile에서 재확인</w:t>
      </w:r>
    </w:p>
    <w:tbl>
      <w:tblPr>
        <w:tblStyle w:val="LightShading-Accent1"/>
        <w:tblW w:type="auto" w:w="0"/>
        <w:tblLook w:firstColumn="1" w:firstRow="1" w:lastColumn="0" w:lastRow="0" w:noHBand="0" w:noVBand="1" w:val="04A0"/>
      </w:tblPr>
      <w:tblGrid>
        <w:gridCol w:w="3277"/>
        <w:gridCol w:w="3277"/>
        <w:gridCol w:w="3277"/>
      </w:tblGrid>
      <w:tr>
        <w:trPr>
          <w:tblHeader/>
        </w:trPr>
        <w:tc>
          <w:tcPr>
            <w:tcW w:type="dxa" w:w="3277"/>
          </w:tcPr>
          <w:p>
            <w:r>
              <w:rPr>
                <w:sz w:val="16"/>
              </w:rPr>
              <w:t>지표</w:t>
            </w:r>
          </w:p>
        </w:tc>
        <w:tc>
          <w:tcPr>
            <w:tcW w:type="dxa" w:w="3277"/>
          </w:tcPr>
          <w:p>
            <w:r>
              <w:rPr>
                <w:sz w:val="16"/>
              </w:rPr>
              <w:t>값</w:t>
            </w:r>
          </w:p>
        </w:tc>
        <w:tc>
          <w:tcPr>
            <w:tcW w:type="dxa" w:w="3277"/>
          </w:tcPr>
          <w:p>
            <w:r>
              <w:rPr>
                <w:sz w:val="16"/>
              </w:rPr>
              <w:t>해석</w:t>
            </w:r>
          </w:p>
        </w:tc>
      </w:tr>
      <w:tr>
        <w:tc>
          <w:tcPr>
            <w:tcW w:type="dxa" w:w="3277"/>
          </w:tcPr>
          <w:p>
            <w:r>
              <w:rPr>
                <w:sz w:val="16"/>
              </w:rPr>
              <w:t>NaN</w:t>
            </w:r>
          </w:p>
        </w:tc>
        <w:tc>
          <w:tcPr>
            <w:tcW w:type="dxa" w:w="3277"/>
          </w:tcPr>
          <w:p>
            <w:r>
              <w:rPr>
                <w:sz w:val="16"/>
              </w:rPr>
              <w:t>59,721</w:t>
            </w:r>
          </w:p>
        </w:tc>
        <w:tc>
          <w:tcPr>
            <w:tcW w:type="dxa" w:w="3277"/>
          </w:tcPr>
          <w:p>
            <w:r>
              <w:rPr>
                <w:sz w:val="16"/>
              </w:rPr>
              <w:t>결측 셀 수</w:t>
            </w:r>
          </w:p>
        </w:tc>
      </w:tr>
      <w:tr>
        <w:tc>
          <w:tcPr>
            <w:tcW w:type="dxa" w:w="3277"/>
          </w:tcPr>
          <w:p>
            <w:r>
              <w:rPr>
                <w:sz w:val="16"/>
              </w:rPr>
              <w:t>±Inf</w:t>
            </w:r>
          </w:p>
        </w:tc>
        <w:tc>
          <w:tcPr>
            <w:tcW w:type="dxa" w:w="3277"/>
          </w:tcPr>
          <w:p>
            <w:r>
              <w:rPr>
                <w:sz w:val="16"/>
              </w:rPr>
              <w:t>131,799</w:t>
            </w:r>
          </w:p>
        </w:tc>
        <w:tc>
          <w:tcPr>
            <w:tcW w:type="dxa" w:w="3277"/>
          </w:tcPr>
          <w:p>
            <w:r>
              <w:rPr>
                <w:sz w:val="16"/>
              </w:rPr>
              <w:t>비정상 수치 셀 수</w:t>
            </w:r>
          </w:p>
        </w:tc>
      </w:tr>
      <w:tr>
        <w:tc>
          <w:tcPr>
            <w:tcW w:type="dxa" w:w="3277"/>
          </w:tcPr>
          <w:p>
            <w:r>
              <w:rPr>
                <w:sz w:val="16"/>
              </w:rPr>
              <w:t>generic duplicate rows</w:t>
            </w:r>
          </w:p>
        </w:tc>
        <w:tc>
          <w:tcPr>
            <w:tcW w:type="dxa" w:w="3277"/>
          </w:tcPr>
          <w:p>
            <w:r>
              <w:rPr>
                <w:sz w:val="16"/>
              </w:rPr>
              <w:t>422,815</w:t>
            </w:r>
          </w:p>
        </w:tc>
        <w:tc>
          <w:tcPr>
            <w:tcW w:type="dxa" w:w="3277"/>
          </w:tcPr>
          <w:p>
            <w:r>
              <w:rPr>
                <w:sz w:val="16"/>
              </w:rPr>
              <w:t>source_file 제외; Timestamp·Label 유지</w:t>
            </w:r>
          </w:p>
        </w:tc>
      </w:tr>
      <w:tr>
        <w:tc>
          <w:tcPr>
            <w:tcW w:type="dxa" w:w="3277"/>
          </w:tcPr>
          <w:p>
            <w:r>
              <w:rPr>
                <w:sz w:val="16"/>
              </w:rPr>
              <w:t>duplicate ratio</w:t>
            </w:r>
          </w:p>
        </w:tc>
        <w:tc>
          <w:tcPr>
            <w:tcW w:type="dxa" w:w="3277"/>
          </w:tcPr>
          <w:p>
            <w:r>
              <w:rPr>
                <w:sz w:val="16"/>
              </w:rPr>
              <w:t>2.6047%</w:t>
            </w:r>
          </w:p>
        </w:tc>
        <w:tc>
          <w:tcPr>
            <w:tcW w:type="dxa" w:w="3277"/>
          </w:tcPr>
          <w:p>
            <w:r>
              <w:rPr>
                <w:sz w:val="16"/>
              </w:rPr>
              <w:t>전체행 대비 비율</w:t>
            </w:r>
          </w:p>
        </w:tc>
      </w:tr>
      <w:tr>
        <w:tc>
          <w:tcPr>
            <w:tcW w:type="dxa" w:w="3277"/>
          </w:tcPr>
          <w:p>
            <w:r>
              <w:rPr>
                <w:sz w:val="16"/>
              </w:rPr>
              <w:t>pandas memory 추정</w:t>
            </w:r>
          </w:p>
        </w:tc>
        <w:tc>
          <w:tcPr>
            <w:tcW w:type="dxa" w:w="3277"/>
          </w:tcPr>
          <w:p>
            <w:r>
              <w:rPr>
                <w:sz w:val="16"/>
              </w:rPr>
              <w:t>10.937 GB</w:t>
            </w:r>
          </w:p>
        </w:tc>
        <w:tc>
          <w:tcPr>
            <w:tcW w:type="dxa" w:w="3277"/>
          </w:tcPr>
          <w:p>
            <w:r>
              <w:rPr>
                <w:sz w:val="16"/>
              </w:rPr>
              <w:t>EDA 기록의 추정치; 실제 로드 안 함</w:t>
            </w:r>
          </w:p>
        </w:tc>
      </w:tr>
    </w:tbl>
    <w:p>
      <w:r>
        <w:t>표 6. IQR outlier 표본 분석의 상위 항목</w:t>
      </w:r>
    </w:p>
    <w:tbl>
      <w:tblPr>
        <w:tblStyle w:val="LightShading-Accent1"/>
        <w:tblW w:type="auto" w:w="0"/>
        <w:tblLook w:firstColumn="1" w:firstRow="1" w:lastColumn="0" w:lastRow="0" w:noHBand="0" w:noVBand="1" w:val="04A0"/>
      </w:tblPr>
      <w:tblGrid>
        <w:gridCol w:w="3277"/>
        <w:gridCol w:w="3277"/>
        <w:gridCol w:w="3277"/>
      </w:tblGrid>
      <w:tr>
        <w:trPr>
          <w:tblHeader/>
        </w:trPr>
        <w:tc>
          <w:tcPr>
            <w:tcW w:type="dxa" w:w="3277"/>
          </w:tcPr>
          <w:p>
            <w:r>
              <w:rPr>
                <w:sz w:val="16"/>
              </w:rPr>
              <w:t>Feature</w:t>
            </w:r>
          </w:p>
        </w:tc>
        <w:tc>
          <w:tcPr>
            <w:tcW w:type="dxa" w:w="3277"/>
          </w:tcPr>
          <w:p>
            <w:r>
              <w:rPr>
                <w:sz w:val="16"/>
              </w:rPr>
              <w:t>표본 outlier 수</w:t>
            </w:r>
          </w:p>
        </w:tc>
        <w:tc>
          <w:tcPr>
            <w:tcW w:type="dxa" w:w="3277"/>
          </w:tcPr>
          <w:p>
            <w:r>
              <w:rPr>
                <w:sz w:val="16"/>
              </w:rPr>
              <w:t>비율 %</w:t>
            </w:r>
          </w:p>
        </w:tc>
      </w:tr>
      <w:tr>
        <w:tc>
          <w:tcPr>
            <w:tcW w:type="dxa" w:w="3277"/>
          </w:tcPr>
          <w:p>
            <w:r>
              <w:rPr>
                <w:sz w:val="16"/>
              </w:rPr>
              <w:t>Bwd IAT Min</w:t>
            </w:r>
          </w:p>
        </w:tc>
        <w:tc>
          <w:tcPr>
            <w:tcW w:type="dxa" w:w="3277"/>
          </w:tcPr>
          <w:p>
            <w:r>
              <w:rPr>
                <w:sz w:val="16"/>
              </w:rPr>
              <w:t>73,244</w:t>
            </w:r>
          </w:p>
        </w:tc>
        <w:tc>
          <w:tcPr>
            <w:tcW w:type="dxa" w:w="3277"/>
          </w:tcPr>
          <w:p>
            <w:r>
              <w:rPr>
                <w:sz w:val="16"/>
              </w:rPr>
              <w:t>24.415</w:t>
            </w:r>
          </w:p>
        </w:tc>
      </w:tr>
      <w:tr>
        <w:tc>
          <w:tcPr>
            <w:tcW w:type="dxa" w:w="3277"/>
          </w:tcPr>
          <w:p>
            <w:r>
              <w:rPr>
                <w:sz w:val="16"/>
              </w:rPr>
              <w:t>Bwd IAT Max</w:t>
            </w:r>
          </w:p>
        </w:tc>
        <w:tc>
          <w:tcPr>
            <w:tcW w:type="dxa" w:w="3277"/>
          </w:tcPr>
          <w:p>
            <w:r>
              <w:rPr>
                <w:sz w:val="16"/>
              </w:rPr>
              <w:t>71,434</w:t>
            </w:r>
          </w:p>
        </w:tc>
        <w:tc>
          <w:tcPr>
            <w:tcW w:type="dxa" w:w="3277"/>
          </w:tcPr>
          <w:p>
            <w:r>
              <w:rPr>
                <w:sz w:val="16"/>
              </w:rPr>
              <w:t>23.811</w:t>
            </w:r>
          </w:p>
        </w:tc>
      </w:tr>
      <w:tr>
        <w:tc>
          <w:tcPr>
            <w:tcW w:type="dxa" w:w="3277"/>
          </w:tcPr>
          <w:p>
            <w:r>
              <w:rPr>
                <w:sz w:val="16"/>
              </w:rPr>
              <w:t>Bwd IAT Std</w:t>
            </w:r>
          </w:p>
        </w:tc>
        <w:tc>
          <w:tcPr>
            <w:tcW w:type="dxa" w:w="3277"/>
          </w:tcPr>
          <w:p>
            <w:r>
              <w:rPr>
                <w:sz w:val="16"/>
              </w:rPr>
              <w:t>70,630</w:t>
            </w:r>
          </w:p>
        </w:tc>
        <w:tc>
          <w:tcPr>
            <w:tcW w:type="dxa" w:w="3277"/>
          </w:tcPr>
          <w:p>
            <w:r>
              <w:rPr>
                <w:sz w:val="16"/>
              </w:rPr>
              <w:t>23.543</w:t>
            </w:r>
          </w:p>
        </w:tc>
      </w:tr>
      <w:tr>
        <w:tc>
          <w:tcPr>
            <w:tcW w:type="dxa" w:w="3277"/>
          </w:tcPr>
          <w:p>
            <w:r>
              <w:rPr>
                <w:sz w:val="16"/>
              </w:rPr>
              <w:t>Fwd IAT Min</w:t>
            </w:r>
          </w:p>
        </w:tc>
        <w:tc>
          <w:tcPr>
            <w:tcW w:type="dxa" w:w="3277"/>
          </w:tcPr>
          <w:p>
            <w:r>
              <w:rPr>
                <w:sz w:val="16"/>
              </w:rPr>
              <w:t>68,172</w:t>
            </w:r>
          </w:p>
        </w:tc>
        <w:tc>
          <w:tcPr>
            <w:tcW w:type="dxa" w:w="3277"/>
          </w:tcPr>
          <w:p>
            <w:r>
              <w:rPr>
                <w:sz w:val="16"/>
              </w:rPr>
              <w:t>22.724</w:t>
            </w:r>
          </w:p>
        </w:tc>
      </w:tr>
      <w:tr>
        <w:tc>
          <w:tcPr>
            <w:tcW w:type="dxa" w:w="3277"/>
          </w:tcPr>
          <w:p>
            <w:r>
              <w:rPr>
                <w:sz w:val="16"/>
              </w:rPr>
              <w:t>Flow IAT Max</w:t>
            </w:r>
          </w:p>
        </w:tc>
        <w:tc>
          <w:tcPr>
            <w:tcW w:type="dxa" w:w="3277"/>
          </w:tcPr>
          <w:p>
            <w:r>
              <w:rPr>
                <w:sz w:val="16"/>
              </w:rPr>
              <w:t>65,327</w:t>
            </w:r>
          </w:p>
        </w:tc>
        <w:tc>
          <w:tcPr>
            <w:tcW w:type="dxa" w:w="3277"/>
          </w:tcPr>
          <w:p>
            <w:r>
              <w:rPr>
                <w:sz w:val="16"/>
              </w:rPr>
              <w:t>21.776</w:t>
            </w:r>
          </w:p>
        </w:tc>
      </w:tr>
      <w:tr>
        <w:tc>
          <w:tcPr>
            <w:tcW w:type="dxa" w:w="3277"/>
          </w:tcPr>
          <w:p>
            <w:r>
              <w:rPr>
                <w:sz w:val="16"/>
              </w:rPr>
              <w:t>Fwd IAT Max</w:t>
            </w:r>
          </w:p>
        </w:tc>
        <w:tc>
          <w:tcPr>
            <w:tcW w:type="dxa" w:w="3277"/>
          </w:tcPr>
          <w:p>
            <w:r>
              <w:rPr>
                <w:sz w:val="16"/>
              </w:rPr>
              <w:t>60,436</w:t>
            </w:r>
          </w:p>
        </w:tc>
        <w:tc>
          <w:tcPr>
            <w:tcW w:type="dxa" w:w="3277"/>
          </w:tcPr>
          <w:p>
            <w:r>
              <w:rPr>
                <w:sz w:val="16"/>
              </w:rPr>
              <w:t>20.145</w:t>
            </w:r>
          </w:p>
        </w:tc>
      </w:tr>
    </w:tbl>
    <w:p>
      <w:pPr>
        <w:pStyle w:val="Heading2"/>
      </w:pPr>
      <w:r>
        <w:t>해석과 다음 결정</w:t>
      </w:r>
    </w:p>
    <w:p>
      <w:r>
        <w:t>보안 트래픽의 극단값은 공격 행동 자체일 수 있다. IQR 밖이라는 이유만으로 공격 표본을 제거하지 않는다. 분포·상관관계는 표본 분석임을 구분하고, 중복·label conflict는 모델 feature 기준으로 따로 진단한다.</w:t>
      </w:r>
    </w:p>
    <w:p>
      <w:r>
        <w:rPr>
          <w:sz w:val="14"/>
        </w:rPr>
        <w:t>근거: dataset_profile.csv; outlier_report.csv; feature_distribution.csv. 요청된 data_quality_report.csv는 저장소에 없어 profile 및 notebook 결과로 대체.</w:t>
      </w:r>
    </w:p>
    <w:p>
      <w:r>
        <w:br w:type="page"/>
      </w:r>
    </w:p>
    <w:p>
      <w:r>
        <w:t>TECHNICAL EXPERIMENT REPORT</w:t>
      </w:r>
    </w:p>
    <w:p>
      <w:pPr>
        <w:pStyle w:val="Heading1"/>
      </w:pPr>
      <w:r>
        <w:t>05  Security EDA: 행동 특성</w:t>
      </w:r>
    </w:p>
    <w:p>
      <w:r>
        <w:t>시간 간격(IAT), rate, flow duration, packet length 계열이 주요 후보로 나타났다. 아래는 기존 후보 CSV의 Benign/Attack 중앙값이며, 단위가 다른 feature의 원시 차이를 직접 중요도로 해석하지 않는다.</w:t>
      </w:r>
    </w:p>
    <w:p>
      <w:r>
        <w:t>표 7. Security EDA 후보의 중앙값</w:t>
      </w:r>
    </w:p>
    <w:tbl>
      <w:tblPr>
        <w:tblStyle w:val="LightShading-Accent1"/>
        <w:tblW w:type="auto" w:w="0"/>
        <w:tblLook w:firstColumn="1" w:firstRow="1" w:lastColumn="0" w:lastRow="0" w:noHBand="0" w:noVBand="1" w:val="04A0"/>
      </w:tblPr>
      <w:tblGrid>
        <w:gridCol w:w="3277"/>
        <w:gridCol w:w="3277"/>
        <w:gridCol w:w="3277"/>
      </w:tblGrid>
      <w:tr>
        <w:trPr>
          <w:tblHeader/>
        </w:trPr>
        <w:tc>
          <w:tcPr>
            <w:tcW w:type="dxa" w:w="3277"/>
          </w:tcPr>
          <w:p>
            <w:r>
              <w:rPr>
                <w:sz w:val="16"/>
              </w:rPr>
              <w:t>Feature</w:t>
            </w:r>
          </w:p>
        </w:tc>
        <w:tc>
          <w:tcPr>
            <w:tcW w:type="dxa" w:w="3277"/>
          </w:tcPr>
          <w:p>
            <w:r>
              <w:rPr>
                <w:sz w:val="16"/>
              </w:rPr>
              <w:t>Benign median</w:t>
            </w:r>
          </w:p>
        </w:tc>
        <w:tc>
          <w:tcPr>
            <w:tcW w:type="dxa" w:w="3277"/>
          </w:tcPr>
          <w:p>
            <w:r>
              <w:rPr>
                <w:sz w:val="16"/>
              </w:rPr>
              <w:t>Attack median</w:t>
            </w:r>
          </w:p>
        </w:tc>
      </w:tr>
      <w:tr>
        <w:tc>
          <w:tcPr>
            <w:tcW w:type="dxa" w:w="3277"/>
          </w:tcPr>
          <w:p>
            <w:r>
              <w:rPr>
                <w:sz w:val="16"/>
              </w:rPr>
              <w:t>Fwd IAT Min</w:t>
            </w:r>
          </w:p>
        </w:tc>
        <w:tc>
          <w:tcPr>
            <w:tcW w:type="dxa" w:w="3277"/>
          </w:tcPr>
          <w:p>
            <w:r>
              <w:rPr>
                <w:sz w:val="16"/>
              </w:rPr>
              <w:t>29.000</w:t>
            </w:r>
          </w:p>
        </w:tc>
        <w:tc>
          <w:tcPr>
            <w:tcW w:type="dxa" w:w="3277"/>
          </w:tcPr>
          <w:p>
            <w:r>
              <w:rPr>
                <w:sz w:val="16"/>
              </w:rPr>
              <w:t>329.000</w:t>
            </w:r>
          </w:p>
        </w:tc>
      </w:tr>
      <w:tr>
        <w:tc>
          <w:tcPr>
            <w:tcW w:type="dxa" w:w="3277"/>
          </w:tcPr>
          <w:p>
            <w:r>
              <w:rPr>
                <w:sz w:val="16"/>
              </w:rPr>
              <w:t>Fwd Pkts/s</w:t>
            </w:r>
          </w:p>
        </w:tc>
        <w:tc>
          <w:tcPr>
            <w:tcW w:type="dxa" w:w="3277"/>
          </w:tcPr>
          <w:p>
            <w:r>
              <w:rPr>
                <w:sz w:val="16"/>
              </w:rPr>
              <w:t>39.781</w:t>
            </w:r>
          </w:p>
        </w:tc>
        <w:tc>
          <w:tcPr>
            <w:tcW w:type="dxa" w:w="3277"/>
          </w:tcPr>
          <w:p>
            <w:r>
              <w:rPr>
                <w:sz w:val="16"/>
              </w:rPr>
              <w:t>204.506</w:t>
            </w:r>
          </w:p>
        </w:tc>
      </w:tr>
      <w:tr>
        <w:tc>
          <w:tcPr>
            <w:tcW w:type="dxa" w:w="3277"/>
          </w:tcPr>
          <w:p>
            <w:r>
              <w:rPr>
                <w:sz w:val="16"/>
              </w:rPr>
              <w:t>Flow Pkts/s</w:t>
            </w:r>
          </w:p>
        </w:tc>
        <w:tc>
          <w:tcPr>
            <w:tcW w:type="dxa" w:w="3277"/>
          </w:tcPr>
          <w:p>
            <w:r>
              <w:rPr>
                <w:sz w:val="16"/>
              </w:rPr>
              <w:t>81.756</w:t>
            </w:r>
          </w:p>
        </w:tc>
        <w:tc>
          <w:tcPr>
            <w:tcW w:type="dxa" w:w="3277"/>
          </w:tcPr>
          <w:p>
            <w:r>
              <w:rPr>
                <w:sz w:val="16"/>
              </w:rPr>
              <w:t>281.571</w:t>
            </w:r>
          </w:p>
        </w:tc>
      </w:tr>
      <w:tr>
        <w:tc>
          <w:tcPr>
            <w:tcW w:type="dxa" w:w="3277"/>
          </w:tcPr>
          <w:p>
            <w:r>
              <w:rPr>
                <w:sz w:val="16"/>
              </w:rPr>
              <w:t>Fwd Pkt Len Max</w:t>
            </w:r>
          </w:p>
        </w:tc>
        <w:tc>
          <w:tcPr>
            <w:tcW w:type="dxa" w:w="3277"/>
          </w:tcPr>
          <w:p>
            <w:r>
              <w:rPr>
                <w:sz w:val="16"/>
              </w:rPr>
              <w:t>44.000</w:t>
            </w:r>
          </w:p>
        </w:tc>
        <w:tc>
          <w:tcPr>
            <w:tcW w:type="dxa" w:w="3277"/>
          </w:tcPr>
          <w:p>
            <w:r>
              <w:rPr>
                <w:sz w:val="16"/>
              </w:rPr>
              <w:t>0.000</w:t>
            </w:r>
          </w:p>
        </w:tc>
      </w:tr>
      <w:tr>
        <w:tc>
          <w:tcPr>
            <w:tcW w:type="dxa" w:w="3277"/>
          </w:tcPr>
          <w:p>
            <w:r>
              <w:rPr>
                <w:sz w:val="16"/>
              </w:rPr>
              <w:t>TotLen Fwd Pkts</w:t>
            </w:r>
          </w:p>
        </w:tc>
        <w:tc>
          <w:tcPr>
            <w:tcW w:type="dxa" w:w="3277"/>
          </w:tcPr>
          <w:p>
            <w:r>
              <w:rPr>
                <w:sz w:val="16"/>
              </w:rPr>
              <w:t>51.000</w:t>
            </w:r>
          </w:p>
        </w:tc>
        <w:tc>
          <w:tcPr>
            <w:tcW w:type="dxa" w:w="3277"/>
          </w:tcPr>
          <w:p>
            <w:r>
              <w:rPr>
                <w:sz w:val="16"/>
              </w:rPr>
              <w:t>0.000</w:t>
            </w:r>
          </w:p>
        </w:tc>
      </w:tr>
      <w:tr>
        <w:tc>
          <w:tcPr>
            <w:tcW w:type="dxa" w:w="3277"/>
          </w:tcPr>
          <w:p>
            <w:r>
              <w:rPr>
                <w:sz w:val="16"/>
              </w:rPr>
              <w:t>Flow Byts/s</w:t>
            </w:r>
          </w:p>
        </w:tc>
        <w:tc>
          <w:tcPr>
            <w:tcW w:type="dxa" w:w="3277"/>
          </w:tcPr>
          <w:p>
            <w:r>
              <w:rPr>
                <w:sz w:val="16"/>
              </w:rPr>
              <w:t>1076.681</w:t>
            </w:r>
          </w:p>
        </w:tc>
        <w:tc>
          <w:tcPr>
            <w:tcW w:type="dxa" w:w="3277"/>
          </w:tcPr>
          <w:p>
            <w:r>
              <w:rPr>
                <w:sz w:val="16"/>
              </w:rPr>
              <w:t>0.000</w:t>
            </w:r>
          </w:p>
        </w:tc>
      </w:tr>
      <w:tr>
        <w:tc>
          <w:tcPr>
            <w:tcW w:type="dxa" w:w="3277"/>
          </w:tcPr>
          <w:p>
            <w:r>
              <w:rPr>
                <w:sz w:val="16"/>
              </w:rPr>
              <w:t>Bwd Pkt Len Max</w:t>
            </w:r>
          </w:p>
        </w:tc>
        <w:tc>
          <w:tcPr>
            <w:tcW w:type="dxa" w:w="3277"/>
          </w:tcPr>
          <w:p>
            <w:r>
              <w:rPr>
                <w:sz w:val="16"/>
              </w:rPr>
              <w:t>104.000</w:t>
            </w:r>
          </w:p>
        </w:tc>
        <w:tc>
          <w:tcPr>
            <w:tcW w:type="dxa" w:w="3277"/>
          </w:tcPr>
          <w:p>
            <w:r>
              <w:rPr>
                <w:sz w:val="16"/>
              </w:rPr>
              <w:t>0.000</w:t>
            </w:r>
          </w:p>
        </w:tc>
      </w:tr>
      <w:tr>
        <w:tc>
          <w:tcPr>
            <w:tcW w:type="dxa" w:w="3277"/>
          </w:tcPr>
          <w:p>
            <w:r>
              <w:rPr>
                <w:sz w:val="16"/>
              </w:rPr>
              <w:t>Bwd Pkt Len Mean</w:t>
            </w:r>
          </w:p>
        </w:tc>
        <w:tc>
          <w:tcPr>
            <w:tcW w:type="dxa" w:w="3277"/>
          </w:tcPr>
          <w:p>
            <w:r>
              <w:rPr>
                <w:sz w:val="16"/>
              </w:rPr>
              <w:t>79.000</w:t>
            </w:r>
          </w:p>
        </w:tc>
        <w:tc>
          <w:tcPr>
            <w:tcW w:type="dxa" w:w="3277"/>
          </w:tcPr>
          <w:p>
            <w:r>
              <w:rPr>
                <w:sz w:val="16"/>
              </w:rPr>
              <w:t>0.000</w:t>
            </w:r>
          </w:p>
        </w:tc>
      </w:tr>
      <w:tr>
        <w:tc>
          <w:tcPr>
            <w:tcW w:type="dxa" w:w="3277"/>
          </w:tcPr>
          <w:p>
            <w:r>
              <w:rPr>
                <w:sz w:val="16"/>
              </w:rPr>
              <w:t>Fwd Pkt Len Mean</w:t>
            </w:r>
          </w:p>
        </w:tc>
        <w:tc>
          <w:tcPr>
            <w:tcW w:type="dxa" w:w="3277"/>
          </w:tcPr>
          <w:p>
            <w:r>
              <w:rPr>
                <w:sz w:val="16"/>
              </w:rPr>
              <w:t>40.000</w:t>
            </w:r>
          </w:p>
        </w:tc>
        <w:tc>
          <w:tcPr>
            <w:tcW w:type="dxa" w:w="3277"/>
          </w:tcPr>
          <w:p>
            <w:r>
              <w:rPr>
                <w:sz w:val="16"/>
              </w:rPr>
              <w:t>0.000</w:t>
            </w:r>
          </w:p>
        </w:tc>
      </w:tr>
    </w:tbl>
    <w:p>
      <w:r>
        <w:drawing>
          <wp:inline xmlns:a="http://schemas.openxmlformats.org/drawingml/2006/main" xmlns:pic="http://schemas.openxmlformats.org/drawingml/2006/picture">
            <wp:extent cx="4716318" cy="2984500"/>
            <wp:docPr id="2" name="Picture 2"/>
            <wp:cNvGraphicFramePr>
              <a:graphicFrameLocks noChangeAspect="1"/>
            </wp:cNvGraphicFramePr>
            <a:graphic>
              <a:graphicData uri="http://schemas.openxmlformats.org/drawingml/2006/picture">
                <pic:pic>
                  <pic:nvPicPr>
                    <pic:cNvPr id="0" name="iat_01_Flow IAT Mean.png"/>
                    <pic:cNvPicPr/>
                  </pic:nvPicPr>
                  <pic:blipFill>
                    <a:blip r:embed="rId11"/>
                    <a:stretch>
                      <a:fillRect/>
                    </a:stretch>
                  </pic:blipFill>
                  <pic:spPr>
                    <a:xfrm>
                      <a:off x="0" y="0"/>
                      <a:ext cx="4716318" cy="2984500"/>
                    </a:xfrm>
                    <a:prstGeom prst="rect"/>
                  </pic:spPr>
                </pic:pic>
              </a:graphicData>
            </a:graphic>
          </wp:inline>
        </w:drawing>
      </w:r>
    </w:p>
    <w:p>
      <w:r>
        <w:t>그림 2. 그림: 기존 클래스별 Flow IAT Mean 분석 이미지.</w:t>
      </w:r>
    </w:p>
    <w:p>
      <w:r>
        <w:t>Attack 전체를 하나로 묶은 평균·중앙값은 DoS, brute-force, infiltration 등 공격의 이질성을 가릴 수 있다. 클래스별 분포와 TCP flag·packet length를 함께 읽어야 하며 단일 임계값만으로 15-class 분류를 설명하기 어렵다.</w:t>
      </w:r>
    </w:p>
    <w:p>
      <w:r>
        <w:rPr>
          <w:sz w:val="14"/>
        </w:rPr>
        <w:t>근거: network_eda/eda_feature_candidates.csv; key_feature_median_by_attack.csv; benign_attack_mean.csv; tcp_flag_mean_by_label.csv</w:t>
      </w:r>
    </w:p>
    <w:p>
      <w:r>
        <w:br w:type="page"/>
      </w:r>
    </w:p>
    <w:p>
      <w:r>
        <w:t>TECHNICAL EXPERIMENT REPORT</w:t>
      </w:r>
    </w:p>
    <w:p>
      <w:pPr>
        <w:pStyle w:val="Heading1"/>
      </w:pPr>
      <w:r>
        <w:t>06  고상관 Feature와 중복 정보</w:t>
      </w:r>
    </w:p>
    <w:p>
      <w:r>
        <w:t>표 8. 고상관 pair: 기존 표본의 Pearson correlation</w:t>
      </w:r>
    </w:p>
    <w:tbl>
      <w:tblPr>
        <w:tblStyle w:val="LightShading-Accent1"/>
        <w:tblW w:type="auto" w:w="0"/>
        <w:tblLook w:firstColumn="1" w:firstRow="1" w:lastColumn="0" w:lastRow="0" w:noHBand="0" w:noVBand="1" w:val="04A0"/>
      </w:tblPr>
      <w:tblGrid>
        <w:gridCol w:w="3277"/>
        <w:gridCol w:w="3277"/>
        <w:gridCol w:w="3277"/>
      </w:tblGrid>
      <w:tr>
        <w:trPr>
          <w:tblHeader/>
        </w:trPr>
        <w:tc>
          <w:tcPr>
            <w:tcW w:type="dxa" w:w="3277"/>
          </w:tcPr>
          <w:p>
            <w:r>
              <w:rPr>
                <w:sz w:val="16"/>
              </w:rPr>
              <w:t>Feature A</w:t>
            </w:r>
          </w:p>
        </w:tc>
        <w:tc>
          <w:tcPr>
            <w:tcW w:type="dxa" w:w="3277"/>
          </w:tcPr>
          <w:p>
            <w:r>
              <w:rPr>
                <w:sz w:val="16"/>
              </w:rPr>
              <w:t>Feature B</w:t>
            </w:r>
          </w:p>
        </w:tc>
        <w:tc>
          <w:tcPr>
            <w:tcW w:type="dxa" w:w="3277"/>
          </w:tcPr>
          <w:p>
            <w:r>
              <w:rPr>
                <w:sz w:val="16"/>
              </w:rPr>
              <w:t>r</w:t>
            </w:r>
          </w:p>
        </w:tc>
      </w:tr>
      <w:tr>
        <w:tc>
          <w:tcPr>
            <w:tcW w:type="dxa" w:w="3277"/>
          </w:tcPr>
          <w:p>
            <w:r>
              <w:rPr>
                <w:sz w:val="16"/>
              </w:rPr>
              <w:t>RST Flag Cnt</w:t>
            </w:r>
          </w:p>
        </w:tc>
        <w:tc>
          <w:tcPr>
            <w:tcW w:type="dxa" w:w="3277"/>
          </w:tcPr>
          <w:p>
            <w:r>
              <w:rPr>
                <w:sz w:val="16"/>
              </w:rPr>
              <w:t>ECE Flag Cnt</w:t>
            </w:r>
          </w:p>
        </w:tc>
        <w:tc>
          <w:tcPr>
            <w:tcW w:type="dxa" w:w="3277"/>
          </w:tcPr>
          <w:p>
            <w:r>
              <w:rPr>
                <w:sz w:val="16"/>
              </w:rPr>
              <w:t>0.999988</w:t>
            </w:r>
          </w:p>
        </w:tc>
      </w:tr>
      <w:tr>
        <w:tc>
          <w:tcPr>
            <w:tcW w:type="dxa" w:w="3277"/>
          </w:tcPr>
          <w:p>
            <w:r>
              <w:rPr>
                <w:sz w:val="16"/>
              </w:rPr>
              <w:t>Flow Duration</w:t>
            </w:r>
          </w:p>
        </w:tc>
        <w:tc>
          <w:tcPr>
            <w:tcW w:type="dxa" w:w="3277"/>
          </w:tcPr>
          <w:p>
            <w:r>
              <w:rPr>
                <w:sz w:val="16"/>
              </w:rPr>
              <w:t>Fwd IAT Tot</w:t>
            </w:r>
          </w:p>
        </w:tc>
        <w:tc>
          <w:tcPr>
            <w:tcW w:type="dxa" w:w="3277"/>
          </w:tcPr>
          <w:p>
            <w:r>
              <w:rPr>
                <w:sz w:val="16"/>
              </w:rPr>
              <w:t>0.996835</w:t>
            </w:r>
          </w:p>
        </w:tc>
      </w:tr>
      <w:tr>
        <w:tc>
          <w:tcPr>
            <w:tcW w:type="dxa" w:w="3277"/>
          </w:tcPr>
          <w:p>
            <w:r>
              <w:rPr>
                <w:sz w:val="16"/>
              </w:rPr>
              <w:t>Idle Mean</w:t>
            </w:r>
          </w:p>
        </w:tc>
        <w:tc>
          <w:tcPr>
            <w:tcW w:type="dxa" w:w="3277"/>
          </w:tcPr>
          <w:p>
            <w:r>
              <w:rPr>
                <w:sz w:val="16"/>
              </w:rPr>
              <w:t>Idle Min</w:t>
            </w:r>
          </w:p>
        </w:tc>
        <w:tc>
          <w:tcPr>
            <w:tcW w:type="dxa" w:w="3277"/>
          </w:tcPr>
          <w:p>
            <w:r>
              <w:rPr>
                <w:sz w:val="16"/>
              </w:rPr>
              <w:t>0.996692</w:t>
            </w:r>
          </w:p>
        </w:tc>
      </w:tr>
      <w:tr>
        <w:tc>
          <w:tcPr>
            <w:tcW w:type="dxa" w:w="3277"/>
          </w:tcPr>
          <w:p>
            <w:r>
              <w:rPr>
                <w:sz w:val="16"/>
              </w:rPr>
              <w:t>Idle Mean</w:t>
            </w:r>
          </w:p>
        </w:tc>
        <w:tc>
          <w:tcPr>
            <w:tcW w:type="dxa" w:w="3277"/>
          </w:tcPr>
          <w:p>
            <w:r>
              <w:rPr>
                <w:sz w:val="16"/>
              </w:rPr>
              <w:t>Idle Max</w:t>
            </w:r>
          </w:p>
        </w:tc>
        <w:tc>
          <w:tcPr>
            <w:tcW w:type="dxa" w:w="3277"/>
          </w:tcPr>
          <w:p>
            <w:r>
              <w:rPr>
                <w:sz w:val="16"/>
              </w:rPr>
              <w:t>0.995985</w:t>
            </w:r>
          </w:p>
        </w:tc>
      </w:tr>
      <w:tr>
        <w:tc>
          <w:tcPr>
            <w:tcW w:type="dxa" w:w="3277"/>
          </w:tcPr>
          <w:p>
            <w:r>
              <w:rPr>
                <w:sz w:val="16"/>
              </w:rPr>
              <w:t>Tot Bwd Pkts</w:t>
            </w:r>
          </w:p>
        </w:tc>
        <w:tc>
          <w:tcPr>
            <w:tcW w:type="dxa" w:w="3277"/>
          </w:tcPr>
          <w:p>
            <w:r>
              <w:rPr>
                <w:sz w:val="16"/>
              </w:rPr>
              <w:t>TotLen Bwd Pkts</w:t>
            </w:r>
          </w:p>
        </w:tc>
        <w:tc>
          <w:tcPr>
            <w:tcW w:type="dxa" w:w="3277"/>
          </w:tcPr>
          <w:p>
            <w:r>
              <w:rPr>
                <w:sz w:val="16"/>
              </w:rPr>
              <w:t>0.995241</w:t>
            </w:r>
          </w:p>
        </w:tc>
      </w:tr>
      <w:tr>
        <w:tc>
          <w:tcPr>
            <w:tcW w:type="dxa" w:w="3277"/>
          </w:tcPr>
          <w:p>
            <w:r>
              <w:rPr>
                <w:sz w:val="16"/>
              </w:rPr>
              <w:t>Pkt Len Mean</w:t>
            </w:r>
          </w:p>
        </w:tc>
        <w:tc>
          <w:tcPr>
            <w:tcW w:type="dxa" w:w="3277"/>
          </w:tcPr>
          <w:p>
            <w:r>
              <w:rPr>
                <w:sz w:val="16"/>
              </w:rPr>
              <w:t>Pkt Size Avg</w:t>
            </w:r>
          </w:p>
        </w:tc>
        <w:tc>
          <w:tcPr>
            <w:tcW w:type="dxa" w:w="3277"/>
          </w:tcPr>
          <w:p>
            <w:r>
              <w:rPr>
                <w:sz w:val="16"/>
              </w:rPr>
              <w:t>0.992742</w:t>
            </w:r>
          </w:p>
        </w:tc>
      </w:tr>
      <w:tr>
        <w:tc>
          <w:tcPr>
            <w:tcW w:type="dxa" w:w="3277"/>
          </w:tcPr>
          <w:p>
            <w:r>
              <w:rPr>
                <w:sz w:val="16"/>
              </w:rPr>
              <w:t>Flow IAT Max</w:t>
            </w:r>
          </w:p>
        </w:tc>
        <w:tc>
          <w:tcPr>
            <w:tcW w:type="dxa" w:w="3277"/>
          </w:tcPr>
          <w:p>
            <w:r>
              <w:rPr>
                <w:sz w:val="16"/>
              </w:rPr>
              <w:t>Fwd IAT Max</w:t>
            </w:r>
          </w:p>
        </w:tc>
        <w:tc>
          <w:tcPr>
            <w:tcW w:type="dxa" w:w="3277"/>
          </w:tcPr>
          <w:p>
            <w:r>
              <w:rPr>
                <w:sz w:val="16"/>
              </w:rPr>
              <w:t>0.992535</w:t>
            </w:r>
          </w:p>
        </w:tc>
      </w:tr>
      <w:tr>
        <w:tc>
          <w:tcPr>
            <w:tcW w:type="dxa" w:w="3277"/>
          </w:tcPr>
          <w:p>
            <w:r>
              <w:rPr>
                <w:sz w:val="16"/>
              </w:rPr>
              <w:t>Flow IAT Mean</w:t>
            </w:r>
          </w:p>
        </w:tc>
        <w:tc>
          <w:tcPr>
            <w:tcW w:type="dxa" w:w="3277"/>
          </w:tcPr>
          <w:p>
            <w:r>
              <w:rPr>
                <w:sz w:val="16"/>
              </w:rPr>
              <w:t>Flow IAT Min</w:t>
            </w:r>
          </w:p>
        </w:tc>
        <w:tc>
          <w:tcPr>
            <w:tcW w:type="dxa" w:w="3277"/>
          </w:tcPr>
          <w:p>
            <w:r>
              <w:rPr>
                <w:sz w:val="16"/>
              </w:rPr>
              <w:t>0.992176</w:t>
            </w:r>
          </w:p>
        </w:tc>
      </w:tr>
      <w:tr>
        <w:tc>
          <w:tcPr>
            <w:tcW w:type="dxa" w:w="3277"/>
          </w:tcPr>
          <w:p>
            <w:r>
              <w:rPr>
                <w:sz w:val="16"/>
              </w:rPr>
              <w:t>Flow IAT Mean</w:t>
            </w:r>
          </w:p>
        </w:tc>
        <w:tc>
          <w:tcPr>
            <w:tcW w:type="dxa" w:w="3277"/>
          </w:tcPr>
          <w:p>
            <w:r>
              <w:rPr>
                <w:sz w:val="16"/>
              </w:rPr>
              <w:t>Fwd IAT Mean</w:t>
            </w:r>
          </w:p>
        </w:tc>
        <w:tc>
          <w:tcPr>
            <w:tcW w:type="dxa" w:w="3277"/>
          </w:tcPr>
          <w:p>
            <w:r>
              <w:rPr>
                <w:sz w:val="16"/>
              </w:rPr>
              <w:t>0.990776</w:t>
            </w:r>
          </w:p>
        </w:tc>
      </w:tr>
      <w:tr>
        <w:tc>
          <w:tcPr>
            <w:tcW w:type="dxa" w:w="3277"/>
          </w:tcPr>
          <w:p>
            <w:r>
              <w:rPr>
                <w:sz w:val="16"/>
              </w:rPr>
              <w:t>Flow IAT Mean</w:t>
            </w:r>
          </w:p>
        </w:tc>
        <w:tc>
          <w:tcPr>
            <w:tcW w:type="dxa" w:w="3277"/>
          </w:tcPr>
          <w:p>
            <w:r>
              <w:rPr>
                <w:sz w:val="16"/>
              </w:rPr>
              <w:t>Fwd IAT Min</w:t>
            </w:r>
          </w:p>
        </w:tc>
        <w:tc>
          <w:tcPr>
            <w:tcW w:type="dxa" w:w="3277"/>
          </w:tcPr>
          <w:p>
            <w:r>
              <w:rPr>
                <w:sz w:val="16"/>
              </w:rPr>
              <w:t>0.989138</w:t>
            </w:r>
          </w:p>
        </w:tc>
      </w:tr>
      <w:tr>
        <w:tc>
          <w:tcPr>
            <w:tcW w:type="dxa" w:w="3277"/>
          </w:tcPr>
          <w:p>
            <w:r>
              <w:rPr>
                <w:sz w:val="16"/>
              </w:rPr>
              <w:t>Fwd IAT Mean</w:t>
            </w:r>
          </w:p>
        </w:tc>
        <w:tc>
          <w:tcPr>
            <w:tcW w:type="dxa" w:w="3277"/>
          </w:tcPr>
          <w:p>
            <w:r>
              <w:rPr>
                <w:sz w:val="16"/>
              </w:rPr>
              <w:t>Fwd IAT Min</w:t>
            </w:r>
          </w:p>
        </w:tc>
        <w:tc>
          <w:tcPr>
            <w:tcW w:type="dxa" w:w="3277"/>
          </w:tcPr>
          <w:p>
            <w:r>
              <w:rPr>
                <w:sz w:val="16"/>
              </w:rPr>
              <w:t>0.987250</w:t>
            </w:r>
          </w:p>
        </w:tc>
      </w:tr>
    </w:tbl>
    <w:p>
      <w:r>
        <w:t>RST/ECE, Flow Duration/Fwd IAT Tot, packet length 평균 계열에는 거의 중복되는 정보가 있다. 이 결과는 feature 축소의 출발점이지만 높은 상관만으로 자동 제거하지 않았다. 트리 중요도·실제 축소 성능·conflict projection·통계 검증을 함께 사용했다.</w:t>
      </w:r>
    </w:p>
    <w:p>
      <w:r>
        <w:t>높은 상관은 인과관계를 뜻하지 않는다. 표본 구성·정의상 연결·극단값의 영향이 포함될 수 있으며 실제 배포 분포에서 다시 확인할 필요가 있다.</w:t>
      </w:r>
    </w:p>
    <w:p>
      <w:r>
        <w:rPr>
          <w:sz w:val="14"/>
        </w:rPr>
        <w:t>근거: results/network_eda/high_correlation_candidates.csv; eda_feature_correlation_pairs.csv; results/data_quality/feature_correlation_pairs.csv</w:t>
      </w:r>
    </w:p>
    <w:p>
      <w:r>
        <w:br w:type="page"/>
      </w:r>
    </w:p>
    <w:p>
      <w:r>
        <w:t>TECHNICAL EXPERIMENT REPORT</w:t>
      </w:r>
    </w:p>
    <w:p>
      <w:pPr>
        <w:pStyle w:val="Heading1"/>
      </w:pPr>
      <w:r>
        <w:t>07  Duplicate: 행 수와 정보량의 차이</w:t>
      </w:r>
    </w:p>
    <w:p>
      <w:r>
        <w:t>반복 flow가 많으면 행 수가 커도 독립적인 패턴 정보는 작다. random split에서는 같은 패턴이 학습과 평가에 반복되어 기억 기반의 점수가 높아질 수 있다. 특히 brute-force와 SlowHTTP 계열에서 반복이 집중되었다.</w:t>
      </w:r>
    </w:p>
    <w:p>
      <w:r>
        <w:t>표 9. Train V2의 78-feature 패턴별 통계</w:t>
      </w:r>
    </w:p>
    <w:tbl>
      <w:tblPr>
        <w:tblStyle w:val="LightShading-Accent1"/>
        <w:tblW w:type="auto" w:w="0"/>
        <w:tblLook w:firstColumn="1" w:firstRow="1" w:lastColumn="0" w:lastRow="0" w:noHBand="0" w:noVBand="1" w:val="04A0"/>
      </w:tblPr>
      <w:tblGrid>
        <w:gridCol w:w="2458"/>
        <w:gridCol w:w="2458"/>
        <w:gridCol w:w="2458"/>
        <w:gridCol w:w="2458"/>
      </w:tblGrid>
      <w:tr>
        <w:trPr>
          <w:tblHeader/>
        </w:trPr>
        <w:tc>
          <w:tcPr>
            <w:tcW w:type="dxa" w:w="2458"/>
          </w:tcPr>
          <w:p>
            <w:r>
              <w:rPr>
                <w:sz w:val="16"/>
              </w:rPr>
              <w:t>Class</w:t>
            </w:r>
          </w:p>
        </w:tc>
        <w:tc>
          <w:tcPr>
            <w:tcW w:type="dxa" w:w="2458"/>
          </w:tcPr>
          <w:p>
            <w:r>
              <w:rPr>
                <w:sz w:val="16"/>
              </w:rPr>
              <w:t>Rows</w:t>
            </w:r>
          </w:p>
        </w:tc>
        <w:tc>
          <w:tcPr>
            <w:tcW w:type="dxa" w:w="2458"/>
          </w:tcPr>
          <w:p>
            <w:r>
              <w:rPr>
                <w:sz w:val="16"/>
              </w:rPr>
              <w:t>Unique</w:t>
            </w:r>
          </w:p>
        </w:tc>
        <w:tc>
          <w:tcPr>
            <w:tcW w:type="dxa" w:w="2458"/>
          </w:tcPr>
          <w:p>
            <w:r>
              <w:rPr>
                <w:sz w:val="16"/>
              </w:rPr>
              <w:t>Rows / pattern</w:t>
            </w:r>
          </w:p>
        </w:tc>
      </w:tr>
      <w:tr>
        <w:tc>
          <w:tcPr>
            <w:tcW w:type="dxa" w:w="2458"/>
          </w:tcPr>
          <w:p>
            <w:r>
              <w:rPr>
                <w:sz w:val="16"/>
              </w:rPr>
              <w:t>Benign</w:t>
            </w:r>
          </w:p>
        </w:tc>
        <w:tc>
          <w:tcPr>
            <w:tcW w:type="dxa" w:w="2458"/>
          </w:tcPr>
          <w:p>
            <w:r>
              <w:rPr>
                <w:sz w:val="16"/>
              </w:rPr>
              <w:t>9,451,891</w:t>
            </w:r>
          </w:p>
        </w:tc>
        <w:tc>
          <w:tcPr>
            <w:tcW w:type="dxa" w:w="2458"/>
          </w:tcPr>
          <w:p>
            <w:r>
              <w:rPr>
                <w:sz w:val="16"/>
              </w:rPr>
              <w:t>7,445,818</w:t>
            </w:r>
          </w:p>
        </w:tc>
        <w:tc>
          <w:tcPr>
            <w:tcW w:type="dxa" w:w="2458"/>
          </w:tcPr>
          <w:p>
            <w:r>
              <w:rPr>
                <w:sz w:val="16"/>
              </w:rPr>
              <w:t>1.27</w:t>
            </w:r>
          </w:p>
        </w:tc>
      </w:tr>
      <w:tr>
        <w:tc>
          <w:tcPr>
            <w:tcW w:type="dxa" w:w="2458"/>
          </w:tcPr>
          <w:p>
            <w:r>
              <w:rPr>
                <w:sz w:val="16"/>
              </w:rPr>
              <w:t>DoS attacks-SlowHTTPTest</w:t>
            </w:r>
          </w:p>
        </w:tc>
        <w:tc>
          <w:tcPr>
            <w:tcW w:type="dxa" w:w="2458"/>
          </w:tcPr>
          <w:p>
            <w:r>
              <w:rPr>
                <w:sz w:val="16"/>
              </w:rPr>
              <w:t>85,458</w:t>
            </w:r>
          </w:p>
        </w:tc>
        <w:tc>
          <w:tcPr>
            <w:tcW w:type="dxa" w:w="2458"/>
          </w:tcPr>
          <w:p>
            <w:r>
              <w:rPr>
                <w:sz w:val="16"/>
              </w:rPr>
              <w:t>44</w:t>
            </w:r>
          </w:p>
        </w:tc>
        <w:tc>
          <w:tcPr>
            <w:tcW w:type="dxa" w:w="2458"/>
          </w:tcPr>
          <w:p>
            <w:r>
              <w:rPr>
                <w:sz w:val="16"/>
              </w:rPr>
              <w:t>1942.23</w:t>
            </w:r>
          </w:p>
        </w:tc>
      </w:tr>
      <w:tr>
        <w:tc>
          <w:tcPr>
            <w:tcW w:type="dxa" w:w="2458"/>
          </w:tcPr>
          <w:p>
            <w:r>
              <w:rPr>
                <w:sz w:val="16"/>
              </w:rPr>
              <w:t>FTP-BruteForce</w:t>
            </w:r>
          </w:p>
        </w:tc>
        <w:tc>
          <w:tcPr>
            <w:tcW w:type="dxa" w:w="2458"/>
          </w:tcPr>
          <w:p>
            <w:r>
              <w:rPr>
                <w:sz w:val="16"/>
              </w:rPr>
              <w:t>173,083</w:t>
            </w:r>
          </w:p>
        </w:tc>
        <w:tc>
          <w:tcPr>
            <w:tcW w:type="dxa" w:w="2458"/>
          </w:tcPr>
          <w:p>
            <w:r>
              <w:rPr>
                <w:sz w:val="16"/>
              </w:rPr>
              <w:t>39</w:t>
            </w:r>
          </w:p>
        </w:tc>
        <w:tc>
          <w:tcPr>
            <w:tcW w:type="dxa" w:w="2458"/>
          </w:tcPr>
          <w:p>
            <w:r>
              <w:rPr>
                <w:sz w:val="16"/>
              </w:rPr>
              <w:t>4438.03</w:t>
            </w:r>
          </w:p>
        </w:tc>
      </w:tr>
      <w:tr>
        <w:tc>
          <w:tcPr>
            <w:tcW w:type="dxa" w:w="2458"/>
          </w:tcPr>
          <w:p>
            <w:r>
              <w:rPr>
                <w:sz w:val="16"/>
              </w:rPr>
              <w:t>Infilteration</w:t>
            </w:r>
          </w:p>
        </w:tc>
        <w:tc>
          <w:tcPr>
            <w:tcW w:type="dxa" w:w="2458"/>
          </w:tcPr>
          <w:p>
            <w:r>
              <w:rPr>
                <w:sz w:val="16"/>
              </w:rPr>
              <w:t>113,111</w:t>
            </w:r>
          </w:p>
        </w:tc>
        <w:tc>
          <w:tcPr>
            <w:tcW w:type="dxa" w:w="2458"/>
          </w:tcPr>
          <w:p>
            <w:r>
              <w:rPr>
                <w:sz w:val="16"/>
              </w:rPr>
              <w:t>98,237</w:t>
            </w:r>
          </w:p>
        </w:tc>
        <w:tc>
          <w:tcPr>
            <w:tcW w:type="dxa" w:w="2458"/>
          </w:tcPr>
          <w:p>
            <w:r>
              <w:rPr>
                <w:sz w:val="16"/>
              </w:rPr>
              <w:t>1.15</w:t>
            </w:r>
          </w:p>
        </w:tc>
      </w:tr>
      <w:tr>
        <w:tc>
          <w:tcPr>
            <w:tcW w:type="dxa" w:w="2458"/>
          </w:tcPr>
          <w:p>
            <w:r>
              <w:rPr>
                <w:sz w:val="16"/>
              </w:rPr>
              <w:t>SSH-Bruteforce</w:t>
            </w:r>
          </w:p>
        </w:tc>
        <w:tc>
          <w:tcPr>
            <w:tcW w:type="dxa" w:w="2458"/>
          </w:tcPr>
          <w:p>
            <w:r>
              <w:rPr>
                <w:sz w:val="16"/>
              </w:rPr>
              <w:t>155,484</w:t>
            </w:r>
          </w:p>
        </w:tc>
        <w:tc>
          <w:tcPr>
            <w:tcW w:type="dxa" w:w="2458"/>
          </w:tcPr>
          <w:p>
            <w:r>
              <w:rPr>
                <w:sz w:val="16"/>
              </w:rPr>
              <w:t>66,117</w:t>
            </w:r>
          </w:p>
        </w:tc>
        <w:tc>
          <w:tcPr>
            <w:tcW w:type="dxa" w:w="2458"/>
          </w:tcPr>
          <w:p>
            <w:r>
              <w:rPr>
                <w:sz w:val="16"/>
              </w:rPr>
              <w:t>2.35</w:t>
            </w:r>
          </w:p>
        </w:tc>
      </w:tr>
    </w:tbl>
    <w:p>
      <w:pPr>
        <w:pStyle w:val="Heading2"/>
      </w:pPr>
      <w:r>
        <w:t>설계상의 의미</w:t>
      </w:r>
    </w:p>
    <w:p>
      <w:r>
        <w:t>SlowHTTPTest는 85,458행이 44패턴, FTP-BruteForce는 173,083행이 39패턴에 집중됐다. SSH도 155,484행 대비 66,117패턴으로 중복이 상당하다. 이를 동일 feature 패턴 단위로 split하되, 학습에서 원래 빈도까지 지워버리면 prior가 변할 수 있다.</w:t>
      </w:r>
    </w:p>
    <w:p>
      <w:r>
        <w:t>따라서 split의 독립성을 확보하는 것과 학습 빈도를 보존하는 것은 별개의 목표다. V2는 평가 누수를 줄이고, V4는 deduplication 이후 frequency 정보를 가중치로 다시 반영한다.</w:t>
      </w:r>
    </w:p>
    <w:p>
      <w:r>
        <w:t>표 10. 빈도 checkpoint 검증</w:t>
      </w:r>
    </w:p>
    <w:tbl>
      <w:tblPr>
        <w:tblStyle w:val="LightShading-Accent1"/>
        <w:tblW w:type="auto" w:w="0"/>
        <w:tblLook w:firstColumn="1" w:firstRow="1" w:lastColumn="0" w:lastRow="0" w:noHBand="0" w:noVBand="1" w:val="04A0"/>
      </w:tblPr>
      <w:tblGrid>
        <w:gridCol w:w="4915"/>
        <w:gridCol w:w="4915"/>
      </w:tblGrid>
      <w:tr>
        <w:trPr>
          <w:tblHeader/>
        </w:trPr>
        <w:tc>
          <w:tcPr>
            <w:tcW w:type="dxa" w:w="4915"/>
          </w:tcPr>
          <w:p>
            <w:r>
              <w:rPr>
                <w:sz w:val="16"/>
              </w:rPr>
              <w:t>검증</w:t>
            </w:r>
          </w:p>
        </w:tc>
        <w:tc>
          <w:tcPr>
            <w:tcW w:type="dxa" w:w="4915"/>
          </w:tcPr>
          <w:p>
            <w:r>
              <w:rPr>
                <w:sz w:val="16"/>
              </w:rPr>
              <w:t>결과</w:t>
            </w:r>
          </w:p>
        </w:tc>
      </w:tr>
      <w:tr>
        <w:tc>
          <w:tcPr>
            <w:tcW w:type="dxa" w:w="4915"/>
          </w:tcPr>
          <w:p>
            <w:r>
              <w:rPr>
                <w:sz w:val="16"/>
              </w:rPr>
              <w:t>클래스별 SUM(frequency) = original_rows</w:t>
            </w:r>
          </w:p>
        </w:tc>
        <w:tc>
          <w:tcPr>
            <w:tcW w:type="dxa" w:w="4915"/>
          </w:tcPr>
          <w:p>
            <w:r>
              <w:rPr>
                <w:sz w:val="16"/>
              </w:rPr>
              <w:t>True</w:t>
            </w:r>
          </w:p>
        </w:tc>
      </w:tr>
      <w:tr>
        <w:tc>
          <w:tcPr>
            <w:tcW w:type="dxa" w:w="4915"/>
          </w:tcPr>
          <w:p>
            <w:r>
              <w:rPr>
                <w:sz w:val="16"/>
              </w:rPr>
              <w:t>복원 행 수 합계</w:t>
            </w:r>
          </w:p>
        </w:tc>
        <w:tc>
          <w:tcPr>
            <w:tcW w:type="dxa" w:w="4915"/>
          </w:tcPr>
          <w:p>
            <w:r>
              <w:rPr>
                <w:sz w:val="16"/>
              </w:rPr>
              <w:t>11,416,137</w:t>
            </w:r>
          </w:p>
        </w:tc>
      </w:tr>
      <w:tr>
        <w:tc>
          <w:tcPr>
            <w:tcW w:type="dxa" w:w="4915"/>
          </w:tcPr>
          <w:p>
            <w:r>
              <w:rPr>
                <w:sz w:val="16"/>
              </w:rPr>
              <w:t>빈도 CSV classes</w:t>
            </w:r>
          </w:p>
        </w:tc>
        <w:tc>
          <w:tcPr>
            <w:tcW w:type="dxa" w:w="4915"/>
          </w:tcPr>
          <w:p>
            <w:r>
              <w:rPr>
                <w:sz w:val="16"/>
              </w:rPr>
              <w:t>15</w:t>
            </w:r>
          </w:p>
        </w:tc>
      </w:tr>
    </w:tbl>
    <w:p>
      <w:r>
        <w:rPr>
          <w:sz w:val="14"/>
        </w:rPr>
        <w:t>근거: split_diagnosis/split_v2_train_pattern_stats.csv; model_sample_v4/frequency_checkpoint_integrity.csv</w:t>
      </w:r>
    </w:p>
    <w:p>
      <w:r>
        <w:br w:type="page"/>
      </w:r>
    </w:p>
    <w:p>
      <w:r>
        <w:t>TECHNICAL EXPERIMENT REPORT</w:t>
      </w:r>
    </w:p>
    <w:p>
      <w:pPr>
        <w:pStyle w:val="Heading1"/>
      </w:pPr>
      <w:r>
        <w:t>08  Label Conflict와 Structural Ambiguity</w:t>
      </w:r>
    </w:p>
    <w:p>
      <w:r>
        <w:t>동일한 78-feature vector에 서로 다른 label이 있는 경우 현재 관측 입력만으로 정답을 완전히 구분하기 어렵다. 이 데이터를 점수 개선을 위해 임의로 삭제하지 않고 모호성을 보존했다.</w:t>
      </w:r>
    </w:p>
    <w:p>
      <w:r>
        <w:t>표 11. 전체 Split V2 재검증: 64-bit feature hash 기준</w:t>
      </w:r>
    </w:p>
    <w:tbl>
      <w:tblPr>
        <w:tblStyle w:val="LightShading-Accent1"/>
        <w:tblW w:type="auto" w:w="0"/>
        <w:tblLook w:firstColumn="1" w:firstRow="1" w:lastColumn="0" w:lastRow="0" w:noHBand="0" w:noVBand="1" w:val="04A0"/>
      </w:tblPr>
      <w:tblGrid>
        <w:gridCol w:w="4915"/>
        <w:gridCol w:w="4915"/>
      </w:tblGrid>
      <w:tr>
        <w:trPr>
          <w:tblHeader/>
        </w:trPr>
        <w:tc>
          <w:tcPr>
            <w:tcW w:type="dxa" w:w="4915"/>
          </w:tcPr>
          <w:p>
            <w:r>
              <w:rPr>
                <w:sz w:val="16"/>
              </w:rPr>
              <w:t>항목</w:t>
            </w:r>
          </w:p>
        </w:tc>
        <w:tc>
          <w:tcPr>
            <w:tcW w:type="dxa" w:w="4915"/>
          </w:tcPr>
          <w:p>
            <w:r>
              <w:rPr>
                <w:sz w:val="16"/>
              </w:rPr>
              <w:t>재확인값</w:t>
            </w:r>
          </w:p>
        </w:tc>
      </w:tr>
      <w:tr>
        <w:tc>
          <w:tcPr>
            <w:tcW w:type="dxa" w:w="4915"/>
          </w:tcPr>
          <w:p>
            <w:r>
              <w:rPr>
                <w:sz w:val="16"/>
              </w:rPr>
              <w:t>Conflicting patterns</w:t>
            </w:r>
          </w:p>
        </w:tc>
        <w:tc>
          <w:tcPr>
            <w:tcW w:type="dxa" w:w="4915"/>
          </w:tcPr>
          <w:p>
            <w:r>
              <w:rPr>
                <w:sz w:val="16"/>
              </w:rPr>
              <w:t>22,373</w:t>
            </w:r>
          </w:p>
        </w:tc>
      </w:tr>
      <w:tr>
        <w:tc>
          <w:tcPr>
            <w:tcW w:type="dxa" w:w="4915"/>
          </w:tcPr>
          <w:p>
            <w:r>
              <w:rPr>
                <w:sz w:val="16"/>
              </w:rPr>
              <w:t>Affected rows</w:t>
            </w:r>
          </w:p>
        </w:tc>
        <w:tc>
          <w:tcPr>
            <w:tcW w:type="dxa" w:w="4915"/>
          </w:tcPr>
          <w:p>
            <w:r>
              <w:rPr>
                <w:sz w:val="16"/>
              </w:rPr>
              <w:t>423,390</w:t>
            </w:r>
          </w:p>
        </w:tc>
      </w:tr>
      <w:tr>
        <w:tc>
          <w:tcPr>
            <w:tcW w:type="dxa" w:w="4915"/>
          </w:tcPr>
          <w:p>
            <w:r>
              <w:rPr>
                <w:sz w:val="16"/>
              </w:rPr>
              <w:t>최대 labels / pattern</w:t>
            </w:r>
          </w:p>
        </w:tc>
        <w:tc>
          <w:tcPr>
            <w:tcW w:type="dxa" w:w="4915"/>
          </w:tcPr>
          <w:p>
            <w:r>
              <w:rPr>
                <w:sz w:val="16"/>
              </w:rPr>
              <w:t>3</w:t>
            </w:r>
          </w:p>
        </w:tc>
      </w:tr>
    </w:tbl>
    <w:p>
      <w:r>
        <w:t>표 12. Label pair별 conflict</w:t>
      </w:r>
    </w:p>
    <w:tbl>
      <w:tblPr>
        <w:tblStyle w:val="LightShading-Accent1"/>
        <w:tblW w:type="auto" w:w="0"/>
        <w:tblLook w:firstColumn="1" w:firstRow="1" w:lastColumn="0" w:lastRow="0" w:noHBand="0" w:noVBand="1" w:val="04A0"/>
      </w:tblPr>
      <w:tblGrid>
        <w:gridCol w:w="3277"/>
        <w:gridCol w:w="3277"/>
        <w:gridCol w:w="3277"/>
      </w:tblGrid>
      <w:tr>
        <w:trPr>
          <w:tblHeader/>
        </w:trPr>
        <w:tc>
          <w:tcPr>
            <w:tcW w:type="dxa" w:w="3277"/>
          </w:tcPr>
          <w:p>
            <w:r>
              <w:rPr>
                <w:sz w:val="16"/>
              </w:rPr>
              <w:t>Class pair</w:t>
            </w:r>
          </w:p>
        </w:tc>
        <w:tc>
          <w:tcPr>
            <w:tcW w:type="dxa" w:w="3277"/>
          </w:tcPr>
          <w:p>
            <w:r>
              <w:rPr>
                <w:sz w:val="16"/>
              </w:rPr>
              <w:t>Patterns</w:t>
            </w:r>
          </w:p>
        </w:tc>
        <w:tc>
          <w:tcPr>
            <w:tcW w:type="dxa" w:w="3277"/>
          </w:tcPr>
          <w:p>
            <w:r>
              <w:rPr>
                <w:sz w:val="16"/>
              </w:rPr>
              <w:t>Affected pair rows</w:t>
            </w:r>
          </w:p>
        </w:tc>
      </w:tr>
      <w:tr>
        <w:tc>
          <w:tcPr>
            <w:tcW w:type="dxa" w:w="3277"/>
          </w:tcPr>
          <w:p>
            <w:r>
              <w:rPr>
                <w:sz w:val="16"/>
              </w:rPr>
              <w:t>9 ↔ 11</w:t>
            </w:r>
          </w:p>
        </w:tc>
        <w:tc>
          <w:tcPr>
            <w:tcW w:type="dxa" w:w="3277"/>
          </w:tcPr>
          <w:p>
            <w:r>
              <w:rPr>
                <w:sz w:val="16"/>
              </w:rPr>
              <w:t>12</w:t>
            </w:r>
          </w:p>
        </w:tc>
        <w:tc>
          <w:tcPr>
            <w:tcW w:type="dxa" w:w="3277"/>
          </w:tcPr>
          <w:p>
            <w:r>
              <w:rPr>
                <w:sz w:val="16"/>
              </w:rPr>
              <w:t>239,731</w:t>
            </w:r>
          </w:p>
        </w:tc>
      </w:tr>
      <w:tr>
        <w:tc>
          <w:tcPr>
            <w:tcW w:type="dxa" w:w="3277"/>
          </w:tcPr>
          <w:p>
            <w:r>
              <w:rPr>
                <w:sz w:val="16"/>
              </w:rPr>
              <w:t>0 ↔ 12</w:t>
            </w:r>
          </w:p>
        </w:tc>
        <w:tc>
          <w:tcPr>
            <w:tcW w:type="dxa" w:w="3277"/>
          </w:tcPr>
          <w:p>
            <w:r>
              <w:rPr>
                <w:sz w:val="16"/>
              </w:rPr>
              <w:t>22348</w:t>
            </w:r>
          </w:p>
        </w:tc>
        <w:tc>
          <w:tcPr>
            <w:tcW w:type="dxa" w:w="3277"/>
          </w:tcPr>
          <w:p>
            <w:r>
              <w:rPr>
                <w:sz w:val="16"/>
              </w:rPr>
              <w:t>170,849</w:t>
            </w:r>
          </w:p>
        </w:tc>
      </w:tr>
      <w:tr>
        <w:tc>
          <w:tcPr>
            <w:tcW w:type="dxa" w:w="3277"/>
          </w:tcPr>
          <w:p>
            <w:r>
              <w:rPr>
                <w:sz w:val="16"/>
              </w:rPr>
              <w:t>11 ↔ 14</w:t>
            </w:r>
          </w:p>
        </w:tc>
        <w:tc>
          <w:tcPr>
            <w:tcW w:type="dxa" w:w="3277"/>
          </w:tcPr>
          <w:p>
            <w:r>
              <w:rPr>
                <w:sz w:val="16"/>
              </w:rPr>
              <w:t>7</w:t>
            </w:r>
          </w:p>
        </w:tc>
        <w:tc>
          <w:tcPr>
            <w:tcW w:type="dxa" w:w="3277"/>
          </w:tcPr>
          <w:p>
            <w:r>
              <w:rPr>
                <w:sz w:val="16"/>
              </w:rPr>
              <w:t>169,775</w:t>
            </w:r>
          </w:p>
        </w:tc>
      </w:tr>
      <w:tr>
        <w:tc>
          <w:tcPr>
            <w:tcW w:type="dxa" w:w="3277"/>
          </w:tcPr>
          <w:p>
            <w:r>
              <w:rPr>
                <w:sz w:val="16"/>
              </w:rPr>
              <w:t>9 ↔ 14</w:t>
            </w:r>
          </w:p>
        </w:tc>
        <w:tc>
          <w:tcPr>
            <w:tcW w:type="dxa" w:w="3277"/>
          </w:tcPr>
          <w:p>
            <w:r>
              <w:rPr>
                <w:sz w:val="16"/>
              </w:rPr>
              <w:t>5</w:t>
            </w:r>
          </w:p>
        </w:tc>
        <w:tc>
          <w:tcPr>
            <w:tcW w:type="dxa" w:w="3277"/>
          </w:tcPr>
          <w:p>
            <w:r>
              <w:rPr>
                <w:sz w:val="16"/>
              </w:rPr>
              <w:t>68,697</w:t>
            </w:r>
          </w:p>
        </w:tc>
      </w:tr>
      <w:tr>
        <w:tc>
          <w:tcPr>
            <w:tcW w:type="dxa" w:w="3277"/>
          </w:tcPr>
          <w:p>
            <w:r>
              <w:rPr>
                <w:sz w:val="16"/>
              </w:rPr>
              <w:t>2 ↔ 13</w:t>
            </w:r>
          </w:p>
        </w:tc>
        <w:tc>
          <w:tcPr>
            <w:tcW w:type="dxa" w:w="3277"/>
          </w:tcPr>
          <w:p>
            <w:r>
              <w:rPr>
                <w:sz w:val="16"/>
              </w:rPr>
              <w:t>5</w:t>
            </w:r>
          </w:p>
        </w:tc>
        <w:tc>
          <w:tcPr>
            <w:tcW w:type="dxa" w:w="3277"/>
          </w:tcPr>
          <w:p>
            <w:r>
              <w:rPr>
                <w:sz w:val="16"/>
              </w:rPr>
              <w:t>24</w:t>
            </w:r>
          </w:p>
        </w:tc>
      </w:tr>
      <w:tr>
        <w:tc>
          <w:tcPr>
            <w:tcW w:type="dxa" w:w="3277"/>
          </w:tcPr>
          <w:p>
            <w:r>
              <w:rPr>
                <w:sz w:val="16"/>
              </w:rPr>
              <w:t>0 ↔ 2</w:t>
            </w:r>
          </w:p>
        </w:tc>
        <w:tc>
          <w:tcPr>
            <w:tcW w:type="dxa" w:w="3277"/>
          </w:tcPr>
          <w:p>
            <w:r>
              <w:rPr>
                <w:sz w:val="16"/>
              </w:rPr>
              <w:t>3</w:t>
            </w:r>
          </w:p>
        </w:tc>
        <w:tc>
          <w:tcPr>
            <w:tcW w:type="dxa" w:w="3277"/>
          </w:tcPr>
          <w:p>
            <w:r>
              <w:rPr>
                <w:sz w:val="16"/>
              </w:rPr>
              <w:t>11</w:t>
            </w:r>
          </w:p>
        </w:tc>
      </w:tr>
      <w:tr>
        <w:tc>
          <w:tcPr>
            <w:tcW w:type="dxa" w:w="3277"/>
          </w:tcPr>
          <w:p>
            <w:r>
              <w:rPr>
                <w:sz w:val="16"/>
              </w:rPr>
              <w:t>0 ↔ 13</w:t>
            </w:r>
          </w:p>
        </w:tc>
        <w:tc>
          <w:tcPr>
            <w:tcW w:type="dxa" w:w="3277"/>
          </w:tcPr>
          <w:p>
            <w:r>
              <w:rPr>
                <w:sz w:val="16"/>
              </w:rPr>
              <w:t>1</w:t>
            </w:r>
          </w:p>
        </w:tc>
        <w:tc>
          <w:tcPr>
            <w:tcW w:type="dxa" w:w="3277"/>
          </w:tcPr>
          <w:p>
            <w:r>
              <w:rPr>
                <w:sz w:val="16"/>
              </w:rPr>
              <w:t>4</w:t>
            </w:r>
          </w:p>
        </w:tc>
      </w:tr>
      <w:tr>
        <w:tc>
          <w:tcPr>
            <w:tcW w:type="dxa" w:w="3277"/>
          </w:tcPr>
          <w:p>
            <w:r>
              <w:rPr>
                <w:sz w:val="16"/>
              </w:rPr>
              <w:t>0 ↔ 3</w:t>
            </w:r>
          </w:p>
        </w:tc>
        <w:tc>
          <w:tcPr>
            <w:tcW w:type="dxa" w:w="3277"/>
          </w:tcPr>
          <w:p>
            <w:r>
              <w:rPr>
                <w:sz w:val="16"/>
              </w:rPr>
              <w:t>1</w:t>
            </w:r>
          </w:p>
        </w:tc>
        <w:tc>
          <w:tcPr>
            <w:tcW w:type="dxa" w:w="3277"/>
          </w:tcPr>
          <w:p>
            <w:r>
              <w:rPr>
                <w:sz w:val="16"/>
              </w:rPr>
              <w:t>2</w:t>
            </w:r>
          </w:p>
        </w:tc>
      </w:tr>
      <w:tr>
        <w:tc>
          <w:tcPr>
            <w:tcW w:type="dxa" w:w="3277"/>
          </w:tcPr>
          <w:p>
            <w:r>
              <w:rPr>
                <w:sz w:val="16"/>
              </w:rPr>
              <w:t>3 ↔ 13</w:t>
            </w:r>
          </w:p>
        </w:tc>
        <w:tc>
          <w:tcPr>
            <w:tcW w:type="dxa" w:w="3277"/>
          </w:tcPr>
          <w:p>
            <w:r>
              <w:rPr>
                <w:sz w:val="16"/>
              </w:rPr>
              <w:t>1</w:t>
            </w:r>
          </w:p>
        </w:tc>
        <w:tc>
          <w:tcPr>
            <w:tcW w:type="dxa" w:w="3277"/>
          </w:tcPr>
          <w:p>
            <w:r>
              <w:rPr>
                <w:sz w:val="16"/>
              </w:rPr>
              <w:t>2</w:t>
            </w:r>
          </w:p>
        </w:tc>
      </w:tr>
    </w:tbl>
    <w:p>
      <w:r>
        <w:t>표의 label ID는 0 Benign, 2 Web, 9 SlowHTTPTest, 11 FTP, 12 Infilteration, 13 SQL, 14 SSH이다. Pair affected rows는 해당 두 label의 빈도 합이며 3-label 패턴은 여러 pair에 포함된다. 따라서 pair 합을 전체 affected rows와 동일시하면 안 된다.</w:t>
      </w:r>
    </w:p>
    <w:p>
      <w:r>
        <w:t>재검증은 bounded-memory DuckDB로 78-feature hash를 집계했다. hash 일치는 구조적 중복의 실용적 확인이며 충돌 가능성을 수학적으로 배제하지 않는다. 실제 값의 NULL-safe join으로 확인한 V4 주요 pair 결과도 후속 분석에 사용했다.</w:t>
      </w:r>
    </w:p>
    <w:p>
      <w:r>
        <w:rPr>
          <w:sz w:val="14"/>
        </w:rPr>
        <w:t>근거: README.md의 기존 전체 conflict 기록; final_report/data_verification.json; label_conflict_pairs_verified.csv; model_sample_v4.ipynb의 pair join</w:t>
      </w:r>
    </w:p>
    <w:p>
      <w:r>
        <w:br w:type="page"/>
      </w:r>
    </w:p>
    <w:p>
      <w:r>
        <w:t>TECHNICAL EXPERIMENT REPORT</w:t>
      </w:r>
    </w:p>
    <w:p>
      <w:pPr>
        <w:pStyle w:val="Heading1"/>
      </w:pPr>
      <w:r>
        <w:t>09  Split V1 문제와 V2 재설계</w:t>
      </w:r>
    </w:p>
    <w:p>
      <w:pPr>
        <w:pStyle w:val="Heading2"/>
      </w:pPr>
      <w:r>
        <w:t>문제 → 원인</w:t>
      </w:r>
    </w:p>
    <w:p>
      <w:r>
        <w:t>V1은 hash(features + label_id)를 사용했다. 같은 feature라도 label이 다르면 hash가 달라져 다른 split으로 갈 수 있다. features+label 조합 overlap 0만으로 feature-level 누수 방지를 입증할 수 없는 이유다.</w:t>
      </w:r>
    </w:p>
    <w:p>
      <w:pPr>
        <w:pStyle w:val="Heading2"/>
      </w:pPr>
      <w:r>
        <w:t>실험 설계</w:t>
      </w:r>
    </w:p>
    <w:p>
      <w:r>
        <w:t>V2는 metadata·label을 제외한 모델 입력 78개 feature의 hash bucket을 사용한다. bucket &lt;70은 Train, 70–84는 Validation, ≥85는 Test로 배정하여 feature pattern 전체가 한 split에만 존재하도록 한다.</w:t>
      </w:r>
    </w:p>
    <w:p>
      <w:r>
        <w:t>표 13. Parquet footer 및 hash 재검증</w:t>
      </w:r>
    </w:p>
    <w:tbl>
      <w:tblPr>
        <w:tblStyle w:val="LightShading-Accent1"/>
        <w:tblW w:type="auto" w:w="0"/>
        <w:tblLook w:firstColumn="1" w:firstRow="1" w:lastColumn="0" w:lastRow="0" w:noHBand="0" w:noVBand="1" w:val="04A0"/>
      </w:tblPr>
      <w:tblGrid>
        <w:gridCol w:w="4915"/>
        <w:gridCol w:w="4915"/>
      </w:tblGrid>
      <w:tr>
        <w:trPr>
          <w:tblHeader/>
        </w:trPr>
        <w:tc>
          <w:tcPr>
            <w:tcW w:type="dxa" w:w="4915"/>
          </w:tcPr>
          <w:p>
            <w:r>
              <w:rPr>
                <w:sz w:val="16"/>
              </w:rPr>
              <w:t>항목</w:t>
            </w:r>
          </w:p>
        </w:tc>
        <w:tc>
          <w:tcPr>
            <w:tcW w:type="dxa" w:w="4915"/>
          </w:tcPr>
          <w:p>
            <w:r>
              <w:rPr>
                <w:sz w:val="16"/>
              </w:rPr>
              <w:t>검증값</w:t>
            </w:r>
          </w:p>
        </w:tc>
      </w:tr>
      <w:tr>
        <w:tc>
          <w:tcPr>
            <w:tcW w:type="dxa" w:w="4915"/>
          </w:tcPr>
          <w:p>
            <w:r>
              <w:rPr>
                <w:sz w:val="16"/>
              </w:rPr>
              <w:t>Train rows</w:t>
            </w:r>
          </w:p>
        </w:tc>
        <w:tc>
          <w:tcPr>
            <w:tcW w:type="dxa" w:w="4915"/>
          </w:tcPr>
          <w:p>
            <w:r>
              <w:rPr>
                <w:sz w:val="16"/>
              </w:rPr>
              <w:t>11,416,137</w:t>
            </w:r>
          </w:p>
        </w:tc>
      </w:tr>
      <w:tr>
        <w:tc>
          <w:tcPr>
            <w:tcW w:type="dxa" w:w="4915"/>
          </w:tcPr>
          <w:p>
            <w:r>
              <w:rPr>
                <w:sz w:val="16"/>
              </w:rPr>
              <w:t>Validation rows</w:t>
            </w:r>
          </w:p>
        </w:tc>
        <w:tc>
          <w:tcPr>
            <w:tcW w:type="dxa" w:w="4915"/>
          </w:tcPr>
          <w:p>
            <w:r>
              <w:rPr>
                <w:sz w:val="16"/>
              </w:rPr>
              <w:t>2,390,002</w:t>
            </w:r>
          </w:p>
        </w:tc>
      </w:tr>
      <w:tr>
        <w:tc>
          <w:tcPr>
            <w:tcW w:type="dxa" w:w="4915"/>
          </w:tcPr>
          <w:p>
            <w:r>
              <w:rPr>
                <w:sz w:val="16"/>
              </w:rPr>
              <w:t>Test rows</w:t>
            </w:r>
          </w:p>
        </w:tc>
        <w:tc>
          <w:tcPr>
            <w:tcW w:type="dxa" w:w="4915"/>
          </w:tcPr>
          <w:p>
            <w:r>
              <w:rPr>
                <w:sz w:val="16"/>
              </w:rPr>
              <w:t>2,426,804</w:t>
            </w:r>
          </w:p>
        </w:tc>
      </w:tr>
      <w:tr>
        <w:tc>
          <w:tcPr>
            <w:tcW w:type="dxa" w:w="4915"/>
          </w:tcPr>
          <w:p>
            <w:r>
              <w:rPr>
                <w:sz w:val="16"/>
              </w:rPr>
              <w:t>Train–Validation hash overlap</w:t>
            </w:r>
          </w:p>
        </w:tc>
        <w:tc>
          <w:tcPr>
            <w:tcW w:type="dxa" w:w="4915"/>
          </w:tcPr>
          <w:p>
            <w:r>
              <w:rPr>
                <w:sz w:val="16"/>
              </w:rPr>
              <w:t>0</w:t>
            </w:r>
          </w:p>
        </w:tc>
      </w:tr>
      <w:tr>
        <w:tc>
          <w:tcPr>
            <w:tcW w:type="dxa" w:w="4915"/>
          </w:tcPr>
          <w:p>
            <w:r>
              <w:rPr>
                <w:sz w:val="16"/>
              </w:rPr>
              <w:t>Train–Test hash overlap</w:t>
            </w:r>
          </w:p>
        </w:tc>
        <w:tc>
          <w:tcPr>
            <w:tcW w:type="dxa" w:w="4915"/>
          </w:tcPr>
          <w:p>
            <w:r>
              <w:rPr>
                <w:sz w:val="16"/>
              </w:rPr>
              <w:t>0</w:t>
            </w:r>
          </w:p>
        </w:tc>
      </w:tr>
      <w:tr>
        <w:tc>
          <w:tcPr>
            <w:tcW w:type="dxa" w:w="4915"/>
          </w:tcPr>
          <w:p>
            <w:r>
              <w:rPr>
                <w:sz w:val="16"/>
              </w:rPr>
              <w:t>Validation–Test hash overlap</w:t>
            </w:r>
          </w:p>
        </w:tc>
        <w:tc>
          <w:tcPr>
            <w:tcW w:type="dxa" w:w="4915"/>
          </w:tcPr>
          <w:p>
            <w:r>
              <w:rPr>
                <w:sz w:val="16"/>
              </w:rPr>
              <w:t>0</w:t>
            </w:r>
          </w:p>
        </w:tc>
      </w:tr>
    </w:tbl>
    <w:p>
      <w:r>
        <w:t>이는 반복 패턴이 split 간 분산될 수 있는 일반 random split보다 패턴 일반화에 엄격하다. 다만 시간·호스트·수집일 기준의 독립성을 보장하지 않는다. 빈도가 큰 패턴이 한 split에 집중되므로 클래스별 비율이 70/15/15에 정확히 맞지는 않는다.</w:t>
      </w:r>
    </w:p>
    <w:p>
      <w:r>
        <w:t>기존 notebook의 overlap 출력 중 V1 경로 결과와 V2 근거를 혼동하지 않았다. 본 보고서는 실제 V2 Parquet에서 hash overlap을 다시 계산했다. Test label 집계는 결과 감사이며 V4 선택이나 튜닝에는 사용하지 않았다.</w:t>
      </w:r>
    </w:p>
    <w:p>
      <w:r>
        <w:rPr>
          <w:sz w:val="14"/>
        </w:rPr>
        <w:t>근거: notebooks/preprocessing.ipynb; network_ml_split_v2/*.parquet; final_report/verify_data.py; data_verification.json</w:t>
      </w:r>
    </w:p>
    <w:p>
      <w:r>
        <w:br w:type="page"/>
      </w:r>
    </w:p>
    <w:p>
      <w:r>
        <w:t>TECHNICAL EXPERIMENT REPORT</w:t>
      </w:r>
    </w:p>
    <w:p>
      <w:pPr>
        <w:pStyle w:val="Heading1"/>
      </w:pPr>
      <w:r>
        <w:t>10  V3 Baseline Model Comparison</w:t>
      </w:r>
    </w:p>
    <w:p>
      <w:r>
        <w:t>표 14. 동일 V3 표본 validation의 모델 비교</w:t>
      </w:r>
    </w:p>
    <w:tbl>
      <w:tblPr>
        <w:tblStyle w:val="LightShading-Accent1"/>
        <w:tblW w:type="auto" w:w="0"/>
        <w:tblLook w:firstColumn="1" w:firstRow="1" w:lastColumn="0" w:lastRow="0" w:noHBand="0" w:noVBand="1" w:val="04A0"/>
      </w:tblPr>
      <w:tblGrid>
        <w:gridCol w:w="3277"/>
        <w:gridCol w:w="3277"/>
        <w:gridCol w:w="3277"/>
      </w:tblGrid>
      <w:tr>
        <w:trPr>
          <w:tblHeader/>
        </w:trPr>
        <w:tc>
          <w:tcPr>
            <w:tcW w:type="dxa" w:w="3277"/>
          </w:tcPr>
          <w:p>
            <w:r>
              <w:rPr>
                <w:sz w:val="16"/>
              </w:rPr>
              <w:t>모델 / feature</w:t>
            </w:r>
          </w:p>
        </w:tc>
        <w:tc>
          <w:tcPr>
            <w:tcW w:type="dxa" w:w="3277"/>
          </w:tcPr>
          <w:p>
            <w:r>
              <w:rPr>
                <w:sz w:val="16"/>
              </w:rPr>
              <w:t>Accuracy</w:t>
            </w:r>
          </w:p>
        </w:tc>
        <w:tc>
          <w:tcPr>
            <w:tcW w:type="dxa" w:w="3277"/>
          </w:tcPr>
          <w:p>
            <w:r>
              <w:rPr>
                <w:sz w:val="16"/>
              </w:rPr>
              <w:t>Macro F1</w:t>
            </w:r>
          </w:p>
        </w:tc>
      </w:tr>
      <w:tr>
        <w:tc>
          <w:tcPr>
            <w:tcW w:type="dxa" w:w="3277"/>
          </w:tcPr>
          <w:p>
            <w:r>
              <w:rPr>
                <w:sz w:val="16"/>
              </w:rPr>
              <w:t>LightGBM-Top40</w:t>
            </w:r>
          </w:p>
        </w:tc>
        <w:tc>
          <w:tcPr>
            <w:tcW w:type="dxa" w:w="3277"/>
          </w:tcPr>
          <w:p>
            <w:r>
              <w:rPr>
                <w:sz w:val="16"/>
              </w:rPr>
              <w:t>0.945792</w:t>
            </w:r>
          </w:p>
        </w:tc>
        <w:tc>
          <w:tcPr>
            <w:tcW w:type="dxa" w:w="3277"/>
          </w:tcPr>
          <w:p>
            <w:r>
              <w:rPr>
                <w:sz w:val="16"/>
              </w:rPr>
              <w:t>0.876563</w:t>
            </w:r>
          </w:p>
        </w:tc>
      </w:tr>
      <w:tr>
        <w:tc>
          <w:tcPr>
            <w:tcW w:type="dxa" w:w="3277"/>
          </w:tcPr>
          <w:p>
            <w:r>
              <w:rPr>
                <w:sz w:val="16"/>
              </w:rPr>
              <w:t>XGBoost-Top40</w:t>
            </w:r>
          </w:p>
        </w:tc>
        <w:tc>
          <w:tcPr>
            <w:tcW w:type="dxa" w:w="3277"/>
          </w:tcPr>
          <w:p>
            <w:r>
              <w:rPr>
                <w:sz w:val="16"/>
              </w:rPr>
              <w:t>0.943117</w:t>
            </w:r>
          </w:p>
        </w:tc>
        <w:tc>
          <w:tcPr>
            <w:tcW w:type="dxa" w:w="3277"/>
          </w:tcPr>
          <w:p>
            <w:r>
              <w:rPr>
                <w:sz w:val="16"/>
              </w:rPr>
              <w:t>0.859573</w:t>
            </w:r>
          </w:p>
        </w:tc>
      </w:tr>
      <w:tr>
        <w:tc>
          <w:tcPr>
            <w:tcW w:type="dxa" w:w="3277"/>
          </w:tcPr>
          <w:p>
            <w:r>
              <w:rPr>
                <w:sz w:val="16"/>
              </w:rPr>
              <w:t>XGBoost-Full78</w:t>
            </w:r>
          </w:p>
        </w:tc>
        <w:tc>
          <w:tcPr>
            <w:tcW w:type="dxa" w:w="3277"/>
          </w:tcPr>
          <w:p>
            <w:r>
              <w:rPr>
                <w:sz w:val="16"/>
              </w:rPr>
              <w:t>0.945546</w:t>
            </w:r>
          </w:p>
        </w:tc>
        <w:tc>
          <w:tcPr>
            <w:tcW w:type="dxa" w:w="3277"/>
          </w:tcPr>
          <w:p>
            <w:r>
              <w:rPr>
                <w:sz w:val="16"/>
              </w:rPr>
              <w:t>0.846377</w:t>
            </w:r>
          </w:p>
        </w:tc>
      </w:tr>
      <w:tr>
        <w:tc>
          <w:tcPr>
            <w:tcW w:type="dxa" w:w="3277"/>
          </w:tcPr>
          <w:p>
            <w:r>
              <w:rPr>
                <w:sz w:val="16"/>
              </w:rPr>
              <w:t>HistGradientBoosting-Top40</w:t>
            </w:r>
          </w:p>
        </w:tc>
        <w:tc>
          <w:tcPr>
            <w:tcW w:type="dxa" w:w="3277"/>
          </w:tcPr>
          <w:p>
            <w:r>
              <w:rPr>
                <w:sz w:val="16"/>
              </w:rPr>
              <w:t>0.941294</w:t>
            </w:r>
          </w:p>
        </w:tc>
        <w:tc>
          <w:tcPr>
            <w:tcW w:type="dxa" w:w="3277"/>
          </w:tcPr>
          <w:p>
            <w:r>
              <w:rPr>
                <w:sz w:val="16"/>
              </w:rPr>
              <w:t>0.844567</w:t>
            </w:r>
          </w:p>
        </w:tc>
      </w:tr>
      <w:tr>
        <w:tc>
          <w:tcPr>
            <w:tcW w:type="dxa" w:w="3277"/>
          </w:tcPr>
          <w:p>
            <w:r>
              <w:rPr>
                <w:sz w:val="16"/>
              </w:rPr>
              <w:t>MLP-Top40</w:t>
            </w:r>
          </w:p>
        </w:tc>
        <w:tc>
          <w:tcPr>
            <w:tcW w:type="dxa" w:w="3277"/>
          </w:tcPr>
          <w:p>
            <w:r>
              <w:rPr>
                <w:sz w:val="16"/>
              </w:rPr>
              <w:t>0.923495</w:t>
            </w:r>
          </w:p>
        </w:tc>
        <w:tc>
          <w:tcPr>
            <w:tcW w:type="dxa" w:w="3277"/>
          </w:tcPr>
          <w:p>
            <w:r>
              <w:rPr>
                <w:sz w:val="16"/>
              </w:rPr>
              <w:t>0.827712</w:t>
            </w:r>
          </w:p>
        </w:tc>
      </w:tr>
      <w:tr>
        <w:tc>
          <w:tcPr>
            <w:tcW w:type="dxa" w:w="3277"/>
          </w:tcPr>
          <w:p>
            <w:r>
              <w:rPr>
                <w:sz w:val="16"/>
              </w:rPr>
              <w:t>RandomForest-Top40</w:t>
            </w:r>
          </w:p>
        </w:tc>
        <w:tc>
          <w:tcPr>
            <w:tcW w:type="dxa" w:w="3277"/>
          </w:tcPr>
          <w:p>
            <w:r>
              <w:rPr>
                <w:sz w:val="16"/>
              </w:rPr>
              <w:t>0.942991</w:t>
            </w:r>
          </w:p>
        </w:tc>
        <w:tc>
          <w:tcPr>
            <w:tcW w:type="dxa" w:w="3277"/>
          </w:tcPr>
          <w:p>
            <w:r>
              <w:rPr>
                <w:sz w:val="16"/>
              </w:rPr>
              <w:t>0.825171</w:t>
            </w:r>
          </w:p>
        </w:tc>
      </w:tr>
      <w:tr>
        <w:tc>
          <w:tcPr>
            <w:tcW w:type="dxa" w:w="3277"/>
          </w:tcPr>
          <w:p>
            <w:r>
              <w:rPr>
                <w:sz w:val="16"/>
              </w:rPr>
              <w:t>LogisticRegression-Top40</w:t>
            </w:r>
          </w:p>
        </w:tc>
        <w:tc>
          <w:tcPr>
            <w:tcW w:type="dxa" w:w="3277"/>
          </w:tcPr>
          <w:p>
            <w:r>
              <w:rPr>
                <w:sz w:val="16"/>
              </w:rPr>
              <w:t>0.831273</w:t>
            </w:r>
          </w:p>
        </w:tc>
        <w:tc>
          <w:tcPr>
            <w:tcW w:type="dxa" w:w="3277"/>
          </w:tcPr>
          <w:p>
            <w:r>
              <w:rPr>
                <w:sz w:val="16"/>
              </w:rPr>
              <w:t>0.588358</w:t>
            </w:r>
          </w:p>
        </w:tc>
      </w:tr>
    </w:tbl>
    <w:p>
      <w:r>
        <w:drawing>
          <wp:inline xmlns:a="http://schemas.openxmlformats.org/drawingml/2006/main" xmlns:pic="http://schemas.openxmlformats.org/drawingml/2006/picture">
            <wp:extent cx="4367873" cy="2603500"/>
            <wp:docPr id="3" name="Picture 3"/>
            <wp:cNvGraphicFramePr>
              <a:graphicFrameLocks noChangeAspect="1"/>
            </wp:cNvGraphicFramePr>
            <a:graphic>
              <a:graphicData uri="http://schemas.openxmlformats.org/drawingml/2006/picture">
                <pic:pic>
                  <pic:nvPicPr>
                    <pic:cNvPr id="0" name="01_model_macro_f1_comparison.png"/>
                    <pic:cNvPicPr/>
                  </pic:nvPicPr>
                  <pic:blipFill>
                    <a:blip r:embed="rId12"/>
                    <a:stretch>
                      <a:fillRect/>
                    </a:stretch>
                  </pic:blipFill>
                  <pic:spPr>
                    <a:xfrm>
                      <a:off x="0" y="0"/>
                      <a:ext cx="4367873" cy="2603500"/>
                    </a:xfrm>
                    <a:prstGeom prst="rect"/>
                  </pic:spPr>
                </pic:pic>
              </a:graphicData>
            </a:graphic>
          </wp:inline>
        </w:drawing>
      </w:r>
    </w:p>
    <w:p>
      <w:r>
        <w:t>그림 3. 그림: 기존 V3 모델 비교 이미지. 전체 Validation 성능과 구분한다.</w:t>
      </w:r>
    </w:p>
    <w:p>
      <w:r>
        <w:drawing>
          <wp:inline xmlns:a="http://schemas.openxmlformats.org/drawingml/2006/main" xmlns:pic="http://schemas.openxmlformats.org/drawingml/2006/picture">
            <wp:extent cx="4107123" cy="2032000"/>
            <wp:docPr id="4" name="Picture 4"/>
            <wp:cNvGraphicFramePr>
              <a:graphicFrameLocks noChangeAspect="1"/>
            </wp:cNvGraphicFramePr>
            <a:graphic>
              <a:graphicData uri="http://schemas.openxmlformats.org/drawingml/2006/picture">
                <pic:pic>
                  <pic:nvPicPr>
                    <pic:cNvPr id="0" name="02_accuracy_vs_macro_f1.png"/>
                    <pic:cNvPicPr/>
                  </pic:nvPicPr>
                  <pic:blipFill>
                    <a:blip r:embed="rId13"/>
                    <a:stretch>
                      <a:fillRect/>
                    </a:stretch>
                  </pic:blipFill>
                  <pic:spPr>
                    <a:xfrm>
                      <a:off x="0" y="0"/>
                      <a:ext cx="4107123" cy="2032000"/>
                    </a:xfrm>
                    <a:prstGeom prst="rect"/>
                  </pic:spPr>
                </pic:pic>
              </a:graphicData>
            </a:graphic>
          </wp:inline>
        </w:drawing>
      </w:r>
    </w:p>
    <w:p>
      <w:r>
        <w:t>그림 4. 그림: 기존 V3 Accuracy와 Macro F1 비교.</w:t>
      </w:r>
    </w:p>
    <w:p>
      <w:r>
        <w:t>LightGBM Top40이 이 development 표본에서 가장 높은 Macro F1을 보였다. V3 validation support는 142,082개이며, 클래스당 최대 20k 등 샘플링이 적용된 데이터다. 이 점수는 자연 분포의 대규모 holdout 성능과 같지 않다.</w:t>
      </w:r>
    </w:p>
    <w:p>
      <w:r>
        <w:rPr>
          <w:sz w:val="14"/>
        </w:rPr>
        <w:t>근거: results/model_comparison_v3/model_diversity_comparison.csv; 각 모델 validation_metrics.csv; xgboost_v3/validation_metrics.csv</w:t>
      </w:r>
    </w:p>
    <w:p>
      <w:r>
        <w:br w:type="page"/>
      </w:r>
    </w:p>
    <w:p>
      <w:r>
        <w:t>TECHNICAL EXPERIMENT REPORT</w:t>
      </w:r>
    </w:p>
    <w:p>
      <w:pPr>
        <w:pStyle w:val="Heading1"/>
      </w:pPr>
      <w:r>
        <w:t>11  Feature Importance / Reduction</w:t>
      </w:r>
    </w:p>
    <w:p>
      <w:r>
        <w:t>표 15. XGBoost feature 축소 실험</w:t>
      </w:r>
    </w:p>
    <w:tbl>
      <w:tblPr>
        <w:tblStyle w:val="LightShading-Accent1"/>
        <w:tblW w:type="auto" w:w="0"/>
        <w:tblLook w:firstColumn="1" w:firstRow="1" w:lastColumn="0" w:lastRow="0" w:noHBand="0" w:noVBand="1" w:val="04A0"/>
      </w:tblPr>
      <w:tblGrid>
        <w:gridCol w:w="2458"/>
        <w:gridCol w:w="2458"/>
        <w:gridCol w:w="2458"/>
        <w:gridCol w:w="2458"/>
      </w:tblGrid>
      <w:tr>
        <w:trPr>
          <w:tblHeader/>
        </w:trPr>
        <w:tc>
          <w:tcPr>
            <w:tcW w:type="dxa" w:w="2458"/>
          </w:tcPr>
          <w:p>
            <w:r>
              <w:rPr>
                <w:sz w:val="16"/>
              </w:rPr>
              <w:t>Set</w:t>
            </w:r>
          </w:p>
        </w:tc>
        <w:tc>
          <w:tcPr>
            <w:tcW w:type="dxa" w:w="2458"/>
          </w:tcPr>
          <w:p>
            <w:r>
              <w:rPr>
                <w:sz w:val="16"/>
              </w:rPr>
              <w:t>입력 수</w:t>
            </w:r>
          </w:p>
        </w:tc>
        <w:tc>
          <w:tcPr>
            <w:tcW w:type="dxa" w:w="2458"/>
          </w:tcPr>
          <w:p>
            <w:r>
              <w:rPr>
                <w:sz w:val="16"/>
              </w:rPr>
              <w:t>Macro F1</w:t>
            </w:r>
          </w:p>
        </w:tc>
        <w:tc>
          <w:tcPr>
            <w:tcW w:type="dxa" w:w="2458"/>
          </w:tcPr>
          <w:p>
            <w:r>
              <w:rPr>
                <w:sz w:val="16"/>
              </w:rPr>
              <w:t>감소 %</w:t>
            </w:r>
          </w:p>
        </w:tc>
      </w:tr>
      <w:tr>
        <w:tc>
          <w:tcPr>
            <w:tcW w:type="dxa" w:w="2458"/>
          </w:tcPr>
          <w:p>
            <w:r>
              <w:rPr>
                <w:sz w:val="16"/>
              </w:rPr>
              <w:t>Full78</w:t>
            </w:r>
          </w:p>
        </w:tc>
        <w:tc>
          <w:tcPr>
            <w:tcW w:type="dxa" w:w="2458"/>
          </w:tcPr>
          <w:p>
            <w:r>
              <w:rPr>
                <w:sz w:val="16"/>
              </w:rPr>
              <w:t>78</w:t>
            </w:r>
          </w:p>
        </w:tc>
        <w:tc>
          <w:tcPr>
            <w:tcW w:type="dxa" w:w="2458"/>
          </w:tcPr>
          <w:p>
            <w:r>
              <w:rPr>
                <w:sz w:val="16"/>
              </w:rPr>
              <w:t>0.846377</w:t>
            </w:r>
          </w:p>
        </w:tc>
        <w:tc>
          <w:tcPr>
            <w:tcW w:type="dxa" w:w="2458"/>
          </w:tcPr>
          <w:p>
            <w:r>
              <w:rPr>
                <w:sz w:val="16"/>
              </w:rPr>
              <w:t>0.000000</w:t>
            </w:r>
          </w:p>
        </w:tc>
      </w:tr>
      <w:tr>
        <w:tc>
          <w:tcPr>
            <w:tcW w:type="dxa" w:w="2458"/>
          </w:tcPr>
          <w:p>
            <w:r>
              <w:rPr>
                <w:sz w:val="16"/>
              </w:rPr>
              <w:t>Top40</w:t>
            </w:r>
          </w:p>
        </w:tc>
        <w:tc>
          <w:tcPr>
            <w:tcW w:type="dxa" w:w="2458"/>
          </w:tcPr>
          <w:p>
            <w:r>
              <w:rPr>
                <w:sz w:val="16"/>
              </w:rPr>
              <w:t>40</w:t>
            </w:r>
          </w:p>
        </w:tc>
        <w:tc>
          <w:tcPr>
            <w:tcW w:type="dxa" w:w="2458"/>
          </w:tcPr>
          <w:p>
            <w:r>
              <w:rPr>
                <w:sz w:val="16"/>
              </w:rPr>
              <w:t>0.859573</w:t>
            </w:r>
          </w:p>
        </w:tc>
        <w:tc>
          <w:tcPr>
            <w:tcW w:type="dxa" w:w="2458"/>
          </w:tcPr>
          <w:p>
            <w:r>
              <w:rPr>
                <w:sz w:val="16"/>
              </w:rPr>
              <w:t>48.717949</w:t>
            </w:r>
          </w:p>
        </w:tc>
      </w:tr>
      <w:tr>
        <w:tc>
          <w:tcPr>
            <w:tcW w:type="dxa" w:w="2458"/>
          </w:tcPr>
          <w:p>
            <w:r>
              <w:rPr>
                <w:sz w:val="16"/>
              </w:rPr>
              <w:t>Top20</w:t>
            </w:r>
          </w:p>
        </w:tc>
        <w:tc>
          <w:tcPr>
            <w:tcW w:type="dxa" w:w="2458"/>
          </w:tcPr>
          <w:p>
            <w:r>
              <w:rPr>
                <w:sz w:val="16"/>
              </w:rPr>
              <w:t>20</w:t>
            </w:r>
          </w:p>
        </w:tc>
        <w:tc>
          <w:tcPr>
            <w:tcW w:type="dxa" w:w="2458"/>
          </w:tcPr>
          <w:p>
            <w:r>
              <w:rPr>
                <w:sz w:val="16"/>
              </w:rPr>
              <w:t>0.849831</w:t>
            </w:r>
          </w:p>
        </w:tc>
        <w:tc>
          <w:tcPr>
            <w:tcW w:type="dxa" w:w="2458"/>
          </w:tcPr>
          <w:p>
            <w:r>
              <w:rPr>
                <w:sz w:val="16"/>
              </w:rPr>
              <w:t>74.358974</w:t>
            </w:r>
          </w:p>
        </w:tc>
      </w:tr>
      <w:tr>
        <w:tc>
          <w:tcPr>
            <w:tcW w:type="dxa" w:w="2458"/>
          </w:tcPr>
          <w:p>
            <w:r>
              <w:rPr>
                <w:sz w:val="16"/>
              </w:rPr>
              <w:t>Top10</w:t>
            </w:r>
          </w:p>
        </w:tc>
        <w:tc>
          <w:tcPr>
            <w:tcW w:type="dxa" w:w="2458"/>
          </w:tcPr>
          <w:p>
            <w:r>
              <w:rPr>
                <w:sz w:val="16"/>
              </w:rPr>
              <w:t>10</w:t>
            </w:r>
          </w:p>
        </w:tc>
        <w:tc>
          <w:tcPr>
            <w:tcW w:type="dxa" w:w="2458"/>
          </w:tcPr>
          <w:p>
            <w:r>
              <w:rPr>
                <w:sz w:val="16"/>
              </w:rPr>
              <w:t>0.808544</w:t>
            </w:r>
          </w:p>
        </w:tc>
        <w:tc>
          <w:tcPr>
            <w:tcW w:type="dxa" w:w="2458"/>
          </w:tcPr>
          <w:p>
            <w:r>
              <w:rPr>
                <w:sz w:val="16"/>
              </w:rPr>
              <w:t>87.179487</w:t>
            </w:r>
          </w:p>
        </w:tc>
      </w:tr>
    </w:tbl>
    <w:p>
      <w:r>
        <w:drawing>
          <wp:inline xmlns:a="http://schemas.openxmlformats.org/drawingml/2006/main" xmlns:pic="http://schemas.openxmlformats.org/drawingml/2006/picture">
            <wp:extent cx="5237682" cy="2413000"/>
            <wp:docPr id="5" name="Picture 5"/>
            <wp:cNvGraphicFramePr>
              <a:graphicFrameLocks noChangeAspect="1"/>
            </wp:cNvGraphicFramePr>
            <a:graphic>
              <a:graphicData uri="http://schemas.openxmlformats.org/drawingml/2006/picture">
                <pic:pic>
                  <pic:nvPicPr>
                    <pic:cNvPr id="0" name="11_feature_importance.png"/>
                    <pic:cNvPicPr/>
                  </pic:nvPicPr>
                  <pic:blipFill>
                    <a:blip r:embed="rId14"/>
                    <a:stretch>
                      <a:fillRect/>
                    </a:stretch>
                  </pic:blipFill>
                  <pic:spPr>
                    <a:xfrm>
                      <a:off x="0" y="0"/>
                      <a:ext cx="5237682" cy="2413000"/>
                    </a:xfrm>
                    <a:prstGeom prst="rect"/>
                  </pic:spPr>
                </pic:pic>
              </a:graphicData>
            </a:graphic>
          </wp:inline>
        </w:drawing>
      </w:r>
    </w:p>
    <w:p>
      <w:r>
        <w:t>그림 5. 그림: 실제 Full78 importance CSV의 상위 split gain.</w:t>
      </w:r>
    </w:p>
    <w:p>
      <w:r>
        <w:drawing>
          <wp:inline xmlns:a="http://schemas.openxmlformats.org/drawingml/2006/main" xmlns:pic="http://schemas.openxmlformats.org/drawingml/2006/picture">
            <wp:extent cx="4903546" cy="2159000"/>
            <wp:docPr id="6" name="Picture 6"/>
            <wp:cNvGraphicFramePr>
              <a:graphicFrameLocks noChangeAspect="1"/>
            </wp:cNvGraphicFramePr>
            <a:graphic>
              <a:graphicData uri="http://schemas.openxmlformats.org/drawingml/2006/picture">
                <pic:pic>
                  <pic:nvPicPr>
                    <pic:cNvPr id="0" name="09_feature_reduction.png"/>
                    <pic:cNvPicPr/>
                  </pic:nvPicPr>
                  <pic:blipFill>
                    <a:blip r:embed="rId15"/>
                    <a:stretch>
                      <a:fillRect/>
                    </a:stretch>
                  </pic:blipFill>
                  <pic:spPr>
                    <a:xfrm>
                      <a:off x="0" y="0"/>
                      <a:ext cx="4903546" cy="2159000"/>
                    </a:xfrm>
                    <a:prstGeom prst="rect"/>
                  </pic:spPr>
                </pic:pic>
              </a:graphicData>
            </a:graphic>
          </wp:inline>
        </w:drawing>
      </w:r>
    </w:p>
    <w:p>
      <w:r>
        <w:t>그림 6. 그림: 실제 feature 축소 CSV 재시각화.</w:t>
      </w:r>
    </w:p>
    <w:p>
      <w:r>
        <w:t>Top40은 78→40으로 입력 수를 48.7179% 줄이면서 Macro F1을 0.846377→0.859573으로 높였다. Top10에서는 0.808544로 하락해 과도한 축소의 손실이 관찰됐다. Top40을 이후 기본 feature set으로 선택했다.</w:t>
      </w:r>
    </w:p>
    <w:p>
      <w:r>
        <w:rPr>
          <w:sz w:val="14"/>
        </w:rPr>
        <w:t>근거: feature_selection/feature_reduction_comparison_v3.csv; top40_features.csv; xgboost_v3/feature_importance_full78.csv</w:t>
      </w:r>
    </w:p>
    <w:p>
      <w:r>
        <w:br w:type="page"/>
      </w:r>
    </w:p>
    <w:p>
      <w:r>
        <w:t>TECHNICAL EXPERIMENT REPORT</w:t>
      </w:r>
    </w:p>
    <w:p>
      <w:pPr>
        <w:pStyle w:val="Heading1"/>
      </w:pPr>
      <w:r>
        <w:t>12  V3 클래스별 진단과 기존 결과</w:t>
      </w:r>
    </w:p>
    <w:p>
      <w:r>
        <w:drawing>
          <wp:inline xmlns:a="http://schemas.openxmlformats.org/drawingml/2006/main" xmlns:pic="http://schemas.openxmlformats.org/drawingml/2006/picture">
            <wp:extent cx="3377276" cy="2095500"/>
            <wp:docPr id="7" name="Picture 7"/>
            <wp:cNvGraphicFramePr>
              <a:graphicFrameLocks noChangeAspect="1"/>
            </wp:cNvGraphicFramePr>
            <a:graphic>
              <a:graphicData uri="http://schemas.openxmlformats.org/drawingml/2006/picture">
                <pic:pic>
                  <pic:nvPicPr>
                    <pic:cNvPr id="0" name="03_feature_reduction.png"/>
                    <pic:cNvPicPr/>
                  </pic:nvPicPr>
                  <pic:blipFill>
                    <a:blip r:embed="rId16"/>
                    <a:stretch>
                      <a:fillRect/>
                    </a:stretch>
                  </pic:blipFill>
                  <pic:spPr>
                    <a:xfrm>
                      <a:off x="0" y="0"/>
                      <a:ext cx="3377276" cy="2095500"/>
                    </a:xfrm>
                    <a:prstGeom prst="rect"/>
                  </pic:spPr>
                </pic:pic>
              </a:graphicData>
            </a:graphic>
          </wp:inline>
        </w:drawing>
      </w:r>
    </w:p>
    <w:p>
      <w:r>
        <w:t>그림 7. 그림: 기존 Feature Reduction 실험 결과.</w:t>
      </w:r>
    </w:p>
    <w:p>
      <w:r>
        <w:drawing>
          <wp:inline xmlns:a="http://schemas.openxmlformats.org/drawingml/2006/main" xmlns:pic="http://schemas.openxmlformats.org/drawingml/2006/picture">
            <wp:extent cx="3643306" cy="2539999"/>
            <wp:docPr id="8" name="Picture 8"/>
            <wp:cNvGraphicFramePr>
              <a:graphicFrameLocks noChangeAspect="1"/>
            </wp:cNvGraphicFramePr>
            <a:graphic>
              <a:graphicData uri="http://schemas.openxmlformats.org/drawingml/2006/picture">
                <pic:pic>
                  <pic:nvPicPr>
                    <pic:cNvPr id="0" name="04_lightgbm_per_class_f1.png"/>
                    <pic:cNvPicPr/>
                  </pic:nvPicPr>
                  <pic:blipFill>
                    <a:blip r:embed="rId17"/>
                    <a:stretch>
                      <a:fillRect/>
                    </a:stretch>
                  </pic:blipFill>
                  <pic:spPr>
                    <a:xfrm>
                      <a:off x="0" y="0"/>
                      <a:ext cx="3643306" cy="2539999"/>
                    </a:xfrm>
                    <a:prstGeom prst="rect"/>
                  </pic:spPr>
                </pic:pic>
              </a:graphicData>
            </a:graphic>
          </wp:inline>
        </w:drawing>
      </w:r>
    </w:p>
    <w:p>
      <w:r>
        <w:t>그림 8. 그림: V3 표본 validation 클래스별 F1.</w:t>
      </w:r>
    </w:p>
    <w:p>
      <w:r>
        <w:drawing>
          <wp:inline xmlns:a="http://schemas.openxmlformats.org/drawingml/2006/main" xmlns:pic="http://schemas.openxmlformats.org/drawingml/2006/picture">
            <wp:extent cx="3050080" cy="2603499"/>
            <wp:docPr id="9" name="Picture 9"/>
            <wp:cNvGraphicFramePr>
              <a:graphicFrameLocks noChangeAspect="1"/>
            </wp:cNvGraphicFramePr>
            <a:graphic>
              <a:graphicData uri="http://schemas.openxmlformats.org/drawingml/2006/picture">
                <pic:pic>
                  <pic:nvPicPr>
                    <pic:cNvPr id="0" name="05_lightgbm_confusion_matrix.png"/>
                    <pic:cNvPicPr/>
                  </pic:nvPicPr>
                  <pic:blipFill>
                    <a:blip r:embed="rId18"/>
                    <a:stretch>
                      <a:fillRect/>
                    </a:stretch>
                  </pic:blipFill>
                  <pic:spPr>
                    <a:xfrm>
                      <a:off x="0" y="0"/>
                      <a:ext cx="3050080" cy="2603499"/>
                    </a:xfrm>
                    <a:prstGeom prst="rect"/>
                  </pic:spPr>
                </pic:pic>
              </a:graphicData>
            </a:graphic>
          </wp:inline>
        </w:drawing>
      </w:r>
    </w:p>
    <w:p>
      <w:r>
        <w:t>그림 9. 그림: V3 표본 validation 혼동행렬. 최종 Test 혼동행렬이 아니다.</w:t>
      </w:r>
    </w:p>
    <w:p>
      <w:r>
        <w:t>전체 평균만으로 minority 오탐·미탐을 설명하기 어렵다. 그림의 평가 범위를 V3 표본 validation으로 고정하고, 이후 실제 Test에서 발생한 대규모 Benign 오탐을 별도로 분석한다.</w:t>
      </w:r>
    </w:p>
    <w:p>
      <w:r>
        <w:rPr>
          <w:sz w:val="14"/>
        </w:rPr>
        <w:t>근거: results/experiment_report/figures/03–05; lightgbm_top40_v3/classification_report.csv 및 confusion_matrix.csv</w:t>
      </w:r>
    </w:p>
    <w:p>
      <w:r>
        <w:br w:type="page"/>
      </w:r>
    </w:p>
    <w:p>
      <w:r>
        <w:t>TECHNICAL EXPERIMENT REPORT</w:t>
      </w:r>
    </w:p>
    <w:p>
      <w:pPr>
        <w:pStyle w:val="Heading1"/>
      </w:pPr>
      <w:r>
        <w:t>13  Ensemble / 오류 패턴 분석</w:t>
      </w:r>
    </w:p>
    <w:p>
      <w:r>
        <w:drawing>
          <wp:inline xmlns:a="http://schemas.openxmlformats.org/drawingml/2006/main" xmlns:pic="http://schemas.openxmlformats.org/drawingml/2006/picture">
            <wp:extent cx="4818533" cy="2984500"/>
            <wp:docPr id="10" name="Picture 10"/>
            <wp:cNvGraphicFramePr>
              <a:graphicFrameLocks noChangeAspect="1"/>
            </wp:cNvGraphicFramePr>
            <a:graphic>
              <a:graphicData uri="http://schemas.openxmlformats.org/drawingml/2006/picture">
                <pic:pic>
                  <pic:nvPicPr>
                    <pic:cNvPr id="0" name="06_xgb_lgbm_agreement.png"/>
                    <pic:cNvPicPr/>
                  </pic:nvPicPr>
                  <pic:blipFill>
                    <a:blip r:embed="rId19"/>
                    <a:stretch>
                      <a:fillRect/>
                    </a:stretch>
                  </pic:blipFill>
                  <pic:spPr>
                    <a:xfrm>
                      <a:off x="0" y="0"/>
                      <a:ext cx="4818533" cy="2984500"/>
                    </a:xfrm>
                    <a:prstGeom prst="rect"/>
                  </pic:spPr>
                </pic:pic>
              </a:graphicData>
            </a:graphic>
          </wp:inline>
        </w:drawing>
      </w:r>
    </w:p>
    <w:p>
      <w:r>
        <w:t>그림 10. 그림: 기존 XGBoost–LightGBM 정오답 agreement 분석.</w:t>
      </w:r>
    </w:p>
    <w:p>
      <w:r>
        <w:drawing>
          <wp:inline xmlns:a="http://schemas.openxmlformats.org/drawingml/2006/main" xmlns:pic="http://schemas.openxmlformats.org/drawingml/2006/picture">
            <wp:extent cx="4818533" cy="2984500"/>
            <wp:docPr id="11" name="Picture 11"/>
            <wp:cNvGraphicFramePr>
              <a:graphicFrameLocks noChangeAspect="1"/>
            </wp:cNvGraphicFramePr>
            <a:graphic>
              <a:graphicData uri="http://schemas.openxmlformats.org/drawingml/2006/picture">
                <pic:pic>
                  <pic:nvPicPr>
                    <pic:cNvPr id="0" name="07_benign_infilteration_errors.png"/>
                    <pic:cNvPicPr/>
                  </pic:nvPicPr>
                  <pic:blipFill>
                    <a:blip r:embed="rId20"/>
                    <a:stretch>
                      <a:fillRect/>
                    </a:stretch>
                  </pic:blipFill>
                  <pic:spPr>
                    <a:xfrm>
                      <a:off x="0" y="0"/>
                      <a:ext cx="4818533" cy="2984500"/>
                    </a:xfrm>
                    <a:prstGeom prst="rect"/>
                  </pic:spPr>
                </pic:pic>
              </a:graphicData>
            </a:graphic>
          </wp:inline>
        </w:drawing>
      </w:r>
    </w:p>
    <w:p>
      <w:r>
        <w:t>그림 11. 그림: 기존 Benign/Infilteration 오류 분석.</w:t>
      </w:r>
    </w:p>
    <w:p>
      <w:r>
        <w:t>서로 다른 트리 모델의 오류가 상당 부분 겹친다면 단순 ensemble만으로 해결 가능한 여지가 제한된다. 실제 ensemble weight CSV에서는 LightGBM 단독 Macro F1 0.876563보다 50:50 혼합 0.864666이 낮았다. Accuracy가 약간 상승해도 모델 선택 목적과 일치하지 않는다.</w:t>
      </w:r>
    </w:p>
    <w:p>
      <w:r>
        <w:t>반복되는 Benign/Infilteration 오류는 이후 class prior와 feature ambiguity 분석으로 연결했다. 모델 구조를 바꾸기 전에 데이터 분포와 평가 단위를 확인한 것이 핵심 의사결정이다.</w:t>
      </w:r>
    </w:p>
    <w:p>
      <w:r>
        <w:rPr>
          <w:sz w:val="14"/>
        </w:rPr>
        <w:t>근거: ensemble_analysis_v3/xgb_lgbm_agreement.csv; xgb_lgbm_disagreement_by_class.csv; xgb_lgbm_ensemble_v3/ensemble_weight_comparison.csv</w:t>
      </w:r>
    </w:p>
    <w:p>
      <w:r>
        <w:br w:type="page"/>
      </w:r>
    </w:p>
    <w:p>
      <w:r>
        <w:t>TECHNICAL EXPERIMENT REPORT</w:t>
      </w:r>
    </w:p>
    <w:p>
      <w:pPr>
        <w:pStyle w:val="Heading1"/>
      </w:pPr>
      <w:r>
        <w:t>14  V3 Final Test 실패 분석</w:t>
      </w:r>
    </w:p>
    <w:p>
      <w:r>
        <w:t>표 16. Test V2: 저장된 혼동행렬에서 재계산</w:t>
      </w:r>
    </w:p>
    <w:tbl>
      <w:tblPr>
        <w:tblStyle w:val="LightShading-Accent1"/>
        <w:tblW w:type="auto" w:w="0"/>
        <w:tblLook w:firstColumn="1" w:firstRow="1" w:lastColumn="0" w:lastRow="0" w:noHBand="0" w:noVBand="1" w:val="04A0"/>
      </w:tblPr>
      <w:tblGrid>
        <w:gridCol w:w="4915"/>
        <w:gridCol w:w="4915"/>
      </w:tblGrid>
      <w:tr>
        <w:trPr>
          <w:tblHeader/>
        </w:trPr>
        <w:tc>
          <w:tcPr>
            <w:tcW w:type="dxa" w:w="4915"/>
          </w:tcPr>
          <w:p>
            <w:r>
              <w:rPr>
                <w:sz w:val="16"/>
              </w:rPr>
              <w:t>Metric</w:t>
            </w:r>
          </w:p>
        </w:tc>
        <w:tc>
          <w:tcPr>
            <w:tcW w:type="dxa" w:w="4915"/>
          </w:tcPr>
          <w:p>
            <w:r>
              <w:rPr>
                <w:sz w:val="16"/>
              </w:rPr>
              <w:t>Value</w:t>
            </w:r>
          </w:p>
        </w:tc>
      </w:tr>
      <w:tr>
        <w:tc>
          <w:tcPr>
            <w:tcW w:type="dxa" w:w="4915"/>
          </w:tcPr>
          <w:p>
            <w:r>
              <w:rPr>
                <w:sz w:val="16"/>
              </w:rPr>
              <w:t>accuracy</w:t>
            </w:r>
          </w:p>
        </w:tc>
        <w:tc>
          <w:tcPr>
            <w:tcW w:type="dxa" w:w="4915"/>
          </w:tcPr>
          <w:p>
            <w:r>
              <w:rPr>
                <w:sz w:val="16"/>
              </w:rPr>
              <w:t>0.689660</w:t>
            </w:r>
          </w:p>
        </w:tc>
      </w:tr>
      <w:tr>
        <w:tc>
          <w:tcPr>
            <w:tcW w:type="dxa" w:w="4915"/>
          </w:tcPr>
          <w:p>
            <w:r>
              <w:rPr>
                <w:sz w:val="16"/>
              </w:rPr>
              <w:t>macro_precision</w:t>
            </w:r>
          </w:p>
        </w:tc>
        <w:tc>
          <w:tcPr>
            <w:tcW w:type="dxa" w:w="4915"/>
          </w:tcPr>
          <w:p>
            <w:r>
              <w:rPr>
                <w:sz w:val="16"/>
              </w:rPr>
              <w:t>0.647634</w:t>
            </w:r>
          </w:p>
        </w:tc>
      </w:tr>
      <w:tr>
        <w:tc>
          <w:tcPr>
            <w:tcW w:type="dxa" w:w="4915"/>
          </w:tcPr>
          <w:p>
            <w:r>
              <w:rPr>
                <w:sz w:val="16"/>
              </w:rPr>
              <w:t>macro_recall</w:t>
            </w:r>
          </w:p>
        </w:tc>
        <w:tc>
          <w:tcPr>
            <w:tcW w:type="dxa" w:w="4915"/>
          </w:tcPr>
          <w:p>
            <w:r>
              <w:rPr>
                <w:sz w:val="16"/>
              </w:rPr>
              <w:t>0.787883</w:t>
            </w:r>
          </w:p>
        </w:tc>
      </w:tr>
      <w:tr>
        <w:tc>
          <w:tcPr>
            <w:tcW w:type="dxa" w:w="4915"/>
          </w:tcPr>
          <w:p>
            <w:r>
              <w:rPr>
                <w:sz w:val="16"/>
              </w:rPr>
              <w:t>macro_f1</w:t>
            </w:r>
          </w:p>
        </w:tc>
        <w:tc>
          <w:tcPr>
            <w:tcW w:type="dxa" w:w="4915"/>
          </w:tcPr>
          <w:p>
            <w:r>
              <w:rPr>
                <w:sz w:val="16"/>
              </w:rPr>
              <w:t>0.656252</w:t>
            </w:r>
          </w:p>
        </w:tc>
      </w:tr>
      <w:tr>
        <w:tc>
          <w:tcPr>
            <w:tcW w:type="dxa" w:w="4915"/>
          </w:tcPr>
          <w:p>
            <w:r>
              <w:rPr>
                <w:sz w:val="16"/>
              </w:rPr>
              <w:t>weighted_f1</w:t>
            </w:r>
          </w:p>
        </w:tc>
        <w:tc>
          <w:tcPr>
            <w:tcW w:type="dxa" w:w="4915"/>
          </w:tcPr>
          <w:p>
            <w:r>
              <w:rPr>
                <w:sz w:val="16"/>
              </w:rPr>
              <w:t>0.795021</w:t>
            </w:r>
          </w:p>
        </w:tc>
      </w:tr>
    </w:tbl>
    <w:p>
      <w:r>
        <w:t>표 17. 대표 오류: true → predicted</w:t>
      </w:r>
    </w:p>
    <w:tbl>
      <w:tblPr>
        <w:tblStyle w:val="LightShading-Accent1"/>
        <w:tblW w:type="auto" w:w="0"/>
        <w:tblLook w:firstColumn="1" w:firstRow="1" w:lastColumn="0" w:lastRow="0" w:noHBand="0" w:noVBand="1" w:val="04A0"/>
      </w:tblPr>
      <w:tblGrid>
        <w:gridCol w:w="4915"/>
        <w:gridCol w:w="4915"/>
      </w:tblGrid>
      <w:tr>
        <w:trPr>
          <w:tblHeader/>
        </w:trPr>
        <w:tc>
          <w:tcPr>
            <w:tcW w:type="dxa" w:w="4915"/>
          </w:tcPr>
          <w:p>
            <w:r>
              <w:rPr>
                <w:sz w:val="16"/>
              </w:rPr>
              <w:t>오류 방향</w:t>
            </w:r>
          </w:p>
        </w:tc>
        <w:tc>
          <w:tcPr>
            <w:tcW w:type="dxa" w:w="4915"/>
          </w:tcPr>
          <w:p>
            <w:r>
              <w:rPr>
                <w:sz w:val="16"/>
              </w:rPr>
              <w:t>건수</w:t>
            </w:r>
          </w:p>
        </w:tc>
      </w:tr>
      <w:tr>
        <w:tc>
          <w:tcPr>
            <w:tcW w:type="dxa" w:w="4915"/>
          </w:tcPr>
          <w:p>
            <w:r>
              <w:rPr>
                <w:sz w:val="16"/>
              </w:rPr>
              <w:t>Benign → Infilteration</w:t>
            </w:r>
          </w:p>
        </w:tc>
        <w:tc>
          <w:tcPr>
            <w:tcW w:type="dxa" w:w="4915"/>
          </w:tcPr>
          <w:p>
            <w:r>
              <w:rPr>
                <w:sz w:val="16"/>
              </w:rPr>
              <w:t>699,881</w:t>
            </w:r>
          </w:p>
        </w:tc>
      </w:tr>
      <w:tr>
        <w:tc>
          <w:tcPr>
            <w:tcW w:type="dxa" w:w="4915"/>
          </w:tcPr>
          <w:p>
            <w:r>
              <w:rPr>
                <w:sz w:val="16"/>
              </w:rPr>
              <w:t>SlowHTTPTest → FTP</w:t>
            </w:r>
          </w:p>
        </w:tc>
        <w:tc>
          <w:tcPr>
            <w:tcW w:type="dxa" w:w="4915"/>
          </w:tcPr>
          <w:p>
            <w:r>
              <w:rPr>
                <w:sz w:val="16"/>
              </w:rPr>
              <w:t>47,535</w:t>
            </w:r>
          </w:p>
        </w:tc>
      </w:tr>
      <w:tr>
        <w:tc>
          <w:tcPr>
            <w:tcW w:type="dxa" w:w="4915"/>
          </w:tcPr>
          <w:p>
            <w:r>
              <w:rPr>
                <w:sz w:val="16"/>
              </w:rPr>
              <w:t>Infilteration → Benign</w:t>
            </w:r>
          </w:p>
        </w:tc>
        <w:tc>
          <w:tcPr>
            <w:tcW w:type="dxa" w:w="4915"/>
          </w:tcPr>
          <w:p>
            <w:r>
              <w:rPr>
                <w:sz w:val="16"/>
              </w:rPr>
              <w:t>3,388</w:t>
            </w:r>
          </w:p>
        </w:tc>
      </w:tr>
      <w:tr>
        <w:tc>
          <w:tcPr>
            <w:tcW w:type="dxa" w:w="4915"/>
          </w:tcPr>
          <w:p>
            <w:r>
              <w:rPr>
                <w:sz w:val="16"/>
              </w:rPr>
              <w:t>FTP → SlowHTTPTest</w:t>
            </w:r>
          </w:p>
        </w:tc>
        <w:tc>
          <w:tcPr>
            <w:tcW w:type="dxa" w:w="4915"/>
          </w:tcPr>
          <w:p>
            <w:r>
              <w:rPr>
                <w:sz w:val="16"/>
              </w:rPr>
              <w:t>1,272</w:t>
            </w:r>
          </w:p>
        </w:tc>
      </w:tr>
    </w:tbl>
    <w:p>
      <w:r>
        <w:t>전체 Test 2,426,804개에서 Benign 오탐이 매우 컸다. 원인은 unique pattern 자체보다 deduplication + per-class 최대 100k cap sampling이 원래 빈도 및 클래스 비율을 왜곡한 데 있다는 분석이다.</w:t>
      </w:r>
    </w:p>
    <w:p>
      <w:r>
        <w:t>표 18. Benign : Infilteration 학습 prior</w:t>
      </w:r>
    </w:p>
    <w:tbl>
      <w:tblPr>
        <w:tblStyle w:val="LightShading-Accent1"/>
        <w:tblW w:type="auto" w:w="0"/>
        <w:tblLook w:firstColumn="1" w:firstRow="1" w:lastColumn="0" w:lastRow="0" w:noHBand="0" w:noVBand="1" w:val="04A0"/>
      </w:tblPr>
      <w:tblGrid>
        <w:gridCol w:w="4915"/>
        <w:gridCol w:w="4915"/>
      </w:tblGrid>
      <w:tr>
        <w:trPr>
          <w:tblHeader/>
        </w:trPr>
        <w:tc>
          <w:tcPr>
            <w:tcW w:type="dxa" w:w="4915"/>
          </w:tcPr>
          <w:p>
            <w:r>
              <w:rPr>
                <w:sz w:val="16"/>
              </w:rPr>
              <w:t>모집단</w:t>
            </w:r>
          </w:p>
        </w:tc>
        <w:tc>
          <w:tcPr>
            <w:tcW w:type="dxa" w:w="4915"/>
          </w:tcPr>
          <w:p>
            <w:r>
              <w:rPr>
                <w:sz w:val="16"/>
              </w:rPr>
              <w:t>비율</w:t>
            </w:r>
          </w:p>
        </w:tc>
      </w:tr>
      <w:tr>
        <w:tc>
          <w:tcPr>
            <w:tcW w:type="dxa" w:w="4915"/>
          </w:tcPr>
          <w:p>
            <w:r>
              <w:rPr>
                <w:sz w:val="16"/>
              </w:rPr>
              <w:t>Original Train V2</w:t>
            </w:r>
          </w:p>
        </w:tc>
        <w:tc>
          <w:tcPr>
            <w:tcW w:type="dxa" w:w="4915"/>
          </w:tcPr>
          <w:p>
            <w:r>
              <w:rPr>
                <w:sz w:val="16"/>
              </w:rPr>
              <w:t>83.56 : 1</w:t>
            </w:r>
          </w:p>
        </w:tc>
      </w:tr>
      <w:tr>
        <w:tc>
          <w:tcPr>
            <w:tcW w:type="dxa" w:w="4915"/>
          </w:tcPr>
          <w:p>
            <w:r>
              <w:rPr>
                <w:sz w:val="16"/>
              </w:rPr>
              <w:t>V3 capped sample</w:t>
            </w:r>
          </w:p>
        </w:tc>
        <w:tc>
          <w:tcPr>
            <w:tcW w:type="dxa" w:w="4915"/>
          </w:tcPr>
          <w:p>
            <w:r>
              <w:rPr>
                <w:sz w:val="16"/>
              </w:rPr>
              <w:t>1.02 : 1</w:t>
            </w:r>
          </w:p>
        </w:tc>
      </w:tr>
    </w:tbl>
    <w:p>
      <w:r>
        <w:t>관측 오류와 prior 왜곡은 일관된 설명이지만 단일 요인만 분리한 인과 ablation은 없다. V4에서는 frequency-aware 학습을 설계해 이 가설을 validation에서 검증했다. Test V2는 이 시점에 소비되었으므로 V4 선택·추가 튜닝에는 재사용하지 않았다.</w:t>
      </w:r>
    </w:p>
    <w:p>
      <w:r>
        <w:rPr>
          <w:sz w:val="14"/>
        </w:rPr>
        <w:t>근거: final_evaluation/test_confusion_matrix.csv; model_sample_v4/v2_v3_distribution_compare.csv; notebooks/final_evaluation.ipynb</w:t>
      </w:r>
    </w:p>
    <w:p>
      <w:r>
        <w:br w:type="page"/>
      </w:r>
    </w:p>
    <w:p>
      <w:r>
        <w:t>TECHNICAL EXPERIMENT REPORT</w:t>
      </w:r>
    </w:p>
    <w:p>
      <w:pPr>
        <w:pStyle w:val="Heading1"/>
      </w:pPr>
      <w:r>
        <w:t>15  V4 Frequency-Aware 학습 재설계</w:t>
      </w:r>
    </w:p>
    <w:p>
      <w:pPr>
        <w:pStyle w:val="Heading2"/>
      </w:pPr>
      <w:r>
        <w:t>문제와 실험 설계</w:t>
      </w:r>
    </w:p>
    <w:p>
      <w:r>
        <w:t>중복을 제거해 독립 패턴을 확보하되 각 패턴이 원래 몇 번 관측됐는지 frequency를 저장했다. 클래스별 SUM(frequency)가 Train V2 원래 행 수와 일치하는지 checkpoint integrity CSV로 검증했다.</w:t>
      </w:r>
    </w:p>
    <w:p>
      <w:r>
        <w:t>표 19. Weight 후보와 최초 선택 근거</w:t>
      </w:r>
    </w:p>
    <w:tbl>
      <w:tblPr>
        <w:tblStyle w:val="LightShading-Accent1"/>
        <w:tblW w:type="auto" w:w="0"/>
        <w:tblLook w:firstColumn="1" w:firstRow="1" w:lastColumn="0" w:lastRow="0" w:noHBand="0" w:noVBand="1" w:val="04A0"/>
      </w:tblPr>
      <w:tblGrid>
        <w:gridCol w:w="4915"/>
        <w:gridCol w:w="4915"/>
      </w:tblGrid>
      <w:tr>
        <w:trPr>
          <w:tblHeader/>
        </w:trPr>
        <w:tc>
          <w:tcPr>
            <w:tcW w:type="dxa" w:w="4915"/>
          </w:tcPr>
          <w:p>
            <w:r>
              <w:rPr>
                <w:sz w:val="16"/>
              </w:rPr>
              <w:t>전략</w:t>
            </w:r>
          </w:p>
        </w:tc>
        <w:tc>
          <w:tcPr>
            <w:tcW w:type="dxa" w:w="4915"/>
          </w:tcPr>
          <w:p>
            <w:r>
              <w:rPr>
                <w:sz w:val="16"/>
              </w:rPr>
              <w:t>특성 / 판단</w:t>
            </w:r>
          </w:p>
        </w:tc>
      </w:tr>
      <w:tr>
        <w:tc>
          <w:tcPr>
            <w:tcW w:type="dxa" w:w="4915"/>
          </w:tcPr>
          <w:p>
            <w:r>
              <w:rPr>
                <w:sz w:val="16"/>
              </w:rPr>
              <w:t>unique (=1)</w:t>
            </w:r>
          </w:p>
        </w:tc>
        <w:tc>
          <w:tcPr>
            <w:tcW w:type="dxa" w:w="4915"/>
          </w:tcPr>
          <w:p>
            <w:r>
              <w:rPr>
                <w:sz w:val="16"/>
              </w:rPr>
              <w:t>모든 패턴 동일; 빈도 정보를 잃음</w:t>
            </w:r>
          </w:p>
        </w:tc>
      </w:tr>
      <w:tr>
        <w:tc>
          <w:tcPr>
            <w:tcW w:type="dxa" w:w="4915"/>
          </w:tcPr>
          <w:p>
            <w:r>
              <w:rPr>
                <w:sz w:val="16"/>
              </w:rPr>
              <w:t>log1p(frequency)</w:t>
            </w:r>
          </w:p>
        </w:tc>
        <w:tc>
          <w:tcPr>
            <w:tcW w:type="dxa" w:w="4915"/>
          </w:tcPr>
          <w:p>
            <w:r>
              <w:rPr>
                <w:sz w:val="16"/>
              </w:rPr>
              <w:t>강한 압축; 고빈도 신호를 약하게 반영</w:t>
            </w:r>
          </w:p>
        </w:tc>
      </w:tr>
      <w:tr>
        <w:tc>
          <w:tcPr>
            <w:tcW w:type="dxa" w:w="4915"/>
          </w:tcPr>
          <w:p>
            <w:r>
              <w:rPr>
                <w:sz w:val="16"/>
              </w:rPr>
              <w:t>sqrt(frequency)</w:t>
            </w:r>
          </w:p>
        </w:tc>
        <w:tc>
          <w:tcPr>
            <w:tcW w:type="dxa" w:w="4915"/>
          </w:tcPr>
          <w:p>
            <w:r>
              <w:rPr>
                <w:sz w:val="16"/>
              </w:rPr>
              <w:t>빈도를 반영하되 반복 패턴 지배를 완화</w:t>
            </w:r>
          </w:p>
        </w:tc>
      </w:tr>
      <w:tr>
        <w:tc>
          <w:tcPr>
            <w:tcW w:type="dxa" w:w="4915"/>
          </w:tcPr>
          <w:p>
            <w:r>
              <w:rPr>
                <w:sz w:val="16"/>
              </w:rPr>
              <w:t>raw frequency</w:t>
            </w:r>
          </w:p>
        </w:tc>
        <w:tc>
          <w:tcPr>
            <w:tcW w:type="dxa" w:w="4915"/>
          </w:tcPr>
          <w:p>
            <w:r>
              <w:rPr>
                <w:sz w:val="16"/>
              </w:rPr>
              <w:t>원래 행 빈도 재현; 극단 반복 영향이 큼</w:t>
            </w:r>
          </w:p>
        </w:tc>
      </w:tr>
    </w:tbl>
    <w:p>
      <w:r>
        <w:t>sqrt는 frequency 보존과 고빈도 과지배 사이의 절충으로 첫 전략에 사용했다. 모든 후보를 동일 조건에서 최적화한 결과라고 주장하지 않는다. sqrt 가중치는 원래 prior를 정확히 복원하는 raw frequency와도 다르다.</w:t>
      </w:r>
    </w:p>
    <w:p>
      <w:r>
        <w:t>표 20. V4-A 학습 구성</w:t>
      </w:r>
    </w:p>
    <w:tbl>
      <w:tblPr>
        <w:tblStyle w:val="LightShading-Accent1"/>
        <w:tblW w:type="auto" w:w="0"/>
        <w:tblLook w:firstColumn="1" w:firstRow="1" w:lastColumn="0" w:lastRow="0" w:noHBand="0" w:noVBand="1" w:val="04A0"/>
      </w:tblPr>
      <w:tblGrid>
        <w:gridCol w:w="4915"/>
        <w:gridCol w:w="4915"/>
      </w:tblGrid>
      <w:tr>
        <w:trPr>
          <w:tblHeader/>
        </w:trPr>
        <w:tc>
          <w:tcPr>
            <w:tcW w:type="dxa" w:w="4915"/>
          </w:tcPr>
          <w:p>
            <w:r>
              <w:rPr>
                <w:sz w:val="16"/>
              </w:rPr>
              <w:t>항목</w:t>
            </w:r>
          </w:p>
        </w:tc>
        <w:tc>
          <w:tcPr>
            <w:tcW w:type="dxa" w:w="4915"/>
          </w:tcPr>
          <w:p>
            <w:r>
              <w:rPr>
                <w:sz w:val="16"/>
              </w:rPr>
              <w:t>값 / 구현</w:t>
            </w:r>
          </w:p>
        </w:tc>
      </w:tr>
      <w:tr>
        <w:tc>
          <w:tcPr>
            <w:tcW w:type="dxa" w:w="4915"/>
          </w:tcPr>
          <w:p>
            <w:r>
              <w:rPr>
                <w:sz w:val="16"/>
              </w:rPr>
              <w:t>Benign</w:t>
            </w:r>
          </w:p>
        </w:tc>
        <w:tc>
          <w:tcPr>
            <w:tcW w:type="dxa" w:w="4915"/>
          </w:tcPr>
          <w:p>
            <w:r>
              <w:rPr>
                <w:sz w:val="16"/>
              </w:rPr>
              <w:t>Top40 unique reservoir sample 1,000,000</w:t>
            </w:r>
          </w:p>
        </w:tc>
      </w:tr>
      <w:tr>
        <w:tc>
          <w:tcPr>
            <w:tcW w:type="dxa" w:w="4915"/>
          </w:tcPr>
          <w:p>
            <w:r>
              <w:rPr>
                <w:sz w:val="16"/>
              </w:rPr>
              <w:t>기타 class</w:t>
            </w:r>
          </w:p>
        </w:tc>
        <w:tc>
          <w:tcPr>
            <w:tcW w:type="dxa" w:w="4915"/>
          </w:tcPr>
          <w:p>
            <w:r>
              <w:rPr>
                <w:sz w:val="16"/>
              </w:rPr>
              <w:t>unique patterns 전체 사용</w:t>
            </w:r>
          </w:p>
        </w:tc>
      </w:tr>
      <w:tr>
        <w:tc>
          <w:tcPr>
            <w:tcW w:type="dxa" w:w="4915"/>
          </w:tcPr>
          <w:p>
            <w:r>
              <w:rPr>
                <w:sz w:val="16"/>
              </w:rPr>
              <w:t>sample weight</w:t>
            </w:r>
          </w:p>
        </w:tc>
        <w:tc>
          <w:tcPr>
            <w:tcW w:type="dxa" w:w="4915"/>
          </w:tcPr>
          <w:p>
            <w:r>
              <w:rPr>
                <w:sz w:val="16"/>
              </w:rPr>
              <w:t>sqrt(frequency)</w:t>
            </w:r>
          </w:p>
        </w:tc>
      </w:tr>
      <w:tr>
        <w:tc>
          <w:tcPr>
            <w:tcW w:type="dxa" w:w="4915"/>
          </w:tcPr>
          <w:p>
            <w:r>
              <w:rPr>
                <w:sz w:val="16"/>
              </w:rPr>
              <w:t>Benign correction</w:t>
            </w:r>
          </w:p>
        </w:tc>
        <w:tc>
          <w:tcPr>
            <w:tcW w:type="dxa" w:w="4915"/>
          </w:tcPr>
          <w:p>
            <w:r>
              <w:rPr>
                <w:sz w:val="16"/>
              </w:rPr>
              <w:t>전체 unique / sample = 7.445262</w:t>
            </w:r>
          </w:p>
        </w:tc>
      </w:tr>
      <w:tr>
        <w:tc>
          <w:tcPr>
            <w:tcW w:type="dxa" w:w="4915"/>
          </w:tcPr>
          <w:p>
            <w:r>
              <w:rPr>
                <w:sz w:val="16"/>
              </w:rPr>
              <w:t>학습 pattern 합계</w:t>
            </w:r>
          </w:p>
        </w:tc>
        <w:tc>
          <w:tcPr>
            <w:tcW w:type="dxa" w:w="4915"/>
          </w:tcPr>
          <w:p>
            <w:r>
              <w:rPr>
                <w:sz w:val="16"/>
              </w:rPr>
              <w:t>1,946,494</w:t>
            </w:r>
          </w:p>
        </w:tc>
      </w:tr>
    </w:tbl>
    <w:p>
      <w:r>
        <w:t>Top40 projection 후 같은 패턴으로 합쳐지는 경우 frequency 합을 보존했다. Benign 표본에는 sampling correction을 곱해 표본 축소가 유효 weight를 다시 왜곡하는 것을 줄였다.</w:t>
      </w:r>
    </w:p>
    <w:p>
      <w:r>
        <w:rPr>
          <w:sz w:val="14"/>
        </w:rPr>
        <w:t>근거: notebooks/model_sample_v4.ipynb cells 46–50; frequency_checkpoint_integrity.csv; top40_projection_integrity.csv; network_ml_dev_v4/training/*.parquet</w:t>
      </w:r>
    </w:p>
    <w:p>
      <w:r>
        <w:br w:type="page"/>
      </w:r>
    </w:p>
    <w:p>
      <w:r>
        <w:t>TECHNICAL EXPERIMENT REPORT</w:t>
      </w:r>
    </w:p>
    <w:p>
      <w:pPr>
        <w:pStyle w:val="Heading1"/>
      </w:pPr>
      <w:r>
        <w:t>16  V4-A / B1 / B2 선택</w:t>
      </w:r>
    </w:p>
    <w:p>
      <w:r>
        <w:t>표 21. 동일 Full Validation: 2,390,002 rows</w:t>
      </w:r>
    </w:p>
    <w:tbl>
      <w:tblPr>
        <w:tblStyle w:val="LightShading-Accent1"/>
        <w:tblW w:type="auto" w:w="0"/>
        <w:tblLook w:firstColumn="1" w:firstRow="1" w:lastColumn="0" w:lastRow="0" w:noHBand="0" w:noVBand="1" w:val="04A0"/>
      </w:tblPr>
      <w:tblGrid>
        <w:gridCol w:w="2458"/>
        <w:gridCol w:w="2458"/>
        <w:gridCol w:w="2458"/>
        <w:gridCol w:w="2458"/>
      </w:tblGrid>
      <w:tr>
        <w:trPr>
          <w:tblHeader/>
        </w:trPr>
        <w:tc>
          <w:tcPr>
            <w:tcW w:type="dxa" w:w="2458"/>
          </w:tcPr>
          <w:p>
            <w:r>
              <w:rPr>
                <w:sz w:val="16"/>
              </w:rPr>
              <w:t>모델</w:t>
            </w:r>
          </w:p>
        </w:tc>
        <w:tc>
          <w:tcPr>
            <w:tcW w:type="dxa" w:w="2458"/>
          </w:tcPr>
          <w:p>
            <w:r>
              <w:rPr>
                <w:sz w:val="16"/>
              </w:rPr>
              <w:t>Accuracy</w:t>
            </w:r>
          </w:p>
        </w:tc>
        <w:tc>
          <w:tcPr>
            <w:tcW w:type="dxa" w:w="2458"/>
          </w:tcPr>
          <w:p>
            <w:r>
              <w:rPr>
                <w:sz w:val="16"/>
              </w:rPr>
              <w:t>Macro F1</w:t>
            </w:r>
          </w:p>
        </w:tc>
        <w:tc>
          <w:tcPr>
            <w:tcW w:type="dxa" w:w="2458"/>
          </w:tcPr>
          <w:p>
            <w:r>
              <w:rPr>
                <w:sz w:val="16"/>
              </w:rPr>
              <w:t>Weighted F1</w:t>
            </w:r>
          </w:p>
        </w:tc>
      </w:tr>
      <w:tr>
        <w:tc>
          <w:tcPr>
            <w:tcW w:type="dxa" w:w="2458"/>
          </w:tcPr>
          <w:p>
            <w:r>
              <w:rPr>
                <w:sz w:val="16"/>
              </w:rPr>
              <w:t>LightGBM Top40 V4-A</w:t>
            </w:r>
          </w:p>
        </w:tc>
        <w:tc>
          <w:tcPr>
            <w:tcW w:type="dxa" w:w="2458"/>
          </w:tcPr>
          <w:p>
            <w:r>
              <w:rPr>
                <w:sz w:val="16"/>
              </w:rPr>
              <w:t>0.980710</w:t>
            </w:r>
          </w:p>
        </w:tc>
        <w:tc>
          <w:tcPr>
            <w:tcW w:type="dxa" w:w="2458"/>
          </w:tcPr>
          <w:p>
            <w:r>
              <w:rPr>
                <w:sz w:val="16"/>
              </w:rPr>
              <w:t>0.792164</w:t>
            </w:r>
          </w:p>
        </w:tc>
        <w:tc>
          <w:tcPr>
            <w:tcW w:type="dxa" w:w="2458"/>
          </w:tcPr>
          <w:p>
            <w:r>
              <w:rPr>
                <w:sz w:val="16"/>
              </w:rPr>
              <w:t>0.976229</w:t>
            </w:r>
          </w:p>
        </w:tc>
      </w:tr>
      <w:tr>
        <w:tc>
          <w:tcPr>
            <w:tcW w:type="dxa" w:w="2458"/>
          </w:tcPr>
          <w:p>
            <w:r>
              <w:rPr>
                <w:sz w:val="16"/>
              </w:rPr>
              <w:t>LightGBM Top40 V4-B1</w:t>
            </w:r>
          </w:p>
        </w:tc>
        <w:tc>
          <w:tcPr>
            <w:tcW w:type="dxa" w:w="2458"/>
          </w:tcPr>
          <w:p>
            <w:r>
              <w:rPr>
                <w:sz w:val="16"/>
              </w:rPr>
              <w:t>0.979876</w:t>
            </w:r>
          </w:p>
        </w:tc>
        <w:tc>
          <w:tcPr>
            <w:tcW w:type="dxa" w:w="2458"/>
          </w:tcPr>
          <w:p>
            <w:r>
              <w:rPr>
                <w:sz w:val="16"/>
              </w:rPr>
              <w:t>0.802962</w:t>
            </w:r>
          </w:p>
        </w:tc>
        <w:tc>
          <w:tcPr>
            <w:tcW w:type="dxa" w:w="2458"/>
          </w:tcPr>
          <w:p>
            <w:r>
              <w:rPr>
                <w:sz w:val="16"/>
              </w:rPr>
              <w:t>0.976984</w:t>
            </w:r>
          </w:p>
        </w:tc>
      </w:tr>
      <w:tr>
        <w:tc>
          <w:tcPr>
            <w:tcW w:type="dxa" w:w="2458"/>
          </w:tcPr>
          <w:p>
            <w:r>
              <w:rPr>
                <w:sz w:val="16"/>
              </w:rPr>
              <w:t>LightGBM Top40 V4-B2</w:t>
            </w:r>
          </w:p>
        </w:tc>
        <w:tc>
          <w:tcPr>
            <w:tcW w:type="dxa" w:w="2458"/>
          </w:tcPr>
          <w:p>
            <w:r>
              <w:rPr>
                <w:sz w:val="16"/>
              </w:rPr>
              <w:t>0.979313</w:t>
            </w:r>
          </w:p>
        </w:tc>
        <w:tc>
          <w:tcPr>
            <w:tcW w:type="dxa" w:w="2458"/>
          </w:tcPr>
          <w:p>
            <w:r>
              <w:rPr>
                <w:sz w:val="16"/>
              </w:rPr>
              <w:t>0.808655</w:t>
            </w:r>
          </w:p>
        </w:tc>
        <w:tc>
          <w:tcPr>
            <w:tcW w:type="dxa" w:w="2458"/>
          </w:tcPr>
          <w:p>
            <w:r>
              <w:rPr>
                <w:sz w:val="16"/>
              </w:rPr>
              <w:t>0.977194</w:t>
            </w:r>
          </w:p>
        </w:tc>
      </w:tr>
    </w:tbl>
    <w:p>
      <w:r>
        <w:drawing>
          <wp:inline xmlns:a="http://schemas.openxmlformats.org/drawingml/2006/main" xmlns:pic="http://schemas.openxmlformats.org/drawingml/2006/picture">
            <wp:extent cx="5772410" cy="2667000"/>
            <wp:docPr id="12" name="Picture 12"/>
            <wp:cNvGraphicFramePr>
              <a:graphicFrameLocks noChangeAspect="1"/>
            </wp:cNvGraphicFramePr>
            <a:graphic>
              <a:graphicData uri="http://schemas.openxmlformats.org/drawingml/2006/picture">
                <pic:pic>
                  <pic:nvPicPr>
                    <pic:cNvPr id="0" name="01_v3_v4_performance.png"/>
                    <pic:cNvPicPr/>
                  </pic:nvPicPr>
                  <pic:blipFill>
                    <a:blip r:embed="rId21"/>
                    <a:stretch>
                      <a:fillRect/>
                    </a:stretch>
                  </pic:blipFill>
                  <pic:spPr>
                    <a:xfrm>
                      <a:off x="0" y="0"/>
                      <a:ext cx="5772410" cy="2667000"/>
                    </a:xfrm>
                    <a:prstGeom prst="rect"/>
                  </pic:spPr>
                </pic:pic>
              </a:graphicData>
            </a:graphic>
          </wp:inline>
        </w:drawing>
      </w:r>
    </w:p>
    <w:p>
      <w:r>
        <w:t>그림 12. 그림: V3/V4 실험 흐름. V3 dev·Test·V4 validation의 모집단이 달라 연결된 인과 성능 추세로 해석하지 않는다.</w:t>
      </w:r>
    </w:p>
    <w:p>
      <w:r>
        <w:t>표 22. Infilteration (label 12) 개선</w:t>
      </w:r>
    </w:p>
    <w:tbl>
      <w:tblPr>
        <w:tblStyle w:val="LightShading-Accent1"/>
        <w:tblW w:type="auto" w:w="0"/>
        <w:tblLook w:firstColumn="1" w:firstRow="1" w:lastColumn="0" w:lastRow="0" w:noHBand="0" w:noVBand="1" w:val="04A0"/>
      </w:tblPr>
      <w:tblGrid>
        <w:gridCol w:w="3277"/>
        <w:gridCol w:w="3277"/>
        <w:gridCol w:w="3277"/>
      </w:tblGrid>
      <w:tr>
        <w:trPr>
          <w:tblHeader/>
        </w:trPr>
        <w:tc>
          <w:tcPr>
            <w:tcW w:type="dxa" w:w="3277"/>
          </w:tcPr>
          <w:p>
            <w:r>
              <w:rPr>
                <w:sz w:val="16"/>
              </w:rPr>
              <w:t>단계</w:t>
            </w:r>
          </w:p>
        </w:tc>
        <w:tc>
          <w:tcPr>
            <w:tcW w:type="dxa" w:w="3277"/>
          </w:tcPr>
          <w:p>
            <w:r>
              <w:rPr>
                <w:sz w:val="16"/>
              </w:rPr>
              <w:t>Recall</w:t>
            </w:r>
          </w:p>
        </w:tc>
        <w:tc>
          <w:tcPr>
            <w:tcW w:type="dxa" w:w="3277"/>
          </w:tcPr>
          <w:p>
            <w:r>
              <w:rPr>
                <w:sz w:val="16"/>
              </w:rPr>
              <w:t>F1</w:t>
            </w:r>
          </w:p>
        </w:tc>
      </w:tr>
      <w:tr>
        <w:tc>
          <w:tcPr>
            <w:tcW w:type="dxa" w:w="3277"/>
          </w:tcPr>
          <w:p>
            <w:r>
              <w:rPr>
                <w:sz w:val="16"/>
              </w:rPr>
              <w:t>A ×1</w:t>
            </w:r>
          </w:p>
        </w:tc>
        <w:tc>
          <w:tcPr>
            <w:tcW w:type="dxa" w:w="3277"/>
          </w:tcPr>
          <w:p>
            <w:r>
              <w:rPr>
                <w:sz w:val="16"/>
              </w:rPr>
              <w:t>0.109207</w:t>
            </w:r>
          </w:p>
        </w:tc>
        <w:tc>
          <w:tcPr>
            <w:tcW w:type="dxa" w:w="3277"/>
          </w:tcPr>
          <w:p>
            <w:r>
              <w:rPr>
                <w:sz w:val="16"/>
              </w:rPr>
              <w:t>0.171618</w:t>
            </w:r>
          </w:p>
        </w:tc>
      </w:tr>
      <w:tr>
        <w:tc>
          <w:tcPr>
            <w:tcW w:type="dxa" w:w="3277"/>
          </w:tcPr>
          <w:p>
            <w:r>
              <w:rPr>
                <w:sz w:val="16"/>
              </w:rPr>
              <w:t>B1 ×2</w:t>
            </w:r>
          </w:p>
        </w:tc>
        <w:tc>
          <w:tcPr>
            <w:tcW w:type="dxa" w:w="3277"/>
          </w:tcPr>
          <w:p>
            <w:r>
              <w:rPr>
                <w:sz w:val="16"/>
              </w:rPr>
              <w:t>0.227714</w:t>
            </w:r>
          </w:p>
        </w:tc>
        <w:tc>
          <w:tcPr>
            <w:tcW w:type="dxa" w:w="3277"/>
          </w:tcPr>
          <w:p>
            <w:r>
              <w:rPr>
                <w:sz w:val="16"/>
              </w:rPr>
              <w:t>0.286276</w:t>
            </w:r>
          </w:p>
        </w:tc>
      </w:tr>
      <w:tr>
        <w:tc>
          <w:tcPr>
            <w:tcW w:type="dxa" w:w="3277"/>
          </w:tcPr>
          <w:p>
            <w:r>
              <w:rPr>
                <w:sz w:val="16"/>
              </w:rPr>
              <w:t>B2 ×3</w:t>
            </w:r>
          </w:p>
        </w:tc>
        <w:tc>
          <w:tcPr>
            <w:tcW w:type="dxa" w:w="3277"/>
          </w:tcPr>
          <w:p>
            <w:r>
              <w:rPr>
                <w:sz w:val="16"/>
              </w:rPr>
              <w:t>0.272063</w:t>
            </w:r>
          </w:p>
        </w:tc>
        <w:tc>
          <w:tcPr>
            <w:tcW w:type="dxa" w:w="3277"/>
          </w:tcPr>
          <w:p>
            <w:r>
              <w:rPr>
                <w:sz w:val="16"/>
              </w:rPr>
              <w:t>0.310527</w:t>
            </w:r>
          </w:p>
        </w:tc>
      </w:tr>
    </w:tbl>
    <w:p>
      <w:r>
        <w:t>V4-B2는 Accuracy를 소폭 희생하며 Macro F1·Infilteration recall/F1을 개선해 최종 development model로 선택됐다. B2의 precision/recall/F1은 0.833441/0.830082/0.808655다. ×4, ×5의 연속 탐색은 수행하지 않았으며 validation에 대한 반복 선택 편향을 늘리지 않는 제한된 탐색으로 해석한다.</w:t>
      </w:r>
    </w:p>
    <w:p>
      <w:r>
        <w:rPr>
          <w:sz w:val="14"/>
        </w:rPr>
        <w:t>근거: lightgbm_top40_v4*/metrics.csv; v4_model_comparison/focus_class_metrics.csv. V4 independent Test 결과가 아니다.</w:t>
      </w:r>
    </w:p>
    <w:p>
      <w:r>
        <w:br w:type="page"/>
      </w:r>
    </w:p>
    <w:p>
      <w:r>
        <w:t>TECHNICAL EXPERIMENT REPORT</w:t>
      </w:r>
    </w:p>
    <w:p>
      <w:pPr>
        <w:pStyle w:val="Heading1"/>
      </w:pPr>
      <w:r>
        <w:t>17  Structural Ambiguity의 한계</w:t>
      </w:r>
    </w:p>
    <w:p>
      <w:r>
        <w:t>Validation의 동일 Top40 패턴이 다른 label을 갖는 경우, 패턴마다 작은 쪽 빈도를 합하면 deterministic feature-only 분류기의 피할 수 없는 pair 오류 하한을 얻는다. 아래 ambiguity 비율의 분모는 전체 class rows가 아니라 pair conflict rows이다.</w:t>
      </w:r>
    </w:p>
    <w:p>
      <w:r>
        <w:t>표 23. 실제 notebook Validation pair 결과</w:t>
      </w:r>
    </w:p>
    <w:tbl>
      <w:tblPr>
        <w:tblStyle w:val="LightShading-Accent1"/>
        <w:tblW w:type="auto" w:w="0"/>
        <w:tblLook w:firstColumn="1" w:firstRow="1" w:lastColumn="0" w:lastRow="0" w:noHBand="0" w:noVBand="1" w:val="04A0"/>
      </w:tblPr>
      <w:tblGrid>
        <w:gridCol w:w="2458"/>
        <w:gridCol w:w="2458"/>
        <w:gridCol w:w="2458"/>
        <w:gridCol w:w="2458"/>
      </w:tblGrid>
      <w:tr>
        <w:trPr>
          <w:tblHeader/>
        </w:trPr>
        <w:tc>
          <w:tcPr>
            <w:tcW w:type="dxa" w:w="2458"/>
          </w:tcPr>
          <w:p>
            <w:r>
              <w:rPr>
                <w:sz w:val="16"/>
              </w:rPr>
              <w:t>Pair</w:t>
            </w:r>
          </w:p>
        </w:tc>
        <w:tc>
          <w:tcPr>
            <w:tcW w:type="dxa" w:w="2458"/>
          </w:tcPr>
          <w:p>
            <w:r>
              <w:rPr>
                <w:sz w:val="16"/>
              </w:rPr>
              <w:t>A conflict %</w:t>
            </w:r>
          </w:p>
        </w:tc>
        <w:tc>
          <w:tcPr>
            <w:tcW w:type="dxa" w:w="2458"/>
          </w:tcPr>
          <w:p>
            <w:r>
              <w:rPr>
                <w:sz w:val="16"/>
              </w:rPr>
              <w:t>B conflict %</w:t>
            </w:r>
          </w:p>
        </w:tc>
        <w:tc>
          <w:tcPr>
            <w:tcW w:type="dxa" w:w="2458"/>
          </w:tcPr>
          <w:p>
            <w:r>
              <w:rPr>
                <w:sz w:val="16"/>
              </w:rPr>
              <w:t>Ambiguity %</w:t>
            </w:r>
          </w:p>
        </w:tc>
      </w:tr>
      <w:tr>
        <w:tc>
          <w:tcPr>
            <w:tcW w:type="dxa" w:w="2458"/>
          </w:tcPr>
          <w:p>
            <w:r>
              <w:rPr>
                <w:sz w:val="16"/>
              </w:rPr>
              <w:t>SlowHTTP / FTP</w:t>
            </w:r>
          </w:p>
        </w:tc>
        <w:tc>
          <w:tcPr>
            <w:tcW w:type="dxa" w:w="2458"/>
          </w:tcPr>
          <w:p>
            <w:r>
              <w:rPr>
                <w:sz w:val="16"/>
              </w:rPr>
              <w:t>79.1340</w:t>
            </w:r>
          </w:p>
        </w:tc>
        <w:tc>
          <w:tcPr>
            <w:tcW w:type="dxa" w:w="2458"/>
          </w:tcPr>
          <w:p>
            <w:r>
              <w:rPr>
                <w:sz w:val="16"/>
              </w:rPr>
              <w:t>28.6714</w:t>
            </w:r>
          </w:p>
        </w:tc>
        <w:tc>
          <w:tcPr>
            <w:tcW w:type="dxa" w:w="2458"/>
          </w:tcPr>
          <w:p>
            <w:r>
              <w:rPr>
                <w:sz w:val="16"/>
              </w:rPr>
              <w:t>40.9179</w:t>
            </w:r>
          </w:p>
        </w:tc>
      </w:tr>
      <w:tr>
        <w:tc>
          <w:tcPr>
            <w:tcW w:type="dxa" w:w="2458"/>
          </w:tcPr>
          <w:p>
            <w:r>
              <w:rPr>
                <w:sz w:val="16"/>
              </w:rPr>
              <w:t>Benign / Infilteration</w:t>
            </w:r>
          </w:p>
        </w:tc>
        <w:tc>
          <w:tcPr>
            <w:tcW w:type="dxa" w:w="2458"/>
          </w:tcPr>
          <w:p>
            <w:r>
              <w:rPr>
                <w:sz w:val="16"/>
              </w:rPr>
              <w:t>0.9502</w:t>
            </w:r>
          </w:p>
        </w:tc>
        <w:tc>
          <w:tcPr>
            <w:tcW w:type="dxa" w:w="2458"/>
          </w:tcPr>
          <w:p>
            <w:r>
              <w:rPr>
                <w:sz w:val="16"/>
              </w:rPr>
              <w:t>25.6346</w:t>
            </w:r>
          </w:p>
        </w:tc>
        <w:tc>
          <w:tcPr>
            <w:tcW w:type="dxa" w:w="2458"/>
          </w:tcPr>
          <w:p>
            <w:r>
              <w:rPr>
                <w:sz w:val="16"/>
              </w:rPr>
              <w:t>24.1734</w:t>
            </w:r>
          </w:p>
        </w:tc>
      </w:tr>
    </w:tbl>
    <w:p>
      <w:r>
        <w:t>표 24. 분자·분모 확인</w:t>
      </w:r>
    </w:p>
    <w:tbl>
      <w:tblPr>
        <w:tblStyle w:val="LightShading-Accent1"/>
        <w:tblW w:type="auto" w:w="0"/>
        <w:tblLook w:firstColumn="1" w:firstRow="1" w:lastColumn="0" w:lastRow="0" w:noHBand="0" w:noVBand="1" w:val="04A0"/>
      </w:tblPr>
      <w:tblGrid>
        <w:gridCol w:w="3277"/>
        <w:gridCol w:w="3277"/>
        <w:gridCol w:w="3277"/>
      </w:tblGrid>
      <w:tr>
        <w:trPr>
          <w:tblHeader/>
        </w:trPr>
        <w:tc>
          <w:tcPr>
            <w:tcW w:type="dxa" w:w="3277"/>
          </w:tcPr>
          <w:p>
            <w:r>
              <w:rPr>
                <w:sz w:val="16"/>
              </w:rPr>
              <w:t>Pair</w:t>
            </w:r>
          </w:p>
        </w:tc>
        <w:tc>
          <w:tcPr>
            <w:tcW w:type="dxa" w:w="3277"/>
          </w:tcPr>
          <w:p>
            <w:r>
              <w:rPr>
                <w:sz w:val="16"/>
              </w:rPr>
              <w:t>Conflicting rows</w:t>
            </w:r>
          </w:p>
        </w:tc>
        <w:tc>
          <w:tcPr>
            <w:tcW w:type="dxa" w:w="3277"/>
          </w:tcPr>
          <w:p>
            <w:r>
              <w:rPr>
                <w:sz w:val="16"/>
              </w:rPr>
              <w:t>Minority sum</w:t>
            </w:r>
          </w:p>
        </w:tc>
      </w:tr>
      <w:tr>
        <w:tc>
          <w:tcPr>
            <w:tcW w:type="dxa" w:w="3277"/>
          </w:tcPr>
          <w:p>
            <w:r>
              <w:rPr>
                <w:sz w:val="16"/>
              </w:rPr>
              <w:t>SlowHTTP / FTP</w:t>
            </w:r>
          </w:p>
        </w:tc>
        <w:tc>
          <w:tcPr>
            <w:tcW w:type="dxa" w:w="3277"/>
          </w:tcPr>
          <w:p>
            <w:r>
              <w:rPr>
                <w:sz w:val="16"/>
              </w:rPr>
              <w:t>5,446 + 5,449 = 10,895</w:t>
            </w:r>
          </w:p>
        </w:tc>
        <w:tc>
          <w:tcPr>
            <w:tcW w:type="dxa" w:w="3277"/>
          </w:tcPr>
          <w:p>
            <w:r>
              <w:rPr>
                <w:sz w:val="16"/>
              </w:rPr>
              <w:t>4,458</w:t>
            </w:r>
          </w:p>
        </w:tc>
      </w:tr>
      <w:tr>
        <w:tc>
          <w:tcPr>
            <w:tcW w:type="dxa" w:w="3277"/>
          </w:tcPr>
          <w:p>
            <w:r>
              <w:rPr>
                <w:sz w:val="16"/>
              </w:rPr>
              <w:t>Benign / Infilteration</w:t>
            </w:r>
          </w:p>
        </w:tc>
        <w:tc>
          <w:tcPr>
            <w:tcW w:type="dxa" w:w="3277"/>
          </w:tcPr>
          <w:p>
            <w:r>
              <w:rPr>
                <w:sz w:val="16"/>
              </w:rPr>
              <w:t>19,125 + 6,312 = 25,437</w:t>
            </w:r>
          </w:p>
        </w:tc>
        <w:tc>
          <w:tcPr>
            <w:tcW w:type="dxa" w:w="3277"/>
          </w:tcPr>
          <w:p>
            <w:r>
              <w:rPr>
                <w:sz w:val="16"/>
              </w:rPr>
              <w:t>6,149</w:t>
            </w:r>
          </w:p>
        </w:tc>
      </w:tr>
    </w:tbl>
    <w:p>
      <w:r>
        <w:t>이는 전체 모델 Macro F1의 직접적인 ceiling 수치가 아니다. SlowHTTP/FTP에서 특히 구조적 모호성이 강하며 일반 hyperparameter tuning만으로 동일 입력의 서로 다른 정답을 모두 맞힐 수 없다. 새 feature·추가 문맥·label 검토가 필요하다.</w:t>
      </w:r>
    </w:p>
    <w:p>
      <w:r>
        <w:t>Benign/Infilteration은 대부분 비충돌 패턴이므로 weighting으로 개선할 여지가 있었다. 실제 V4-B2에서 minority recall이 개선됐다. 반면 FTP는 B2에서도 F1 0.040371로 낮아 해결된 문제로 표현하지 않는다.</w:t>
      </w:r>
    </w:p>
    <w:p>
      <w:r>
        <w:t>표 25. Train의 feature projection 영향</w:t>
      </w:r>
    </w:p>
    <w:tbl>
      <w:tblPr>
        <w:tblStyle w:val="LightShading-Accent1"/>
        <w:tblW w:type="auto" w:w="0"/>
        <w:tblLook w:firstColumn="1" w:firstRow="1" w:lastColumn="0" w:lastRow="0" w:noHBand="0" w:noVBand="1" w:val="04A0"/>
      </w:tblPr>
      <w:tblGrid>
        <w:gridCol w:w="2458"/>
        <w:gridCol w:w="2458"/>
        <w:gridCol w:w="2458"/>
        <w:gridCol w:w="2458"/>
      </w:tblGrid>
      <w:tr>
        <w:trPr>
          <w:tblHeader/>
        </w:trPr>
        <w:tc>
          <w:tcPr>
            <w:tcW w:type="dxa" w:w="2458"/>
          </w:tcPr>
          <w:p>
            <w:r>
              <w:rPr>
                <w:sz w:val="16"/>
              </w:rPr>
              <w:t>Pair</w:t>
            </w:r>
          </w:p>
        </w:tc>
        <w:tc>
          <w:tcPr>
            <w:tcW w:type="dxa" w:w="2458"/>
          </w:tcPr>
          <w:p>
            <w:r>
              <w:rPr>
                <w:sz w:val="16"/>
              </w:rPr>
              <w:t>Set</w:t>
            </w:r>
          </w:p>
        </w:tc>
        <w:tc>
          <w:tcPr>
            <w:tcW w:type="dxa" w:w="2458"/>
          </w:tcPr>
          <w:p>
            <w:r>
              <w:rPr>
                <w:sz w:val="16"/>
              </w:rPr>
              <w:t>Patterns</w:t>
            </w:r>
          </w:p>
        </w:tc>
        <w:tc>
          <w:tcPr>
            <w:tcW w:type="dxa" w:w="2458"/>
          </w:tcPr>
          <w:p>
            <w:r>
              <w:rPr>
                <w:sz w:val="16"/>
              </w:rPr>
              <w:t>Ambiguity</w:t>
            </w:r>
          </w:p>
        </w:tc>
      </w:tr>
      <w:tr>
        <w:tc>
          <w:tcPr>
            <w:tcW w:type="dxa" w:w="2458"/>
          </w:tcPr>
          <w:p>
            <w:r>
              <w:rPr>
                <w:sz w:val="16"/>
              </w:rPr>
              <w:t>SlowHTTP / FTP</w:t>
            </w:r>
          </w:p>
        </w:tc>
        <w:tc>
          <w:tcPr>
            <w:tcW w:type="dxa" w:w="2458"/>
          </w:tcPr>
          <w:p>
            <w:r>
              <w:rPr>
                <w:sz w:val="16"/>
              </w:rPr>
              <w:t>Full78</w:t>
            </w:r>
          </w:p>
        </w:tc>
        <w:tc>
          <w:tcPr>
            <w:tcW w:type="dxa" w:w="2458"/>
          </w:tcPr>
          <w:p>
            <w:r>
              <w:rPr>
                <w:sz w:val="16"/>
              </w:rPr>
              <w:t>10</w:t>
            </w:r>
          </w:p>
        </w:tc>
        <w:tc>
          <w:tcPr>
            <w:tcW w:type="dxa" w:w="2458"/>
          </w:tcPr>
          <w:p>
            <w:r>
              <w:rPr>
                <w:sz w:val="16"/>
              </w:rPr>
              <w:t>0.2912</w:t>
            </w:r>
          </w:p>
        </w:tc>
      </w:tr>
      <w:tr>
        <w:tc>
          <w:tcPr>
            <w:tcW w:type="dxa" w:w="2458"/>
          </w:tcPr>
          <w:p>
            <w:r>
              <w:rPr>
                <w:sz w:val="16"/>
              </w:rPr>
              <w:t>SlowHTTP / FTP</w:t>
            </w:r>
          </w:p>
        </w:tc>
        <w:tc>
          <w:tcPr>
            <w:tcW w:type="dxa" w:w="2458"/>
          </w:tcPr>
          <w:p>
            <w:r>
              <w:rPr>
                <w:sz w:val="16"/>
              </w:rPr>
              <w:t>Top40</w:t>
            </w:r>
          </w:p>
        </w:tc>
        <w:tc>
          <w:tcPr>
            <w:tcW w:type="dxa" w:w="2458"/>
          </w:tcPr>
          <w:p>
            <w:r>
              <w:rPr>
                <w:sz w:val="16"/>
              </w:rPr>
              <w:t>10</w:t>
            </w:r>
          </w:p>
        </w:tc>
        <w:tc>
          <w:tcPr>
            <w:tcW w:type="dxa" w:w="2458"/>
          </w:tcPr>
          <w:p>
            <w:r>
              <w:rPr>
                <w:sz w:val="16"/>
              </w:rPr>
              <w:t>0.2912</w:t>
            </w:r>
          </w:p>
        </w:tc>
      </w:tr>
      <w:tr>
        <w:tc>
          <w:tcPr>
            <w:tcW w:type="dxa" w:w="2458"/>
          </w:tcPr>
          <w:p>
            <w:r>
              <w:rPr>
                <w:sz w:val="16"/>
              </w:rPr>
              <w:t>Benign / Infilteration</w:t>
            </w:r>
          </w:p>
        </w:tc>
        <w:tc>
          <w:tcPr>
            <w:tcW w:type="dxa" w:w="2458"/>
          </w:tcPr>
          <w:p>
            <w:r>
              <w:rPr>
                <w:sz w:val="16"/>
              </w:rPr>
              <w:t>Full78</w:t>
            </w:r>
          </w:p>
        </w:tc>
        <w:tc>
          <w:tcPr>
            <w:tcW w:type="dxa" w:w="2458"/>
          </w:tcPr>
          <w:p>
            <w:r>
              <w:rPr>
                <w:sz w:val="16"/>
              </w:rPr>
              <w:t>15,493</w:t>
            </w:r>
          </w:p>
        </w:tc>
        <w:tc>
          <w:tcPr>
            <w:tcW w:type="dxa" w:w="2458"/>
          </w:tcPr>
          <w:p>
            <w:r>
              <w:rPr>
                <w:sz w:val="16"/>
              </w:rPr>
              <w:t>0.2366</w:t>
            </w:r>
          </w:p>
        </w:tc>
      </w:tr>
      <w:tr>
        <w:tc>
          <w:tcPr>
            <w:tcW w:type="dxa" w:w="2458"/>
          </w:tcPr>
          <w:p>
            <w:r>
              <w:rPr>
                <w:sz w:val="16"/>
              </w:rPr>
              <w:t>Benign / Infilteration</w:t>
            </w:r>
          </w:p>
        </w:tc>
        <w:tc>
          <w:tcPr>
            <w:tcW w:type="dxa" w:w="2458"/>
          </w:tcPr>
          <w:p>
            <w:r>
              <w:rPr>
                <w:sz w:val="16"/>
              </w:rPr>
              <w:t>Top40</w:t>
            </w:r>
          </w:p>
        </w:tc>
        <w:tc>
          <w:tcPr>
            <w:tcW w:type="dxa" w:w="2458"/>
          </w:tcPr>
          <w:p>
            <w:r>
              <w:rPr>
                <w:sz w:val="16"/>
              </w:rPr>
              <w:t>15,508</w:t>
            </w:r>
          </w:p>
        </w:tc>
        <w:tc>
          <w:tcPr>
            <w:tcW w:type="dxa" w:w="2458"/>
          </w:tcPr>
          <w:p>
            <w:r>
              <w:rPr>
                <w:sz w:val="16"/>
              </w:rPr>
              <w:t>0.2366</w:t>
            </w:r>
          </w:p>
        </w:tc>
      </w:tr>
    </w:tbl>
    <w:p>
      <w:r>
        <w:rPr>
          <w:sz w:val="14"/>
        </w:rPr>
        <w:t>근거: model_sample_v4.ipynb cells 64–65; full78_vs_top40_conflict.csv; v4b2/per_class_metrics.csv</w:t>
      </w:r>
    </w:p>
    <w:p>
      <w:r>
        <w:br w:type="page"/>
      </w:r>
    </w:p>
    <w:p>
      <w:r>
        <w:t>TECHNICAL EXPERIMENT REPORT</w:t>
      </w:r>
    </w:p>
    <w:p>
      <w:pPr>
        <w:pStyle w:val="Heading1"/>
      </w:pPr>
      <w:r>
        <w:t>18  통계 검증: Mann–Whitney U</w:t>
      </w:r>
    </w:p>
    <w:p>
      <w:r>
        <w:t>기존 분석은 Benign 100k와 Attack 100k로 기록됐지만, 저장 Parquet의 label을 다시 확인한 결과 Attack 표본은 Bot(label 1) 100k만 포함했다. 실제 해석 범위는 Benign vs Bot의 비모수 분포 검정이다. feature마다 finite 값만 사용하고 Benjamini–Hochberg FDR 보정을 적용했다. p-value와 함께 rank-biserial effect size를 보아 표본 크기로 인한 작은 차이의 유의성을 구분했다.</w:t>
      </w:r>
    </w:p>
    <w:p>
      <w:r>
        <w:t>표 26. Binary 검정 요약</w:t>
      </w:r>
    </w:p>
    <w:tbl>
      <w:tblPr>
        <w:tblStyle w:val="LightShading-Accent1"/>
        <w:tblW w:type="auto" w:w="0"/>
        <w:tblLook w:firstColumn="1" w:firstRow="1" w:lastColumn="0" w:lastRow="0" w:noHBand="0" w:noVBand="1" w:val="04A0"/>
      </w:tblPr>
      <w:tblGrid>
        <w:gridCol w:w="4915"/>
        <w:gridCol w:w="4915"/>
      </w:tblGrid>
      <w:tr>
        <w:trPr>
          <w:tblHeader/>
        </w:trPr>
        <w:tc>
          <w:tcPr>
            <w:tcW w:type="dxa" w:w="4915"/>
          </w:tcPr>
          <w:p>
            <w:r>
              <w:rPr>
                <w:sz w:val="16"/>
              </w:rPr>
              <w:t>검증 항목</w:t>
            </w:r>
          </w:p>
        </w:tc>
        <w:tc>
          <w:tcPr>
            <w:tcW w:type="dxa" w:w="4915"/>
          </w:tcPr>
          <w:p>
            <w:r>
              <w:rPr>
                <w:sz w:val="16"/>
              </w:rPr>
              <w:t>CSV 결과</w:t>
            </w:r>
          </w:p>
        </w:tc>
      </w:tr>
      <w:tr>
        <w:tc>
          <w:tcPr>
            <w:tcW w:type="dxa" w:w="4915"/>
          </w:tcPr>
          <w:p>
            <w:r>
              <w:rPr>
                <w:sz w:val="16"/>
              </w:rPr>
              <w:t>FDR significant</w:t>
            </w:r>
          </w:p>
        </w:tc>
        <w:tc>
          <w:tcPr>
            <w:tcW w:type="dxa" w:w="4915"/>
          </w:tcPr>
          <w:p>
            <w:r>
              <w:rPr>
                <w:sz w:val="16"/>
              </w:rPr>
              <w:t>38 / 40</w:t>
            </w:r>
          </w:p>
        </w:tc>
      </w:tr>
      <w:tr>
        <w:tc>
          <w:tcPr>
            <w:tcW w:type="dxa" w:w="4915"/>
          </w:tcPr>
          <w:p>
            <w:r>
              <w:rPr>
                <w:sz w:val="16"/>
              </w:rPr>
              <w:t>PSH Flag Cnt</w:t>
            </w:r>
          </w:p>
        </w:tc>
        <w:tc>
          <w:tcPr>
            <w:tcW w:type="dxa" w:w="4915"/>
          </w:tcPr>
          <w:p>
            <w:r>
              <w:rPr>
                <w:sz w:val="16"/>
              </w:rPr>
              <w:t>FDR p = 0.488020; effect = −0.001550</w:t>
            </w:r>
          </w:p>
        </w:tc>
      </w:tr>
      <w:tr>
        <w:tc>
          <w:tcPr>
            <w:tcW w:type="dxa" w:w="4915"/>
          </w:tcPr>
          <w:p>
            <w:r>
              <w:rPr>
                <w:sz w:val="16"/>
              </w:rPr>
              <w:t>Fwd URG Flags</w:t>
            </w:r>
          </w:p>
        </w:tc>
        <w:tc>
          <w:tcPr>
            <w:tcW w:type="dxa" w:w="4915"/>
          </w:tcPr>
          <w:p>
            <w:r>
              <w:rPr>
                <w:sz w:val="16"/>
              </w:rPr>
              <w:t>상수값; p-value NaN / 효과 0</w:t>
            </w:r>
          </w:p>
        </w:tc>
      </w:tr>
      <w:tr>
        <w:tc>
          <w:tcPr>
            <w:tcW w:type="dxa" w:w="4915"/>
          </w:tcPr>
          <w:p>
            <w:r>
              <w:rPr>
                <w:sz w:val="16"/>
              </w:rPr>
              <w:t>signed effect</w:t>
            </w:r>
          </w:p>
        </w:tc>
        <w:tc>
          <w:tcPr>
            <w:tcW w:type="dxa" w:w="4915"/>
          </w:tcPr>
          <w:p>
            <w:r>
              <w:rPr>
                <w:sz w:val="16"/>
              </w:rPr>
              <w:t>2U/(nBenign × nAttack) − 1</w:t>
            </w:r>
          </w:p>
        </w:tc>
      </w:tr>
    </w:tbl>
    <w:p>
      <w:r>
        <w:drawing>
          <wp:inline xmlns:a="http://schemas.openxmlformats.org/drawingml/2006/main" xmlns:pic="http://schemas.openxmlformats.org/drawingml/2006/picture">
            <wp:extent cx="6126480" cy="2819234"/>
            <wp:docPr id="13" name="Picture 13"/>
            <wp:cNvGraphicFramePr>
              <a:graphicFrameLocks noChangeAspect="1"/>
            </wp:cNvGraphicFramePr>
            <a:graphic>
              <a:graphicData uri="http://schemas.openxmlformats.org/drawingml/2006/picture">
                <pic:pic>
                  <pic:nvPicPr>
                    <pic:cNvPr id="0" name="10_statistical_effect_size.png"/>
                    <pic:cNvPicPr/>
                  </pic:nvPicPr>
                  <pic:blipFill>
                    <a:blip r:embed="rId22"/>
                    <a:stretch>
                      <a:fillRect/>
                    </a:stretch>
                  </pic:blipFill>
                  <pic:spPr>
                    <a:xfrm>
                      <a:off x="0" y="0"/>
                      <a:ext cx="6126480" cy="2819234"/>
                    </a:xfrm>
                    <a:prstGeom prst="rect"/>
                  </pic:spPr>
                </pic:pic>
              </a:graphicData>
            </a:graphic>
          </wp:inline>
        </w:drawing>
      </w:r>
    </w:p>
    <w:p>
      <w:r>
        <w:t>그림 13. 그림: 주요 signed effect. 음수는 Benign 값이 Bot보다 작은 방향; 크기는 분포 분리 정도를 나타낸다.</w:t>
      </w:r>
    </w:p>
    <w:p>
      <w:r>
        <w:t>표 27. 주요 feature 실제 effect</w:t>
      </w:r>
    </w:p>
    <w:tbl>
      <w:tblPr>
        <w:tblStyle w:val="LightShading-Accent1"/>
        <w:tblW w:type="auto" w:w="0"/>
        <w:tblLook w:firstColumn="1" w:firstRow="1" w:lastColumn="0" w:lastRow="0" w:noHBand="0" w:noVBand="1" w:val="04A0"/>
      </w:tblPr>
      <w:tblGrid>
        <w:gridCol w:w="4915"/>
        <w:gridCol w:w="4915"/>
      </w:tblGrid>
      <w:tr>
        <w:trPr>
          <w:tblHeader/>
        </w:trPr>
        <w:tc>
          <w:tcPr>
            <w:tcW w:type="dxa" w:w="4915"/>
          </w:tcPr>
          <w:p>
            <w:r>
              <w:rPr>
                <w:sz w:val="16"/>
              </w:rPr>
              <w:t>Feature</w:t>
            </w:r>
          </w:p>
        </w:tc>
        <w:tc>
          <w:tcPr>
            <w:tcW w:type="dxa" w:w="4915"/>
          </w:tcPr>
          <w:p>
            <w:r>
              <w:rPr>
                <w:sz w:val="16"/>
              </w:rPr>
              <w:t>Effect</w:t>
            </w:r>
          </w:p>
        </w:tc>
      </w:tr>
      <w:tr>
        <w:tc>
          <w:tcPr>
            <w:tcW w:type="dxa" w:w="4915"/>
          </w:tcPr>
          <w:p>
            <w:r>
              <w:rPr>
                <w:sz w:val="16"/>
              </w:rPr>
              <w:t>Dst Port</w:t>
            </w:r>
          </w:p>
        </w:tc>
        <w:tc>
          <w:tcPr>
            <w:tcW w:type="dxa" w:w="4915"/>
          </w:tcPr>
          <w:p>
            <w:r>
              <w:rPr>
                <w:sz w:val="16"/>
              </w:rPr>
              <w:t>-0.732210</w:t>
            </w:r>
          </w:p>
        </w:tc>
      </w:tr>
      <w:tr>
        <w:tc>
          <w:tcPr>
            <w:tcW w:type="dxa" w:w="4915"/>
          </w:tcPr>
          <w:p>
            <w:r>
              <w:rPr>
                <w:sz w:val="16"/>
              </w:rPr>
              <w:t>Fwd Pkts/s</w:t>
            </w:r>
          </w:p>
        </w:tc>
        <w:tc>
          <w:tcPr>
            <w:tcW w:type="dxa" w:w="4915"/>
          </w:tcPr>
          <w:p>
            <w:r>
              <w:rPr>
                <w:sz w:val="16"/>
              </w:rPr>
              <w:t>-0.551948</w:t>
            </w:r>
          </w:p>
        </w:tc>
      </w:tr>
      <w:tr>
        <w:tc>
          <w:tcPr>
            <w:tcW w:type="dxa" w:w="4915"/>
          </w:tcPr>
          <w:p>
            <w:r>
              <w:rPr>
                <w:sz w:val="16"/>
              </w:rPr>
              <w:t>Flow Duration</w:t>
            </w:r>
          </w:p>
        </w:tc>
        <w:tc>
          <w:tcPr>
            <w:tcW w:type="dxa" w:w="4915"/>
          </w:tcPr>
          <w:p>
            <w:r>
              <w:rPr>
                <w:sz w:val="16"/>
              </w:rPr>
              <w:t>0.499302</w:t>
            </w:r>
          </w:p>
        </w:tc>
      </w:tr>
      <w:tr>
        <w:tc>
          <w:tcPr>
            <w:tcW w:type="dxa" w:w="4915"/>
          </w:tcPr>
          <w:p>
            <w:r>
              <w:rPr>
                <w:sz w:val="16"/>
              </w:rPr>
              <w:t>Flow IAT Mean</w:t>
            </w:r>
          </w:p>
        </w:tc>
        <w:tc>
          <w:tcPr>
            <w:tcW w:type="dxa" w:w="4915"/>
          </w:tcPr>
          <w:p>
            <w:r>
              <w:rPr>
                <w:sz w:val="16"/>
              </w:rPr>
              <w:t>0.492709</w:t>
            </w:r>
          </w:p>
        </w:tc>
      </w:tr>
      <w:tr>
        <w:tc>
          <w:tcPr>
            <w:tcW w:type="dxa" w:w="4915"/>
          </w:tcPr>
          <w:p>
            <w:r>
              <w:rPr>
                <w:sz w:val="16"/>
              </w:rPr>
              <w:t>Pkt Size Avg</w:t>
            </w:r>
          </w:p>
        </w:tc>
        <w:tc>
          <w:tcPr>
            <w:tcW w:type="dxa" w:w="4915"/>
          </w:tcPr>
          <w:p>
            <w:r>
              <w:rPr>
                <w:sz w:val="16"/>
              </w:rPr>
              <w:t>0.490014</w:t>
            </w:r>
          </w:p>
        </w:tc>
      </w:tr>
    </w:tbl>
    <w:p>
      <w:r>
        <w:t>38/40은 비유의 1개와 상수값 1개를 제외한 집계다. 코드의 WHERE label_id != 0 LIMIT 100000은 순서에 따라 Bot만 선택했다. 따라서 모든 Attack의 분리 효과로 일반화할 수 없다. feature 상관·중복도 검정 독립성에 영향을 준다.</w:t>
      </w:r>
    </w:p>
    <w:p>
      <w:r>
        <w:rPr>
          <w:sz w:val="14"/>
        </w:rPr>
        <w:t>근거: statistical_analysis_v4/mann_whitney_top40.csv; notebooks/statistical_analysis_v4.ipynb</w:t>
      </w:r>
    </w:p>
    <w:p>
      <w:r>
        <w:br w:type="page"/>
      </w:r>
    </w:p>
    <w:p>
      <w:r>
        <w:t>TECHNICAL EXPERIMENT REPORT</w:t>
      </w:r>
    </w:p>
    <w:p>
      <w:pPr>
        <w:pStyle w:val="Heading1"/>
      </w:pPr>
      <w:r>
        <w:t>19  통계 검증: 15-class Kruskal–Wallis</w:t>
      </w:r>
    </w:p>
    <w:p>
      <w:r>
        <w:t>15개 class의 분포 차이를 비교했다. 클래스별 최대 20k인 Train 표본이며 총 209,618 rows를 사용했다. 이 표본도 클래스별 LIMIT 기반이므로 무작위 대표 표본이라고 할 수 없다. 극소수 SQL 등은 원래 확보 가능한 support를 사용했다. FDR 보정 후 40/40 feature가 유의하고 38개가 large effect로 분류됐다.</w:t>
      </w:r>
    </w:p>
    <w:p>
      <w:r>
        <w:drawing>
          <wp:inline xmlns:a="http://schemas.openxmlformats.org/drawingml/2006/main" xmlns:pic="http://schemas.openxmlformats.org/drawingml/2006/picture">
            <wp:extent cx="6126480" cy="2822469"/>
            <wp:docPr id="14" name="Picture 14"/>
            <wp:cNvGraphicFramePr>
              <a:graphicFrameLocks noChangeAspect="1"/>
            </wp:cNvGraphicFramePr>
            <a:graphic>
              <a:graphicData uri="http://schemas.openxmlformats.org/drawingml/2006/picture">
                <pic:pic>
                  <pic:nvPicPr>
                    <pic:cNvPr id="0" name="12_multiclass_effect.png"/>
                    <pic:cNvPicPr/>
                  </pic:nvPicPr>
                  <pic:blipFill>
                    <a:blip r:embed="rId23"/>
                    <a:stretch>
                      <a:fillRect/>
                    </a:stretch>
                  </pic:blipFill>
                  <pic:spPr>
                    <a:xfrm>
                      <a:off x="0" y="0"/>
                      <a:ext cx="6126480" cy="2822469"/>
                    </a:xfrm>
                    <a:prstGeom prst="rect"/>
                  </pic:spPr>
                </pic:pic>
              </a:graphicData>
            </a:graphic>
          </wp:inline>
        </w:drawing>
      </w:r>
    </w:p>
    <w:p>
      <w:r>
        <w:t>그림 14. 그림: 15-class 분포 분리를 나타내는 epsilon-squared 상위 feature.</w:t>
      </w:r>
    </w:p>
    <w:p>
      <w:r>
        <w:t>표 28. 검정 맥락 차이</w:t>
      </w:r>
    </w:p>
    <w:tbl>
      <w:tblPr>
        <w:tblStyle w:val="LightShading-Accent1"/>
        <w:tblW w:type="auto" w:w="0"/>
        <w:tblLook w:firstColumn="1" w:firstRow="1" w:lastColumn="0" w:lastRow="0" w:noHBand="0" w:noVBand="1" w:val="04A0"/>
      </w:tblPr>
      <w:tblGrid>
        <w:gridCol w:w="3277"/>
        <w:gridCol w:w="3277"/>
        <w:gridCol w:w="3277"/>
      </w:tblGrid>
      <w:tr>
        <w:trPr>
          <w:tblHeader/>
        </w:trPr>
        <w:tc>
          <w:tcPr>
            <w:tcW w:type="dxa" w:w="3277"/>
          </w:tcPr>
          <w:p>
            <w:r>
              <w:rPr>
                <w:sz w:val="16"/>
              </w:rPr>
              <w:t>Feature</w:t>
            </w:r>
          </w:p>
        </w:tc>
        <w:tc>
          <w:tcPr>
            <w:tcW w:type="dxa" w:w="3277"/>
          </w:tcPr>
          <w:p>
            <w:r>
              <w:rPr>
                <w:sz w:val="16"/>
              </w:rPr>
              <w:t>MW binary</w:t>
            </w:r>
          </w:p>
        </w:tc>
        <w:tc>
          <w:tcPr>
            <w:tcW w:type="dxa" w:w="3277"/>
          </w:tcPr>
          <w:p>
            <w:r>
              <w:rPr>
                <w:sz w:val="16"/>
              </w:rPr>
              <w:t>KW multiclass</w:t>
            </w:r>
          </w:p>
        </w:tc>
      </w:tr>
      <w:tr>
        <w:tc>
          <w:tcPr>
            <w:tcW w:type="dxa" w:w="3277"/>
          </w:tcPr>
          <w:p>
            <w:r>
              <w:rPr>
                <w:sz w:val="16"/>
              </w:rPr>
              <w:t>PSH Flag Cnt</w:t>
            </w:r>
          </w:p>
        </w:tc>
        <w:tc>
          <w:tcPr>
            <w:tcW w:type="dxa" w:w="3277"/>
          </w:tcPr>
          <w:p>
            <w:r>
              <w:rPr>
                <w:sz w:val="16"/>
              </w:rPr>
              <w:t>비유의 p=0.488020</w:t>
            </w:r>
          </w:p>
        </w:tc>
        <w:tc>
          <w:tcPr>
            <w:tcW w:type="dxa" w:w="3277"/>
          </w:tcPr>
          <w:p>
            <w:r>
              <w:rPr>
                <w:sz w:val="16"/>
              </w:rPr>
              <w:t>ε²=0.211613 / large</w:t>
            </w:r>
          </w:p>
        </w:tc>
      </w:tr>
      <w:tr>
        <w:tc>
          <w:tcPr>
            <w:tcW w:type="dxa" w:w="3277"/>
          </w:tcPr>
          <w:p>
            <w:r>
              <w:rPr>
                <w:sz w:val="16"/>
              </w:rPr>
              <w:t>Fwd URG Flags</w:t>
            </w:r>
          </w:p>
        </w:tc>
        <w:tc>
          <w:tcPr>
            <w:tcW w:type="dxa" w:w="3277"/>
          </w:tcPr>
          <w:p>
            <w:r>
              <w:rPr>
                <w:sz w:val="16"/>
              </w:rPr>
              <w:t>상수 / 검정 불가</w:t>
            </w:r>
          </w:p>
        </w:tc>
        <w:tc>
          <w:tcPr>
            <w:tcW w:type="dxa" w:w="3277"/>
          </w:tcPr>
          <w:p>
            <w:r>
              <w:rPr>
                <w:sz w:val="16"/>
              </w:rPr>
              <w:t>ε²=0.010348</w:t>
            </w:r>
          </w:p>
        </w:tc>
      </w:tr>
    </w:tbl>
    <w:p>
      <w:r>
        <w:t>Binary p-value만으로 PSH Flag Cnt를 제거하면 multiclass 정보를 잃을 수 있다. 특히 실제 MW는 Benign vs Bot 비교이므로 그 비유의 결과를 다른 13개 공격으로 일반화할 수 없다. KW는 15-class 차이를 평가한다.</w:t>
      </w:r>
    </w:p>
    <w:p>
      <w:r>
        <w:t>Top40은 통계 검정으로만 선별한 목록이 아니다. 모델 importance, 축소 성능 실험, Full78→Top40 conflict projection, 사후 통계 검증을 종합해 타당성을 확인한 feature set이다. 검정은 Train에서 수행됐으며 V4 최종 holdout 검증을 대신하지 않는다.</w:t>
      </w:r>
    </w:p>
    <w:p>
      <w:r>
        <w:rPr>
          <w:sz w:val="14"/>
        </w:rPr>
        <w:t>근거: kruskal_wallis_top40.csv; top40_statistical_validation.csv; feature_selection/top40_features.csv; model_sample_v4/full78_vs_top40_conflict.csv</w:t>
      </w:r>
    </w:p>
    <w:p>
      <w:r>
        <w:br w:type="page"/>
      </w:r>
    </w:p>
    <w:p>
      <w:r>
        <w:t>TECHNICAL EXPERIMENT REPORT</w:t>
      </w:r>
    </w:p>
    <w:p>
      <w:pPr>
        <w:pStyle w:val="Heading1"/>
      </w:pPr>
      <w:r>
        <w:t>20  DNN Lightweight Model</w:t>
      </w:r>
    </w:p>
    <w:p>
      <w:r>
        <w:t>표 29. 구조 / artifact 검증</w:t>
      </w:r>
    </w:p>
    <w:tbl>
      <w:tblPr>
        <w:tblStyle w:val="LightShading-Accent1"/>
        <w:tblW w:type="auto" w:w="0"/>
        <w:tblLook w:firstColumn="1" w:firstRow="1" w:lastColumn="0" w:lastRow="0" w:noHBand="0" w:noVBand="1" w:val="04A0"/>
      </w:tblPr>
      <w:tblGrid>
        <w:gridCol w:w="4915"/>
        <w:gridCol w:w="4915"/>
      </w:tblGrid>
      <w:tr>
        <w:trPr>
          <w:tblHeader/>
        </w:trPr>
        <w:tc>
          <w:tcPr>
            <w:tcW w:type="dxa" w:w="4915"/>
          </w:tcPr>
          <w:p>
            <w:r>
              <w:rPr>
                <w:sz w:val="16"/>
              </w:rPr>
              <w:t>항목</w:t>
            </w:r>
          </w:p>
        </w:tc>
        <w:tc>
          <w:tcPr>
            <w:tcW w:type="dxa" w:w="4915"/>
          </w:tcPr>
          <w:p>
            <w:r>
              <w:rPr>
                <w:sz w:val="16"/>
              </w:rPr>
              <w:t>확인 내용</w:t>
            </w:r>
          </w:p>
        </w:tc>
      </w:tr>
      <w:tr>
        <w:tc>
          <w:tcPr>
            <w:tcW w:type="dxa" w:w="4915"/>
          </w:tcPr>
          <w:p>
            <w:r>
              <w:rPr>
                <w:sz w:val="16"/>
              </w:rPr>
              <w:t>입력 / 출력</w:t>
            </w:r>
          </w:p>
        </w:tc>
        <w:tc>
          <w:tcPr>
            <w:tcW w:type="dxa" w:w="4915"/>
          </w:tcPr>
          <w:p>
            <w:r>
              <w:rPr>
                <w:sz w:val="16"/>
              </w:rPr>
              <w:t>40 features / 15 classes</w:t>
            </w:r>
          </w:p>
        </w:tc>
      </w:tr>
      <w:tr>
        <w:tc>
          <w:tcPr>
            <w:tcW w:type="dxa" w:w="4915"/>
          </w:tcPr>
          <w:p>
            <w:r>
              <w:rPr>
                <w:sz w:val="16"/>
              </w:rPr>
              <w:t>구조</w:t>
            </w:r>
          </w:p>
        </w:tc>
        <w:tc>
          <w:tcPr>
            <w:tcW w:type="dxa" w:w="4915"/>
          </w:tcPr>
          <w:p>
            <w:r>
              <w:rPr>
                <w:sz w:val="16"/>
              </w:rPr>
              <w:t>Linear128 → BN → ReLU → Dropout0.2</w:t>
            </w:r>
          </w:p>
        </w:tc>
      </w:tr>
      <w:tr>
        <w:tc>
          <w:tcPr>
            <w:tcW w:type="dxa" w:w="4915"/>
          </w:tcPr>
          <w:p>
            <w:r>
              <w:rPr>
                <w:sz w:val="16"/>
              </w:rPr>
              <w:t>중간층</w:t>
            </w:r>
          </w:p>
        </w:tc>
        <w:tc>
          <w:tcPr>
            <w:tcW w:type="dxa" w:w="4915"/>
          </w:tcPr>
          <w:p>
            <w:r>
              <w:rPr>
                <w:sz w:val="16"/>
              </w:rPr>
              <w:t>Linear128 → BN → ReLU → Dropout0.2</w:t>
            </w:r>
          </w:p>
        </w:tc>
      </w:tr>
      <w:tr>
        <w:tc>
          <w:tcPr>
            <w:tcW w:type="dxa" w:w="4915"/>
          </w:tcPr>
          <w:p>
            <w:r>
              <w:rPr>
                <w:sz w:val="16"/>
              </w:rPr>
              <w:t>마지막층</w:t>
            </w:r>
          </w:p>
        </w:tc>
        <w:tc>
          <w:tcPr>
            <w:tcW w:type="dxa" w:w="4915"/>
          </w:tcPr>
          <w:p>
            <w:r>
              <w:rPr>
                <w:sz w:val="16"/>
              </w:rPr>
              <w:t>Linear64 → ReLU → Linear15</w:t>
            </w:r>
          </w:p>
        </w:tc>
      </w:tr>
      <w:tr>
        <w:tc>
          <w:tcPr>
            <w:tcW w:type="dxa" w:w="4915"/>
          </w:tcPr>
          <w:p>
            <w:r>
              <w:rPr>
                <w:sz w:val="16"/>
              </w:rPr>
              <w:t>Best epoch</w:t>
            </w:r>
          </w:p>
        </w:tc>
        <w:tc>
          <w:tcPr>
            <w:tcW w:type="dxa" w:w="4915"/>
          </w:tcPr>
          <w:p>
            <w:r>
              <w:rPr>
                <w:sz w:val="16"/>
              </w:rPr>
              <w:t>13 / checkpoint 및 history 일치</w:t>
            </w:r>
          </w:p>
        </w:tc>
      </w:tr>
      <w:tr>
        <w:tc>
          <w:tcPr>
            <w:tcW w:type="dxa" w:w="4915"/>
          </w:tcPr>
          <w:p>
            <w:r>
              <w:rPr>
                <w:sz w:val="16"/>
              </w:rPr>
              <w:t>Dev subset Macro F1</w:t>
            </w:r>
          </w:p>
        </w:tc>
        <w:tc>
          <w:tcPr>
            <w:tcW w:type="dxa" w:w="4915"/>
          </w:tcPr>
          <w:p>
            <w:r>
              <w:rPr>
                <w:sz w:val="16"/>
              </w:rPr>
              <w:t>0.663038</w:t>
            </w:r>
          </w:p>
        </w:tc>
      </w:tr>
      <w:tr>
        <w:tc>
          <w:tcPr>
            <w:tcW w:type="dxa" w:w="4915"/>
          </w:tcPr>
          <w:p>
            <w:r>
              <w:rPr>
                <w:sz w:val="16"/>
              </w:rPr>
              <w:t>Train scaler</w:t>
            </w:r>
          </w:p>
        </w:tc>
        <w:tc>
          <w:tcPr>
            <w:tcW w:type="dxa" w:w="4915"/>
          </w:tcPr>
          <w:p>
            <w:r>
              <w:rPr>
                <w:sz w:val="16"/>
              </w:rPr>
              <w:t>40 features; n_samples_seen = 1,946,494</w:t>
            </w:r>
          </w:p>
        </w:tc>
      </w:tr>
    </w:tbl>
    <w:p>
      <w:r>
        <w:t>표 30. FP32 Full Validation</w:t>
      </w:r>
    </w:p>
    <w:tbl>
      <w:tblPr>
        <w:tblStyle w:val="LightShading-Accent1"/>
        <w:tblW w:type="auto" w:w="0"/>
        <w:tblLook w:firstColumn="1" w:firstRow="1" w:lastColumn="0" w:lastRow="0" w:noHBand="0" w:noVBand="1" w:val="04A0"/>
      </w:tblPr>
      <w:tblGrid>
        <w:gridCol w:w="4915"/>
        <w:gridCol w:w="4915"/>
      </w:tblGrid>
      <w:tr>
        <w:trPr>
          <w:tblHeader/>
        </w:trPr>
        <w:tc>
          <w:tcPr>
            <w:tcW w:type="dxa" w:w="4915"/>
          </w:tcPr>
          <w:p>
            <w:r>
              <w:rPr>
                <w:sz w:val="16"/>
              </w:rPr>
              <w:t>Metric</w:t>
            </w:r>
          </w:p>
        </w:tc>
        <w:tc>
          <w:tcPr>
            <w:tcW w:type="dxa" w:w="4915"/>
          </w:tcPr>
          <w:p>
            <w:r>
              <w:rPr>
                <w:sz w:val="16"/>
              </w:rPr>
              <w:t>Value</w:t>
            </w:r>
          </w:p>
        </w:tc>
      </w:tr>
      <w:tr>
        <w:tc>
          <w:tcPr>
            <w:tcW w:type="dxa" w:w="4915"/>
          </w:tcPr>
          <w:p>
            <w:r>
              <w:rPr>
                <w:sz w:val="16"/>
              </w:rPr>
              <w:t>accuracy</w:t>
            </w:r>
          </w:p>
        </w:tc>
        <w:tc>
          <w:tcPr>
            <w:tcW w:type="dxa" w:w="4915"/>
          </w:tcPr>
          <w:p>
            <w:r>
              <w:rPr>
                <w:sz w:val="16"/>
              </w:rPr>
              <w:t>0.984179</w:t>
            </w:r>
          </w:p>
        </w:tc>
      </w:tr>
      <w:tr>
        <w:tc>
          <w:tcPr>
            <w:tcW w:type="dxa" w:w="4915"/>
          </w:tcPr>
          <w:p>
            <w:r>
              <w:rPr>
                <w:sz w:val="16"/>
              </w:rPr>
              <w:t>macro_precision</w:t>
            </w:r>
          </w:p>
        </w:tc>
        <w:tc>
          <w:tcPr>
            <w:tcW w:type="dxa" w:w="4915"/>
          </w:tcPr>
          <w:p>
            <w:r>
              <w:rPr>
                <w:sz w:val="16"/>
              </w:rPr>
              <w:t>0.717727</w:t>
            </w:r>
          </w:p>
        </w:tc>
      </w:tr>
      <w:tr>
        <w:tc>
          <w:tcPr>
            <w:tcW w:type="dxa" w:w="4915"/>
          </w:tcPr>
          <w:p>
            <w:r>
              <w:rPr>
                <w:sz w:val="16"/>
              </w:rPr>
              <w:t>macro_recall</w:t>
            </w:r>
          </w:p>
        </w:tc>
        <w:tc>
          <w:tcPr>
            <w:tcW w:type="dxa" w:w="4915"/>
          </w:tcPr>
          <w:p>
            <w:r>
              <w:rPr>
                <w:sz w:val="16"/>
              </w:rPr>
              <w:t>0.704297</w:t>
            </w:r>
          </w:p>
        </w:tc>
      </w:tr>
      <w:tr>
        <w:tc>
          <w:tcPr>
            <w:tcW w:type="dxa" w:w="4915"/>
          </w:tcPr>
          <w:p>
            <w:r>
              <w:rPr>
                <w:sz w:val="16"/>
              </w:rPr>
              <w:t>macro_f1</w:t>
            </w:r>
          </w:p>
        </w:tc>
        <w:tc>
          <w:tcPr>
            <w:tcW w:type="dxa" w:w="4915"/>
          </w:tcPr>
          <w:p>
            <w:r>
              <w:rPr>
                <w:sz w:val="16"/>
              </w:rPr>
              <w:t>0.698647</w:t>
            </w:r>
          </w:p>
        </w:tc>
      </w:tr>
      <w:tr>
        <w:tc>
          <w:tcPr>
            <w:tcW w:type="dxa" w:w="4915"/>
          </w:tcPr>
          <w:p>
            <w:r>
              <w:rPr>
                <w:sz w:val="16"/>
              </w:rPr>
              <w:t>weighted_f1</w:t>
            </w:r>
          </w:p>
        </w:tc>
        <w:tc>
          <w:tcPr>
            <w:tcW w:type="dxa" w:w="4915"/>
          </w:tcPr>
          <w:p>
            <w:r>
              <w:rPr>
                <w:sz w:val="16"/>
              </w:rPr>
              <w:t>0.981440</w:t>
            </w:r>
          </w:p>
        </w:tc>
      </w:tr>
    </w:tbl>
    <w:p>
      <w:r>
        <w:drawing>
          <wp:inline xmlns:a="http://schemas.openxmlformats.org/drawingml/2006/main" xmlns:pic="http://schemas.openxmlformats.org/drawingml/2006/picture">
            <wp:extent cx="5590086" cy="2603500"/>
            <wp:docPr id="15" name="Picture 15"/>
            <wp:cNvGraphicFramePr>
              <a:graphicFrameLocks noChangeAspect="1"/>
            </wp:cNvGraphicFramePr>
            <a:graphic>
              <a:graphicData uri="http://schemas.openxmlformats.org/drawingml/2006/picture">
                <pic:pic>
                  <pic:nvPicPr>
                    <pic:cNvPr id="0" name="08_accuracy_macro_f1.png"/>
                    <pic:cNvPicPr/>
                  </pic:nvPicPr>
                  <pic:blipFill>
                    <a:blip r:embed="rId24"/>
                    <a:stretch>
                      <a:fillRect/>
                    </a:stretch>
                  </pic:blipFill>
                  <pic:spPr>
                    <a:xfrm>
                      <a:off x="0" y="0"/>
                      <a:ext cx="5590086" cy="2603500"/>
                    </a:xfrm>
                    <a:prstGeom prst="rect"/>
                  </pic:spPr>
                </pic:pic>
              </a:graphicData>
            </a:graphic>
          </wp:inline>
        </w:drawing>
      </w:r>
    </w:p>
    <w:p>
      <w:r>
        <w:t>그림 15. 그림: Accuracy 순위와 Macro F1 순위가 달라지는 실제 사례.</w:t>
      </w:r>
    </w:p>
    <w:p>
      <w:r>
        <w:t>DNN은 Accuracy 0.984179로 LightGBM보다 높지만 Macro F1 0.698647로 낮다. 더 좋은 탐지 모델이라고 표현하지 않고 경량 On-Device 후보로 평가한다.</w:t>
      </w:r>
    </w:p>
    <w:p>
      <w:r>
        <w:t>StandardScaler의 Train-only fit 및 V4-B2 sample_weight를 사용한 weighted Cross Entropy는 제공된 실험 설계다. 저장된 scaler sample 수와 checkpoint는 설계와 일치하나 학습 notebook이 0-byte여서 fit 대상·loss 구현 코드는 독립적으로 완전히 감사할 수 없었다.</w:t>
      </w:r>
    </w:p>
    <w:p>
      <w:r>
        <w:rPr>
          <w:sz w:val="14"/>
        </w:rPr>
        <w:t>근거: models/network/dnn_top40_v4_best.pt; dnn_top40_v4_scaler.joblib; training_history.csv; scripts/benchmark_model_memory.py; dnn_fp32_full_valid_metrics.csv</w:t>
      </w:r>
    </w:p>
    <w:p>
      <w:r>
        <w:br w:type="page"/>
      </w:r>
    </w:p>
    <w:p>
      <w:r>
        <w:t>TECHNICAL EXPERIMENT REPORT</w:t>
      </w:r>
    </w:p>
    <w:p>
      <w:pPr>
        <w:pStyle w:val="Heading1"/>
      </w:pPr>
      <w:r>
        <w:t>21  INT8 Quantization: 성공과 실패 기록</w:t>
      </w:r>
    </w:p>
    <w:p>
      <w:r>
        <w:t>표 31. 두 방식의 실험 기록</w:t>
      </w:r>
    </w:p>
    <w:tbl>
      <w:tblPr>
        <w:tblStyle w:val="LightShading-Accent1"/>
        <w:tblW w:type="auto" w:w="0"/>
        <w:tblLook w:firstColumn="1" w:firstRow="1" w:lastColumn="0" w:lastRow="0" w:noHBand="0" w:noVBand="1" w:val="04A0"/>
      </w:tblPr>
      <w:tblGrid>
        <w:gridCol w:w="2458"/>
        <w:gridCol w:w="2458"/>
        <w:gridCol w:w="2458"/>
        <w:gridCol w:w="2458"/>
      </w:tblGrid>
      <w:tr>
        <w:trPr>
          <w:tblHeader/>
        </w:trPr>
        <w:tc>
          <w:tcPr>
            <w:tcW w:type="dxa" w:w="2458"/>
          </w:tcPr>
          <w:p>
            <w:r>
              <w:rPr>
                <w:sz w:val="16"/>
              </w:rPr>
              <w:t>실험</w:t>
            </w:r>
          </w:p>
        </w:tc>
        <w:tc>
          <w:tcPr>
            <w:tcW w:type="dxa" w:w="2458"/>
          </w:tcPr>
          <w:p>
            <w:r>
              <w:rPr>
                <w:sz w:val="16"/>
              </w:rPr>
              <w:t>Accuracy</w:t>
            </w:r>
          </w:p>
        </w:tc>
        <w:tc>
          <w:tcPr>
            <w:tcW w:type="dxa" w:w="2458"/>
          </w:tcPr>
          <w:p>
            <w:r>
              <w:rPr>
                <w:sz w:val="16"/>
              </w:rPr>
              <w:t>Macro F1</w:t>
            </w:r>
          </w:p>
        </w:tc>
        <w:tc>
          <w:tcPr>
            <w:tcW w:type="dxa" w:w="2458"/>
          </w:tcPr>
          <w:p>
            <w:r>
              <w:rPr>
                <w:sz w:val="16"/>
              </w:rPr>
              <w:t>근거 상태</w:t>
            </w:r>
          </w:p>
        </w:tc>
      </w:tr>
      <w:tr>
        <w:tc>
          <w:tcPr>
            <w:tcW w:type="dxa" w:w="2458"/>
          </w:tcPr>
          <w:p>
            <w:r>
              <w:rPr>
                <w:sz w:val="16"/>
              </w:rPr>
              <w:t>Legacy Dynamic INT8</w:t>
            </w:r>
          </w:p>
        </w:tc>
        <w:tc>
          <w:tcPr>
            <w:tcW w:type="dxa" w:w="2458"/>
          </w:tcPr>
          <w:p>
            <w:r>
              <w:rPr>
                <w:sz w:val="16"/>
              </w:rPr>
              <w:t>0.878532</w:t>
            </w:r>
          </w:p>
        </w:tc>
        <w:tc>
          <w:tcPr>
            <w:tcW w:type="dxa" w:w="2458"/>
          </w:tcPr>
          <w:p>
            <w:r>
              <w:rPr>
                <w:sz w:val="16"/>
              </w:rPr>
              <w:t>0.286261</w:t>
            </w:r>
          </w:p>
        </w:tc>
        <w:tc>
          <w:tcPr>
            <w:tcW w:type="dxa" w:w="2458"/>
          </w:tcPr>
          <w:p>
            <w:r>
              <w:rPr>
                <w:sz w:val="16"/>
              </w:rPr>
              <w:t>제공값 / 원본 결과 부재</w:t>
            </w:r>
          </w:p>
        </w:tc>
      </w:tr>
      <w:tr>
        <w:tc>
          <w:tcPr>
            <w:tcW w:type="dxa" w:w="2458"/>
          </w:tcPr>
          <w:p>
            <w:r>
              <w:rPr>
                <w:sz w:val="16"/>
              </w:rPr>
              <w:t>DNN FP32</w:t>
            </w:r>
          </w:p>
        </w:tc>
        <w:tc>
          <w:tcPr>
            <w:tcW w:type="dxa" w:w="2458"/>
          </w:tcPr>
          <w:p>
            <w:r>
              <w:rPr>
                <w:sz w:val="16"/>
              </w:rPr>
              <w:t>0.984179</w:t>
            </w:r>
          </w:p>
        </w:tc>
        <w:tc>
          <w:tcPr>
            <w:tcW w:type="dxa" w:w="2458"/>
          </w:tcPr>
          <w:p>
            <w:r>
              <w:rPr>
                <w:sz w:val="16"/>
              </w:rPr>
              <w:t>0.698647</w:t>
            </w:r>
          </w:p>
        </w:tc>
        <w:tc>
          <w:tcPr>
            <w:tcW w:type="dxa" w:w="2458"/>
          </w:tcPr>
          <w:p>
            <w:r>
              <w:rPr>
                <w:sz w:val="16"/>
              </w:rPr>
              <w:t>실제 Full Valid CSV</w:t>
            </w:r>
          </w:p>
        </w:tc>
      </w:tr>
      <w:tr>
        <w:tc>
          <w:tcPr>
            <w:tcW w:type="dxa" w:w="2458"/>
          </w:tcPr>
          <w:p>
            <w:r>
              <w:rPr>
                <w:sz w:val="16"/>
              </w:rPr>
              <w:t>TorchAO INT8</w:t>
            </w:r>
          </w:p>
        </w:tc>
        <w:tc>
          <w:tcPr>
            <w:tcW w:type="dxa" w:w="2458"/>
          </w:tcPr>
          <w:p>
            <w:r>
              <w:rPr>
                <w:sz w:val="16"/>
              </w:rPr>
              <w:t>0.984110</w:t>
            </w:r>
          </w:p>
        </w:tc>
        <w:tc>
          <w:tcPr>
            <w:tcW w:type="dxa" w:w="2458"/>
          </w:tcPr>
          <w:p>
            <w:r>
              <w:rPr>
                <w:sz w:val="16"/>
              </w:rPr>
              <w:t>0.698836</w:t>
            </w:r>
          </w:p>
        </w:tc>
        <w:tc>
          <w:tcPr>
            <w:tcW w:type="dxa" w:w="2458"/>
          </w:tcPr>
          <w:p>
            <w:r>
              <w:rPr>
                <w:sz w:val="16"/>
              </w:rPr>
              <w:t>실제 Full Valid CSV</w:t>
            </w:r>
          </w:p>
        </w:tc>
      </w:tr>
    </w:tbl>
    <w:p>
      <w:r>
        <w:t>Legacy torch.ao.quantization.quantize_dynamic checkpoint는 존재하며 quantization=dynamic_int8_linear, source_epoch=13을 확인했다. 성능 붕괴로 rejected였다는 제공된 기록은 보존한다. Weighted F1 0.865403과 FP32 agreement 0.885160은 원본 metric 파일이 없어 검증된 측정치로 승격하지 않았다.</w:t>
      </w:r>
    </w:p>
    <w:p>
      <w:r>
        <w:t>TorchAO 재측정 코드는 Int8DynamicActivationInt8WeightConfig를 사용한다. 제공된 8192-row sanity agreement 0.999878 및 changed 1/8192는 원본 출력 부재로 미확인 참고 기록이다. Full Validation 품질은 실제 CSV로 확인됐다.</w:t>
      </w:r>
    </w:p>
    <w:p>
      <w:r>
        <w:t>표 32. TorchAO − FP32: 같은 Full Validation</w:t>
      </w:r>
    </w:p>
    <w:tbl>
      <w:tblPr>
        <w:tblStyle w:val="LightShading-Accent1"/>
        <w:tblW w:type="auto" w:w="0"/>
        <w:tblLook w:firstColumn="1" w:firstRow="1" w:lastColumn="0" w:lastRow="0" w:noHBand="0" w:noVBand="1" w:val="04A0"/>
      </w:tblPr>
      <w:tblGrid>
        <w:gridCol w:w="4915"/>
        <w:gridCol w:w="4915"/>
      </w:tblGrid>
      <w:tr>
        <w:trPr>
          <w:tblHeader/>
        </w:trPr>
        <w:tc>
          <w:tcPr>
            <w:tcW w:type="dxa" w:w="4915"/>
          </w:tcPr>
          <w:p>
            <w:r>
              <w:rPr>
                <w:sz w:val="16"/>
              </w:rPr>
              <w:t>accuracy</w:t>
            </w:r>
          </w:p>
        </w:tc>
        <w:tc>
          <w:tcPr>
            <w:tcW w:type="dxa" w:w="4915"/>
          </w:tcPr>
          <w:p>
            <w:r>
              <w:rPr>
                <w:sz w:val="16"/>
              </w:rPr>
              <w:t>-0.000068</w:t>
            </w:r>
          </w:p>
        </w:tc>
      </w:tr>
      <w:tr>
        <w:tc>
          <w:tcPr>
            <w:tcW w:type="dxa" w:w="4915"/>
          </w:tcPr>
          <w:p>
            <w:r>
              <w:rPr>
                <w:sz w:val="16"/>
              </w:rPr>
              <w:t>macro_precision</w:t>
            </w:r>
          </w:p>
        </w:tc>
        <w:tc>
          <w:tcPr>
            <w:tcW w:type="dxa" w:w="4915"/>
          </w:tcPr>
          <w:p>
            <w:r>
              <w:rPr>
                <w:sz w:val="16"/>
              </w:rPr>
              <w:t>+0.000907</w:t>
            </w:r>
          </w:p>
        </w:tc>
      </w:tr>
      <w:tr>
        <w:tc>
          <w:tcPr>
            <w:tcW w:type="dxa" w:w="4915"/>
          </w:tcPr>
          <w:p>
            <w:r>
              <w:rPr>
                <w:sz w:val="16"/>
              </w:rPr>
              <w:t>macro_recall</w:t>
            </w:r>
          </w:p>
        </w:tc>
        <w:tc>
          <w:tcPr>
            <w:tcW w:type="dxa" w:w="4915"/>
          </w:tcPr>
          <w:p>
            <w:r>
              <w:rPr>
                <w:sz w:val="16"/>
              </w:rPr>
              <w:t>-0.000699</w:t>
            </w:r>
          </w:p>
        </w:tc>
      </w:tr>
      <w:tr>
        <w:tc>
          <w:tcPr>
            <w:tcW w:type="dxa" w:w="4915"/>
          </w:tcPr>
          <w:p>
            <w:r>
              <w:rPr>
                <w:sz w:val="16"/>
              </w:rPr>
              <w:t>macro_f1</w:t>
            </w:r>
          </w:p>
        </w:tc>
        <w:tc>
          <w:tcPr>
            <w:tcW w:type="dxa" w:w="4915"/>
          </w:tcPr>
          <w:p>
            <w:r>
              <w:rPr>
                <w:sz w:val="16"/>
              </w:rPr>
              <w:t>+0.000189</w:t>
            </w:r>
          </w:p>
        </w:tc>
      </w:tr>
      <w:tr>
        <w:tc>
          <w:tcPr>
            <w:tcW w:type="dxa" w:w="4915"/>
          </w:tcPr>
          <w:p>
            <w:r>
              <w:rPr>
                <w:sz w:val="16"/>
              </w:rPr>
              <w:t>weighted_f1</w:t>
            </w:r>
          </w:p>
        </w:tc>
        <w:tc>
          <w:tcPr>
            <w:tcW w:type="dxa" w:w="4915"/>
          </w:tcPr>
          <w:p>
            <w:r>
              <w:rPr>
                <w:sz w:val="16"/>
              </w:rPr>
              <w:t>-0.000031</w:t>
            </w:r>
          </w:p>
        </w:tc>
      </w:tr>
    </w:tbl>
    <w:p>
      <w:r>
        <w:drawing>
          <wp:inline xmlns:a="http://schemas.openxmlformats.org/drawingml/2006/main" xmlns:pic="http://schemas.openxmlformats.org/drawingml/2006/picture">
            <wp:extent cx="5513890" cy="2539999"/>
            <wp:docPr id="16" name="Picture 16"/>
            <wp:cNvGraphicFramePr>
              <a:graphicFrameLocks noChangeAspect="1"/>
            </wp:cNvGraphicFramePr>
            <a:graphic>
              <a:graphicData uri="http://schemas.openxmlformats.org/drawingml/2006/picture">
                <pic:pic>
                  <pic:nvPicPr>
                    <pic:cNvPr id="0" name="02_model_macro_f1.png"/>
                    <pic:cNvPicPr/>
                  </pic:nvPicPr>
                  <pic:blipFill>
                    <a:blip r:embed="rId25"/>
                    <a:stretch>
                      <a:fillRect/>
                    </a:stretch>
                  </pic:blipFill>
                  <pic:spPr>
                    <a:xfrm>
                      <a:off x="0" y="0"/>
                      <a:ext cx="5513890" cy="2539999"/>
                    </a:xfrm>
                    <a:prstGeom prst="rect"/>
                  </pic:spPr>
                </pic:pic>
              </a:graphicData>
            </a:graphic>
          </wp:inline>
        </w:drawing>
      </w:r>
    </w:p>
    <w:p>
      <w:r>
        <w:t>그림 16. 그림: 동일 2,390,002-row Validation의 Macro F1.</w:t>
      </w:r>
    </w:p>
    <w:p>
      <w:r>
        <w:t>Macro F1 +0.000189는 양자화의 탐지 성능 향상으로 과장할 수 없다. 측정된 작은 차이는 실질적인 FP32 품질 보존으로 해석하며 통계적 개선을 주장하지 않는다.</w:t>
      </w:r>
    </w:p>
    <w:p>
      <w:r>
        <w:rPr>
          <w:sz w:val="14"/>
        </w:rPr>
        <w:t>근거: dnn_*full_valid_metrics.csv; dynamic_int8.pt metadata; scripts/benchmark_model_memory.py. Legacy 및 sanity의 원본 결과 부재를 명시.</w:t>
      </w:r>
    </w:p>
    <w:p>
      <w:r>
        <w:br w:type="page"/>
      </w:r>
    </w:p>
    <w:p>
      <w:r>
        <w:t>TECHNICAL EXPERIMENT REPORT</w:t>
      </w:r>
    </w:p>
    <w:p>
      <w:pPr>
        <w:pStyle w:val="Heading1"/>
      </w:pPr>
      <w:r>
        <w:t>22  CPU Benchmark 환경과 파일 크기</w:t>
      </w:r>
    </w:p>
    <w:p>
      <w:r>
        <w:t>요청된 results/ondevice_benchmark_v4/inference_benchmark.csv는 존재하지 않고 해당 notebook은 0-byte다. 따라서 제공된 latency·RSS를 실제 파일 측정치로 인용하지 않았다. 본 보고서는 기존 모델을 재학습 없이 별도 fresh process에서 순차 재측정했다.</w:t>
      </w:r>
    </w:p>
    <w:p>
      <w:r>
        <w:t>표 33. 재측정 조건</w:t>
      </w:r>
    </w:p>
    <w:tbl>
      <w:tblPr>
        <w:tblStyle w:val="LightShading-Accent1"/>
        <w:tblW w:type="auto" w:w="0"/>
        <w:tblLook w:firstColumn="1" w:firstRow="1" w:lastColumn="0" w:lastRow="0" w:noHBand="0" w:noVBand="1" w:val="04A0"/>
      </w:tblPr>
      <w:tblGrid>
        <w:gridCol w:w="4915"/>
        <w:gridCol w:w="4915"/>
      </w:tblGrid>
      <w:tr>
        <w:trPr>
          <w:tblHeader/>
        </w:trPr>
        <w:tc>
          <w:tcPr>
            <w:tcW w:type="dxa" w:w="4915"/>
          </w:tcPr>
          <w:p>
            <w:r>
              <w:rPr>
                <w:sz w:val="16"/>
              </w:rPr>
              <w:t>항목</w:t>
            </w:r>
          </w:p>
        </w:tc>
        <w:tc>
          <w:tcPr>
            <w:tcW w:type="dxa" w:w="4915"/>
          </w:tcPr>
          <w:p>
            <w:r>
              <w:rPr>
                <w:sz w:val="16"/>
              </w:rPr>
              <w:t>조건</w:t>
            </w:r>
          </w:p>
        </w:tc>
      </w:tr>
      <w:tr>
        <w:tc>
          <w:tcPr>
            <w:tcW w:type="dxa" w:w="4915"/>
          </w:tcPr>
          <w:p>
            <w:r>
              <w:rPr>
                <w:sz w:val="16"/>
              </w:rPr>
              <w:t>OS / CPU</w:t>
            </w:r>
          </w:p>
        </w:tc>
        <w:tc>
          <w:tcPr>
            <w:tcW w:type="dxa" w:w="4915"/>
          </w:tcPr>
          <w:p>
            <w:r>
              <w:rPr>
                <w:sz w:val="16"/>
              </w:rPr>
              <w:t>WSL2 Linux x86_64 / Intel Core i5-12400</w:t>
            </w:r>
          </w:p>
        </w:tc>
      </w:tr>
      <w:tr>
        <w:tc>
          <w:tcPr>
            <w:tcW w:type="dxa" w:w="4915"/>
          </w:tcPr>
          <w:p>
            <w:r>
              <w:rPr>
                <w:sz w:val="16"/>
              </w:rPr>
              <w:t>PyTorch</w:t>
            </w:r>
          </w:p>
        </w:tc>
        <w:tc>
          <w:tcPr>
            <w:tcW w:type="dxa" w:w="4915"/>
          </w:tcPr>
          <w:p>
            <w:r>
              <w:rPr>
                <w:sz w:val="16"/>
              </w:rPr>
              <w:t>2.14.1+cu130</w:t>
            </w:r>
          </w:p>
        </w:tc>
      </w:tr>
      <w:tr>
        <w:tc>
          <w:tcPr>
            <w:tcW w:type="dxa" w:w="4915"/>
          </w:tcPr>
          <w:p>
            <w:r>
              <w:rPr>
                <w:sz w:val="16"/>
              </w:rPr>
              <w:t>Thread</w:t>
            </w:r>
          </w:p>
        </w:tc>
        <w:tc>
          <w:tcPr>
            <w:tcW w:type="dxa" w:w="4915"/>
          </w:tcPr>
          <w:p>
            <w:r>
              <w:rPr>
                <w:sz w:val="16"/>
              </w:rPr>
              <w:t>CPU 1-thread / interop 1</w:t>
            </w:r>
          </w:p>
        </w:tc>
      </w:tr>
      <w:tr>
        <w:tc>
          <w:tcPr>
            <w:tcW w:type="dxa" w:w="4915"/>
          </w:tcPr>
          <w:p>
            <w:r>
              <w:rPr>
                <w:sz w:val="16"/>
              </w:rPr>
              <w:t>Input</w:t>
            </w:r>
          </w:p>
        </w:tc>
        <w:tc>
          <w:tcPr>
            <w:tcW w:type="dxa" w:w="4915"/>
          </w:tcPr>
          <w:p>
            <w:r>
              <w:rPr>
                <w:sz w:val="16"/>
              </w:rPr>
              <w:t>동일 Top40, Validation 첫 4096 rows</w:t>
            </w:r>
          </w:p>
        </w:tc>
      </w:tr>
      <w:tr>
        <w:tc>
          <w:tcPr>
            <w:tcW w:type="dxa" w:w="4915"/>
          </w:tcPr>
          <w:p>
            <w:r>
              <w:rPr>
                <w:sz w:val="16"/>
              </w:rPr>
              <w:t>전처리</w:t>
            </w:r>
          </w:p>
        </w:tc>
        <w:tc>
          <w:tcPr>
            <w:tcW w:type="dxa" w:w="4915"/>
          </w:tcPr>
          <w:p>
            <w:r>
              <w:rPr>
                <w:sz w:val="16"/>
              </w:rPr>
              <w:t>LGBM raw+NaN; DNN Train scaler 적용</w:t>
            </w:r>
          </w:p>
        </w:tc>
      </w:tr>
      <w:tr>
        <w:tc>
          <w:tcPr>
            <w:tcW w:type="dxa" w:w="4915"/>
          </w:tcPr>
          <w:p>
            <w:r>
              <w:rPr>
                <w:sz w:val="16"/>
              </w:rPr>
              <w:t>Timing</w:t>
            </w:r>
          </w:p>
        </w:tc>
        <w:tc>
          <w:tcPr>
            <w:tcW w:type="dxa" w:w="4915"/>
          </w:tcPr>
          <w:p>
            <w:r>
              <w:rPr>
                <w:sz w:val="16"/>
              </w:rPr>
              <w:t>전처리·disk I/O 제외; warmup 2</w:t>
            </w:r>
          </w:p>
        </w:tc>
      </w:tr>
      <w:tr>
        <w:tc>
          <w:tcPr>
            <w:tcW w:type="dxa" w:w="4915"/>
          </w:tcPr>
          <w:p>
            <w:r>
              <w:rPr>
                <w:sz w:val="16"/>
              </w:rPr>
              <w:t>반복</w:t>
            </w:r>
          </w:p>
        </w:tc>
        <w:tc>
          <w:tcPr>
            <w:tcW w:type="dxa" w:w="4915"/>
          </w:tcPr>
          <w:p>
            <w:r>
              <w:rPr>
                <w:sz w:val="16"/>
              </w:rPr>
              <w:t>LGBM 3회 / DNN 30회; median</w:t>
            </w:r>
          </w:p>
        </w:tc>
      </w:tr>
      <w:tr>
        <w:tc>
          <w:tcPr>
            <w:tcW w:type="dxa" w:w="4915"/>
          </w:tcPr>
          <w:p>
            <w:r>
              <w:rPr>
                <w:sz w:val="16"/>
              </w:rPr>
              <w:t>측정 범위</w:t>
            </w:r>
          </w:p>
        </w:tc>
        <w:tc>
          <w:tcPr>
            <w:tcW w:type="dxa" w:w="4915"/>
          </w:tcPr>
          <w:p>
            <w:r>
              <w:rPr>
                <w:sz w:val="16"/>
              </w:rPr>
              <w:t>forward/predict; 모델 load 제외</w:t>
            </w:r>
          </w:p>
        </w:tc>
      </w:tr>
    </w:tbl>
    <w:p>
      <w:r>
        <w:drawing>
          <wp:inline xmlns:a="http://schemas.openxmlformats.org/drawingml/2006/main" xmlns:pic="http://schemas.openxmlformats.org/drawingml/2006/picture">
            <wp:extent cx="6126480" cy="2822192"/>
            <wp:docPr id="17" name="Picture 17"/>
            <wp:cNvGraphicFramePr>
              <a:graphicFrameLocks noChangeAspect="1"/>
            </wp:cNvGraphicFramePr>
            <a:graphic>
              <a:graphicData uri="http://schemas.openxmlformats.org/drawingml/2006/picture">
                <pic:pic>
                  <pic:nvPicPr>
                    <pic:cNvPr id="0" name="03_model_size.png"/>
                    <pic:cNvPicPr/>
                  </pic:nvPicPr>
                  <pic:blipFill>
                    <a:blip r:embed="rId26"/>
                    <a:stretch>
                      <a:fillRect/>
                    </a:stretch>
                  </pic:blipFill>
                  <pic:spPr>
                    <a:xfrm>
                      <a:off x="0" y="0"/>
                      <a:ext cx="6126480" cy="2822192"/>
                    </a:xfrm>
                    <a:prstGeom prst="rect"/>
                  </pic:spPr>
                </pic:pic>
              </a:graphicData>
            </a:graphic>
          </wp:inline>
        </w:drawing>
      </w:r>
    </w:p>
    <w:p>
      <w:r>
        <w:t>그림 17. 그림: 실제 serialized file 크기. MiB = bytes/1024²; 로그 축.</w:t>
      </w:r>
    </w:p>
    <w:p>
      <w:r>
        <w:t>DNN FP32는 순수 state_dict 파일 0.1286 MiB이고 best checkpoint는 optimizer 등으로 더 크다. 표의 비교는 추론 artifact다. scaler·입력 schema·Python runtime·설치 패키지는 이 파일 크기에 포함되지 않는다.</w:t>
      </w:r>
    </w:p>
    <w:p>
      <w:r>
        <w:rPr>
          <w:sz w:val="14"/>
        </w:rPr>
        <w:t>근거: benchmark_environment.json; verify_benchmark.py; 모델 파일 stat. 실제 ARM/NPU/드론 보드 benchmark가 아니다.</w:t>
      </w:r>
    </w:p>
    <w:p>
      <w:r>
        <w:br w:type="page"/>
      </w:r>
    </w:p>
    <w:p>
      <w:r>
        <w:t>TECHNICAL EXPERIMENT REPORT</w:t>
      </w:r>
    </w:p>
    <w:p>
      <w:pPr>
        <w:pStyle w:val="Heading1"/>
      </w:pPr>
      <w:r>
        <w:t>23  Batch size별 Inference Latency</w:t>
      </w:r>
    </w:p>
    <w:p>
      <w:r>
        <w:drawing>
          <wp:inline xmlns:a="http://schemas.openxmlformats.org/drawingml/2006/main" xmlns:pic="http://schemas.openxmlformats.org/drawingml/2006/picture">
            <wp:extent cx="6126480" cy="2820851"/>
            <wp:docPr id="18" name="Picture 18"/>
            <wp:cNvGraphicFramePr>
              <a:graphicFrameLocks noChangeAspect="1"/>
            </wp:cNvGraphicFramePr>
            <a:graphic>
              <a:graphicData uri="http://schemas.openxmlformats.org/drawingml/2006/picture">
                <pic:pic>
                  <pic:nvPicPr>
                    <pic:cNvPr id="0" name="04_latency_by_batch.png"/>
                    <pic:cNvPicPr/>
                  </pic:nvPicPr>
                  <pic:blipFill>
                    <a:blip r:embed="rId27"/>
                    <a:stretch>
                      <a:fillRect/>
                    </a:stretch>
                  </pic:blipFill>
                  <pic:spPr>
                    <a:xfrm>
                      <a:off x="0" y="0"/>
                      <a:ext cx="6126480" cy="2820851"/>
                    </a:xfrm>
                    <a:prstGeom prst="rect"/>
                  </pic:spPr>
                </pic:pic>
              </a:graphicData>
            </a:graphic>
          </wp:inline>
        </w:drawing>
      </w:r>
    </w:p>
    <w:p>
      <w:r>
        <w:t>그림 18. 그림: 재측정 median latency (ms/batch); y-axis log scale.</w:t>
      </w:r>
    </w:p>
    <w:p>
      <w:r>
        <w:t>표 34. 재측정 순수 inference latency (ms)</w:t>
      </w:r>
    </w:p>
    <w:tbl>
      <w:tblPr>
        <w:tblStyle w:val="LightShading-Accent1"/>
        <w:tblW w:type="auto" w:w="0"/>
        <w:tblLook w:firstColumn="1" w:firstRow="1" w:lastColumn="0" w:lastRow="0" w:noHBand="0" w:noVBand="1" w:val="04A0"/>
      </w:tblPr>
      <w:tblGrid>
        <w:gridCol w:w="1966"/>
        <w:gridCol w:w="1966"/>
        <w:gridCol w:w="1966"/>
        <w:gridCol w:w="1966"/>
        <w:gridCol w:w="1966"/>
      </w:tblGrid>
      <w:tr>
        <w:trPr>
          <w:tblHeader/>
        </w:trPr>
        <w:tc>
          <w:tcPr>
            <w:tcW w:type="dxa" w:w="1966"/>
          </w:tcPr>
          <w:p>
            <w:r>
              <w:rPr>
                <w:sz w:val="16"/>
              </w:rPr>
              <w:t>모델</w:t>
            </w:r>
          </w:p>
        </w:tc>
        <w:tc>
          <w:tcPr>
            <w:tcW w:type="dxa" w:w="1966"/>
          </w:tcPr>
          <w:p>
            <w:r>
              <w:rPr>
                <w:sz w:val="16"/>
              </w:rPr>
              <w:t>batch1</w:t>
            </w:r>
          </w:p>
        </w:tc>
        <w:tc>
          <w:tcPr>
            <w:tcW w:type="dxa" w:w="1966"/>
          </w:tcPr>
          <w:p>
            <w:r>
              <w:rPr>
                <w:sz w:val="16"/>
              </w:rPr>
              <w:t>batch32</w:t>
            </w:r>
          </w:p>
        </w:tc>
        <w:tc>
          <w:tcPr>
            <w:tcW w:type="dxa" w:w="1966"/>
          </w:tcPr>
          <w:p>
            <w:r>
              <w:rPr>
                <w:sz w:val="16"/>
              </w:rPr>
              <w:t>batch256</w:t>
            </w:r>
          </w:p>
        </w:tc>
        <w:tc>
          <w:tcPr>
            <w:tcW w:type="dxa" w:w="1966"/>
          </w:tcPr>
          <w:p>
            <w:r>
              <w:rPr>
                <w:sz w:val="16"/>
              </w:rPr>
              <w:t>batch4096</w:t>
            </w:r>
          </w:p>
        </w:tc>
      </w:tr>
      <w:tr>
        <w:tc>
          <w:tcPr>
            <w:tcW w:type="dxa" w:w="1966"/>
          </w:tcPr>
          <w:p>
            <w:r>
              <w:rPr>
                <w:sz w:val="16"/>
              </w:rPr>
              <w:t>LightGBM V4-B2</w:t>
            </w:r>
          </w:p>
        </w:tc>
        <w:tc>
          <w:tcPr>
            <w:tcW w:type="dxa" w:w="1966"/>
          </w:tcPr>
          <w:p>
            <w:r>
              <w:rPr>
                <w:sz w:val="16"/>
              </w:rPr>
              <w:t>3.8083</w:t>
            </w:r>
          </w:p>
        </w:tc>
        <w:tc>
          <w:tcPr>
            <w:tcW w:type="dxa" w:w="1966"/>
          </w:tcPr>
          <w:p>
            <w:r>
              <w:rPr>
                <w:sz w:val="16"/>
              </w:rPr>
              <w:t>98.7821</w:t>
            </w:r>
          </w:p>
        </w:tc>
        <w:tc>
          <w:tcPr>
            <w:tcW w:type="dxa" w:w="1966"/>
          </w:tcPr>
          <w:p>
            <w:r>
              <w:rPr>
                <w:sz w:val="16"/>
              </w:rPr>
              <w:t>669.4601</w:t>
            </w:r>
          </w:p>
        </w:tc>
        <w:tc>
          <w:tcPr>
            <w:tcW w:type="dxa" w:w="1966"/>
          </w:tcPr>
          <w:p>
            <w:r>
              <w:rPr>
                <w:sz w:val="16"/>
              </w:rPr>
              <w:t>11414.4773</w:t>
            </w:r>
          </w:p>
        </w:tc>
      </w:tr>
      <w:tr>
        <w:tc>
          <w:tcPr>
            <w:tcW w:type="dxa" w:w="1966"/>
          </w:tcPr>
          <w:p>
            <w:r>
              <w:rPr>
                <w:sz w:val="16"/>
              </w:rPr>
              <w:t>DNN FP32</w:t>
            </w:r>
          </w:p>
        </w:tc>
        <w:tc>
          <w:tcPr>
            <w:tcW w:type="dxa" w:w="1966"/>
          </w:tcPr>
          <w:p>
            <w:r>
              <w:rPr>
                <w:sz w:val="16"/>
              </w:rPr>
              <w:t>0.0343</w:t>
            </w:r>
          </w:p>
        </w:tc>
        <w:tc>
          <w:tcPr>
            <w:tcW w:type="dxa" w:w="1966"/>
          </w:tcPr>
          <w:p>
            <w:r>
              <w:rPr>
                <w:sz w:val="16"/>
              </w:rPr>
              <w:t>0.0599</w:t>
            </w:r>
          </w:p>
        </w:tc>
        <w:tc>
          <w:tcPr>
            <w:tcW w:type="dxa" w:w="1966"/>
          </w:tcPr>
          <w:p>
            <w:r>
              <w:rPr>
                <w:sz w:val="16"/>
              </w:rPr>
              <w:t>0.2990</w:t>
            </w:r>
          </w:p>
        </w:tc>
        <w:tc>
          <w:tcPr>
            <w:tcW w:type="dxa" w:w="1966"/>
          </w:tcPr>
          <w:p>
            <w:r>
              <w:rPr>
                <w:sz w:val="16"/>
              </w:rPr>
              <w:t>5.6104</w:t>
            </w:r>
          </w:p>
        </w:tc>
      </w:tr>
      <w:tr>
        <w:tc>
          <w:tcPr>
            <w:tcW w:type="dxa" w:w="1966"/>
          </w:tcPr>
          <w:p>
            <w:r>
              <w:rPr>
                <w:sz w:val="16"/>
              </w:rPr>
              <w:t>TorchAO INT8</w:t>
            </w:r>
          </w:p>
        </w:tc>
        <w:tc>
          <w:tcPr>
            <w:tcW w:type="dxa" w:w="1966"/>
          </w:tcPr>
          <w:p>
            <w:r>
              <w:rPr>
                <w:sz w:val="16"/>
              </w:rPr>
              <w:t>0.6289</w:t>
            </w:r>
          </w:p>
        </w:tc>
        <w:tc>
          <w:tcPr>
            <w:tcW w:type="dxa" w:w="1966"/>
          </w:tcPr>
          <w:p>
            <w:r>
              <w:rPr>
                <w:sz w:val="16"/>
              </w:rPr>
              <w:t>1.3803</w:t>
            </w:r>
          </w:p>
        </w:tc>
        <w:tc>
          <w:tcPr>
            <w:tcW w:type="dxa" w:w="1966"/>
          </w:tcPr>
          <w:p>
            <w:r>
              <w:rPr>
                <w:sz w:val="16"/>
              </w:rPr>
              <w:t>4.6805</w:t>
            </w:r>
          </w:p>
        </w:tc>
        <w:tc>
          <w:tcPr>
            <w:tcW w:type="dxa" w:w="1966"/>
          </w:tcPr>
          <w:p>
            <w:r>
              <w:rPr>
                <w:sz w:val="16"/>
              </w:rPr>
              <w:t>77.3871</w:t>
            </w:r>
          </w:p>
        </w:tc>
      </w:tr>
    </w:tbl>
    <w:p>
      <w:r>
        <w:t>DNN FP32는 작은 batch에서 가장 낮은 latency를 보였고, INT8은 작은 파일에도 activation 양자화·kernel/runtime 경로로 인해 overhead가 컸다. LightGBM은 높은 Macro F1과 더 큰 추론 비용 사이의 trade-off를 보였다.</w:t>
      </w:r>
    </w:p>
    <w:p>
      <w:r>
        <w:t>원래 제공된 FP32 batch1 0.0374ms·batch4096 3.2689ms, INT8 0.5198ms·63.5359ms, LightGBM 4.2867ms·7140.9082ms는 provenance가 확인되지 않은 참고값이다. 재측정 값과 차이는 별도 CSV에 보존했으며 환경·반복·입력 처리 조건이 달라 동일 실험의 재현 오차로 단정하지 않는다.</w:t>
      </w:r>
    </w:p>
    <w:p>
      <w:r>
        <w:t>LGBM의 반복 횟수는 비용 때문에 3회로 제한해 CPU 변동에 취약하다. p99·실시간 deadline·동시 처리·전처리 포함 end-to-end 성능은 측정하지 않았다.</w:t>
      </w:r>
    </w:p>
    <w:p>
      <w:r>
        <w:rPr>
          <w:sz w:val="14"/>
        </w:rPr>
        <w:t>근거: inference_benchmark_verified.csv; provided_reference_values.csv; verify_benchmark.py</w:t>
      </w:r>
    </w:p>
    <w:p>
      <w:r>
        <w:br w:type="page"/>
      </w:r>
    </w:p>
    <w:p>
      <w:r>
        <w:t>TECHNICAL EXPERIMENT REPORT</w:t>
      </w:r>
    </w:p>
    <w:p>
      <w:pPr>
        <w:pStyle w:val="Heading1"/>
      </w:pPr>
      <w:r>
        <w:t>24  Batch Throughput와 Edge 해석</w:t>
      </w:r>
    </w:p>
    <w:p>
      <w:r>
        <w:drawing>
          <wp:inline xmlns:a="http://schemas.openxmlformats.org/drawingml/2006/main" xmlns:pic="http://schemas.openxmlformats.org/drawingml/2006/picture">
            <wp:extent cx="6126480" cy="2819234"/>
            <wp:docPr id="19" name="Picture 19"/>
            <wp:cNvGraphicFramePr>
              <a:graphicFrameLocks noChangeAspect="1"/>
            </wp:cNvGraphicFramePr>
            <a:graphic>
              <a:graphicData uri="http://schemas.openxmlformats.org/drawingml/2006/picture">
                <pic:pic>
                  <pic:nvPicPr>
                    <pic:cNvPr id="0" name="05_throughput_by_batch.png"/>
                    <pic:cNvPicPr/>
                  </pic:nvPicPr>
                  <pic:blipFill>
                    <a:blip r:embed="rId28"/>
                    <a:stretch>
                      <a:fillRect/>
                    </a:stretch>
                  </pic:blipFill>
                  <pic:spPr>
                    <a:xfrm>
                      <a:off x="0" y="0"/>
                      <a:ext cx="6126480" cy="2819234"/>
                    </a:xfrm>
                    <a:prstGeom prst="rect"/>
                  </pic:spPr>
                </pic:pic>
              </a:graphicData>
            </a:graphic>
          </wp:inline>
        </w:drawing>
      </w:r>
    </w:p>
    <w:p>
      <w:r>
        <w:t>그림 19. 그림: batch/median_seconds로 계산한 처리량. 로그 축.</w:t>
      </w:r>
    </w:p>
    <w:p>
      <w:r>
        <w:t>표 35. Batch4096 throughput</w:t>
      </w:r>
    </w:p>
    <w:tbl>
      <w:tblPr>
        <w:tblStyle w:val="LightShading-Accent1"/>
        <w:tblW w:type="auto" w:w="0"/>
        <w:tblLook w:firstColumn="1" w:firstRow="1" w:lastColumn="0" w:lastRow="0" w:noHBand="0" w:noVBand="1" w:val="04A0"/>
      </w:tblPr>
      <w:tblGrid>
        <w:gridCol w:w="3277"/>
        <w:gridCol w:w="3277"/>
        <w:gridCol w:w="3277"/>
      </w:tblGrid>
      <w:tr>
        <w:trPr>
          <w:tblHeader/>
        </w:trPr>
        <w:tc>
          <w:tcPr>
            <w:tcW w:type="dxa" w:w="3277"/>
          </w:tcPr>
          <w:p>
            <w:r>
              <w:rPr>
                <w:sz w:val="16"/>
              </w:rPr>
              <w:t>모델</w:t>
            </w:r>
          </w:p>
        </w:tc>
        <w:tc>
          <w:tcPr>
            <w:tcW w:type="dxa" w:w="3277"/>
          </w:tcPr>
          <w:p>
            <w:r>
              <w:rPr>
                <w:sz w:val="16"/>
              </w:rPr>
              <w:t>실제 재측정 flows/s</w:t>
            </w:r>
          </w:p>
        </w:tc>
        <w:tc>
          <w:tcPr>
            <w:tcW w:type="dxa" w:w="3277"/>
          </w:tcPr>
          <w:p>
            <w:r>
              <w:rPr>
                <w:sz w:val="16"/>
              </w:rPr>
              <w:t>제공 참고 flows/s</w:t>
            </w:r>
          </w:p>
        </w:tc>
      </w:tr>
      <w:tr>
        <w:tc>
          <w:tcPr>
            <w:tcW w:type="dxa" w:w="3277"/>
          </w:tcPr>
          <w:p>
            <w:r>
              <w:rPr>
                <w:sz w:val="16"/>
              </w:rPr>
              <w:t>LightGBM V4-B2</w:t>
            </w:r>
          </w:p>
        </w:tc>
        <w:tc>
          <w:tcPr>
            <w:tcW w:type="dxa" w:w="3277"/>
          </w:tcPr>
          <w:p>
            <w:r>
              <w:rPr>
                <w:sz w:val="16"/>
              </w:rPr>
              <w:t>359</w:t>
            </w:r>
          </w:p>
        </w:tc>
        <w:tc>
          <w:tcPr>
            <w:tcW w:type="dxa" w:w="3277"/>
          </w:tcPr>
          <w:p>
            <w:r>
              <w:rPr>
                <w:sz w:val="16"/>
              </w:rPr>
              <w:t>574</w:t>
            </w:r>
          </w:p>
        </w:tc>
      </w:tr>
      <w:tr>
        <w:tc>
          <w:tcPr>
            <w:tcW w:type="dxa" w:w="3277"/>
          </w:tcPr>
          <w:p>
            <w:r>
              <w:rPr>
                <w:sz w:val="16"/>
              </w:rPr>
              <w:t>DNN FP32</w:t>
            </w:r>
          </w:p>
        </w:tc>
        <w:tc>
          <w:tcPr>
            <w:tcW w:type="dxa" w:w="3277"/>
          </w:tcPr>
          <w:p>
            <w:r>
              <w:rPr>
                <w:sz w:val="16"/>
              </w:rPr>
              <w:t>730,078</w:t>
            </w:r>
          </w:p>
        </w:tc>
        <w:tc>
          <w:tcPr>
            <w:tcW w:type="dxa" w:w="3277"/>
          </w:tcPr>
          <w:p>
            <w:r>
              <w:rPr>
                <w:sz w:val="16"/>
              </w:rPr>
              <w:t>1,253,030</w:t>
            </w:r>
          </w:p>
        </w:tc>
      </w:tr>
      <w:tr>
        <w:tc>
          <w:tcPr>
            <w:tcW w:type="dxa" w:w="3277"/>
          </w:tcPr>
          <w:p>
            <w:r>
              <w:rPr>
                <w:sz w:val="16"/>
              </w:rPr>
              <w:t>TorchAO INT8</w:t>
            </w:r>
          </w:p>
        </w:tc>
        <w:tc>
          <w:tcPr>
            <w:tcW w:type="dxa" w:w="3277"/>
          </w:tcPr>
          <w:p>
            <w:r>
              <w:rPr>
                <w:sz w:val="16"/>
              </w:rPr>
              <w:t>52,929</w:t>
            </w:r>
          </w:p>
        </w:tc>
        <w:tc>
          <w:tcPr>
            <w:tcW w:type="dxa" w:w="3277"/>
          </w:tcPr>
          <w:p>
            <w:r>
              <w:rPr>
                <w:sz w:val="16"/>
              </w:rPr>
              <w:t>64,468</w:t>
            </w:r>
          </w:p>
        </w:tc>
      </w:tr>
    </w:tbl>
    <w:p>
      <w:r>
        <w:t>throughput는 같은 latency에서 계산한 batch 처리량이며 독립적인 측정 지표가 아니다. batch를 채우는 대기·flow 추출·feature 전처리·전송·SOC 처리 시간은 제외됐다. batch4096 수치를 단일 flow 실시간 응답 속도로 해석할 수 없다.</w:t>
      </w:r>
    </w:p>
    <w:p>
      <w:r>
        <w:t>edge 후보는 우선 DNN FP32다. 낮은 파일 크기·CPU latency는 장점이지만 minority-class 탐지 품질 저하는 운영 위험이다. 탐지 threshold·후속 서버 재평가·추가 문맥을 설계하고 실제 target board에서 확인해야 한다.</w:t>
      </w:r>
    </w:p>
    <w:p>
      <w:r>
        <w:t>INT8은 저장 공간 최소화 후보로 남긴다. 현재 x86 CPU 결과만으로 ARM/NPU에서 빠를 것이라고 단정할 수 없으며, backend·kernel 지원과 실제 입력 분포를 포함한 target 검증이 필요하다.</w:t>
      </w:r>
    </w:p>
    <w:p>
      <w:r>
        <w:rPr>
          <w:sz w:val="14"/>
        </w:rPr>
        <w:t>근거: final_report/ondevice_model_comparison.csv; inference_benchmark_verified.csv. CSE-CIC-IDS2018 처리량이며 실제 드론 성능 아님.</w:t>
      </w:r>
    </w:p>
    <w:p>
      <w:r>
        <w:br w:type="page"/>
      </w:r>
    </w:p>
    <w:p>
      <w:r>
        <w:t>TECHNICAL EXPERIMENT REPORT</w:t>
      </w:r>
    </w:p>
    <w:p>
      <w:pPr>
        <w:pStyle w:val="Heading1"/>
      </w:pPr>
      <w:r>
        <w:t>25  Runtime Memory Benchmark</w:t>
      </w:r>
    </w:p>
    <w:p>
      <w:r>
        <w:t>표 36. Fresh Python process의 재측정 RSS (MiB)</w:t>
      </w:r>
    </w:p>
    <w:tbl>
      <w:tblPr>
        <w:tblStyle w:val="LightShading-Accent1"/>
        <w:tblW w:type="auto" w:w="0"/>
        <w:tblLook w:firstColumn="1" w:firstRow="1" w:lastColumn="0" w:lastRow="0" w:noHBand="0" w:noVBand="1" w:val="04A0"/>
      </w:tblPr>
      <w:tblGrid>
        <w:gridCol w:w="2458"/>
        <w:gridCol w:w="2458"/>
        <w:gridCol w:w="2458"/>
        <w:gridCol w:w="2458"/>
      </w:tblGrid>
      <w:tr>
        <w:trPr>
          <w:tblHeader/>
        </w:trPr>
        <w:tc>
          <w:tcPr>
            <w:tcW w:type="dxa" w:w="2458"/>
          </w:tcPr>
          <w:p>
            <w:r>
              <w:rPr>
                <w:sz w:val="16"/>
              </w:rPr>
              <w:t>Stage</w:t>
            </w:r>
          </w:p>
        </w:tc>
        <w:tc>
          <w:tcPr>
            <w:tcW w:type="dxa" w:w="2458"/>
          </w:tcPr>
          <w:p>
            <w:r>
              <w:rPr>
                <w:sz w:val="16"/>
              </w:rPr>
              <w:t>LightGBM</w:t>
            </w:r>
          </w:p>
        </w:tc>
        <w:tc>
          <w:tcPr>
            <w:tcW w:type="dxa" w:w="2458"/>
          </w:tcPr>
          <w:p>
            <w:r>
              <w:rPr>
                <w:sz w:val="16"/>
              </w:rPr>
              <w:t>FP32</w:t>
            </w:r>
          </w:p>
        </w:tc>
        <w:tc>
          <w:tcPr>
            <w:tcW w:type="dxa" w:w="2458"/>
          </w:tcPr>
          <w:p>
            <w:r>
              <w:rPr>
                <w:sz w:val="16"/>
              </w:rPr>
              <w:t>INT8</w:t>
            </w:r>
          </w:p>
        </w:tc>
      </w:tr>
      <w:tr>
        <w:tc>
          <w:tcPr>
            <w:tcW w:type="dxa" w:w="2458"/>
          </w:tcPr>
          <w:p>
            <w:r>
              <w:rPr>
                <w:sz w:val="16"/>
              </w:rPr>
              <w:t>baseline_rss_mb</w:t>
            </w:r>
          </w:p>
        </w:tc>
        <w:tc>
          <w:tcPr>
            <w:tcW w:type="dxa" w:w="2458"/>
          </w:tcPr>
          <w:p>
            <w:r>
              <w:rPr>
                <w:sz w:val="16"/>
              </w:rPr>
              <w:t>645.3672</w:t>
            </w:r>
          </w:p>
        </w:tc>
        <w:tc>
          <w:tcPr>
            <w:tcW w:type="dxa" w:w="2458"/>
          </w:tcPr>
          <w:p>
            <w:r>
              <w:rPr>
                <w:sz w:val="16"/>
              </w:rPr>
              <w:t>645.4570</w:t>
            </w:r>
          </w:p>
        </w:tc>
        <w:tc>
          <w:tcPr>
            <w:tcW w:type="dxa" w:w="2458"/>
          </w:tcPr>
          <w:p>
            <w:r>
              <w:rPr>
                <w:sz w:val="16"/>
              </w:rPr>
              <w:t>645.4414</w:t>
            </w:r>
          </w:p>
        </w:tc>
      </w:tr>
      <w:tr>
        <w:tc>
          <w:tcPr>
            <w:tcW w:type="dxa" w:w="2458"/>
          </w:tcPr>
          <w:p>
            <w:r>
              <w:rPr>
                <w:sz w:val="16"/>
              </w:rPr>
              <w:t>after_input_rss_mb</w:t>
            </w:r>
          </w:p>
        </w:tc>
        <w:tc>
          <w:tcPr>
            <w:tcW w:type="dxa" w:w="2458"/>
          </w:tcPr>
          <w:p>
            <w:r>
              <w:rPr>
                <w:sz w:val="16"/>
              </w:rPr>
              <w:t>683.7344</w:t>
            </w:r>
          </w:p>
        </w:tc>
        <w:tc>
          <w:tcPr>
            <w:tcW w:type="dxa" w:w="2458"/>
          </w:tcPr>
          <w:p>
            <w:r>
              <w:rPr>
                <w:sz w:val="16"/>
              </w:rPr>
              <w:t>728.0430</w:t>
            </w:r>
          </w:p>
        </w:tc>
        <w:tc>
          <w:tcPr>
            <w:tcW w:type="dxa" w:w="2458"/>
          </w:tcPr>
          <w:p>
            <w:r>
              <w:rPr>
                <w:sz w:val="16"/>
              </w:rPr>
              <w:t>728.0039</w:t>
            </w:r>
          </w:p>
        </w:tc>
      </w:tr>
      <w:tr>
        <w:tc>
          <w:tcPr>
            <w:tcW w:type="dxa" w:w="2458"/>
          </w:tcPr>
          <w:p>
            <w:r>
              <w:rPr>
                <w:sz w:val="16"/>
              </w:rPr>
              <w:t>after_model_rss_mb</w:t>
            </w:r>
          </w:p>
        </w:tc>
        <w:tc>
          <w:tcPr>
            <w:tcW w:type="dxa" w:w="2458"/>
          </w:tcPr>
          <w:p>
            <w:r>
              <w:rPr>
                <w:sz w:val="16"/>
              </w:rPr>
              <w:t>722.4219</w:t>
            </w:r>
          </w:p>
        </w:tc>
        <w:tc>
          <w:tcPr>
            <w:tcW w:type="dxa" w:w="2458"/>
          </w:tcPr>
          <w:p>
            <w:r>
              <w:rPr>
                <w:sz w:val="16"/>
              </w:rPr>
              <w:t>732.0938</w:t>
            </w:r>
          </w:p>
        </w:tc>
        <w:tc>
          <w:tcPr>
            <w:tcW w:type="dxa" w:w="2458"/>
          </w:tcPr>
          <w:p>
            <w:r>
              <w:rPr>
                <w:sz w:val="16"/>
              </w:rPr>
              <w:t>891.0391</w:t>
            </w:r>
          </w:p>
        </w:tc>
      </w:tr>
      <w:tr>
        <w:tc>
          <w:tcPr>
            <w:tcW w:type="dxa" w:w="2458"/>
          </w:tcPr>
          <w:p>
            <w:r>
              <w:rPr>
                <w:sz w:val="16"/>
              </w:rPr>
              <w:t>after_inference_rss_mb</w:t>
            </w:r>
          </w:p>
        </w:tc>
        <w:tc>
          <w:tcPr>
            <w:tcW w:type="dxa" w:w="2458"/>
          </w:tcPr>
          <w:p>
            <w:r>
              <w:rPr>
                <w:sz w:val="16"/>
              </w:rPr>
              <w:t>723.0039</w:t>
            </w:r>
          </w:p>
        </w:tc>
        <w:tc>
          <w:tcPr>
            <w:tcW w:type="dxa" w:w="2458"/>
          </w:tcPr>
          <w:p>
            <w:r>
              <w:rPr>
                <w:sz w:val="16"/>
              </w:rPr>
              <w:t>738.0938</w:t>
            </w:r>
          </w:p>
        </w:tc>
        <w:tc>
          <w:tcPr>
            <w:tcW w:type="dxa" w:w="2458"/>
          </w:tcPr>
          <w:p>
            <w:r>
              <w:rPr>
                <w:sz w:val="16"/>
              </w:rPr>
              <w:t>896.7070</w:t>
            </w:r>
          </w:p>
        </w:tc>
      </w:tr>
      <w:tr>
        <w:tc>
          <w:tcPr>
            <w:tcW w:type="dxa" w:w="2458"/>
          </w:tcPr>
          <w:p>
            <w:r>
              <w:rPr>
                <w:sz w:val="16"/>
              </w:rPr>
              <w:t>peak_rss_mb</w:t>
            </w:r>
          </w:p>
        </w:tc>
        <w:tc>
          <w:tcPr>
            <w:tcW w:type="dxa" w:w="2458"/>
          </w:tcPr>
          <w:p>
            <w:r>
              <w:rPr>
                <w:sz w:val="16"/>
              </w:rPr>
              <w:t>777.6836</w:t>
            </w:r>
          </w:p>
        </w:tc>
        <w:tc>
          <w:tcPr>
            <w:tcW w:type="dxa" w:w="2458"/>
          </w:tcPr>
          <w:p>
            <w:r>
              <w:rPr>
                <w:sz w:val="16"/>
              </w:rPr>
              <w:t>741.5859</w:t>
            </w:r>
          </w:p>
        </w:tc>
        <w:tc>
          <w:tcPr>
            <w:tcW w:type="dxa" w:w="2458"/>
          </w:tcPr>
          <w:p>
            <w:r>
              <w:rPr>
                <w:sz w:val="16"/>
              </w:rPr>
              <w:t>902.7344</w:t>
            </w:r>
          </w:p>
        </w:tc>
      </w:tr>
      <w:tr>
        <w:tc>
          <w:tcPr>
            <w:tcW w:type="dxa" w:w="2458"/>
          </w:tcPr>
          <w:p>
            <w:r>
              <w:rPr>
                <w:sz w:val="16"/>
              </w:rPr>
              <w:t>model_load_delta_mb</w:t>
            </w:r>
          </w:p>
        </w:tc>
        <w:tc>
          <w:tcPr>
            <w:tcW w:type="dxa" w:w="2458"/>
          </w:tcPr>
          <w:p>
            <w:r>
              <w:rPr>
                <w:sz w:val="16"/>
              </w:rPr>
              <w:t>38.6875</w:t>
            </w:r>
          </w:p>
        </w:tc>
        <w:tc>
          <w:tcPr>
            <w:tcW w:type="dxa" w:w="2458"/>
          </w:tcPr>
          <w:p>
            <w:r>
              <w:rPr>
                <w:sz w:val="16"/>
              </w:rPr>
              <w:t>4.0508</w:t>
            </w:r>
          </w:p>
        </w:tc>
        <w:tc>
          <w:tcPr>
            <w:tcW w:type="dxa" w:w="2458"/>
          </w:tcPr>
          <w:p>
            <w:r>
              <w:rPr>
                <w:sz w:val="16"/>
              </w:rPr>
              <w:t>163.0352</w:t>
            </w:r>
          </w:p>
        </w:tc>
      </w:tr>
      <w:tr>
        <w:tc>
          <w:tcPr>
            <w:tcW w:type="dxa" w:w="2458"/>
          </w:tcPr>
          <w:p>
            <w:r>
              <w:rPr>
                <w:sz w:val="16"/>
              </w:rPr>
              <w:t>peak_delta_from_baseline_mb</w:t>
            </w:r>
          </w:p>
        </w:tc>
        <w:tc>
          <w:tcPr>
            <w:tcW w:type="dxa" w:w="2458"/>
          </w:tcPr>
          <w:p>
            <w:r>
              <w:rPr>
                <w:sz w:val="16"/>
              </w:rPr>
              <w:t>132.3164</w:t>
            </w:r>
          </w:p>
        </w:tc>
        <w:tc>
          <w:tcPr>
            <w:tcW w:type="dxa" w:w="2458"/>
          </w:tcPr>
          <w:p>
            <w:r>
              <w:rPr>
                <w:sz w:val="16"/>
              </w:rPr>
              <w:t>96.1289</w:t>
            </w:r>
          </w:p>
        </w:tc>
        <w:tc>
          <w:tcPr>
            <w:tcW w:type="dxa" w:w="2458"/>
          </w:tcPr>
          <w:p>
            <w:r>
              <w:rPr>
                <w:sz w:val="16"/>
              </w:rPr>
              <w:t>257.2930</w:t>
            </w:r>
          </w:p>
        </w:tc>
      </w:tr>
    </w:tbl>
    <w:p>
      <w:r>
        <w:drawing>
          <wp:inline xmlns:a="http://schemas.openxmlformats.org/drawingml/2006/main" xmlns:pic="http://schemas.openxmlformats.org/drawingml/2006/picture">
            <wp:extent cx="4965351" cy="2285999"/>
            <wp:docPr id="20" name="Picture 20"/>
            <wp:cNvGraphicFramePr>
              <a:graphicFrameLocks noChangeAspect="1"/>
            </wp:cNvGraphicFramePr>
            <a:graphic>
              <a:graphicData uri="http://schemas.openxmlformats.org/drawingml/2006/picture">
                <pic:pic>
                  <pic:nvPicPr>
                    <pic:cNvPr id="0" name="06_model_load_rss.png"/>
                    <pic:cNvPicPr/>
                  </pic:nvPicPr>
                  <pic:blipFill>
                    <a:blip r:embed="rId29"/>
                    <a:stretch>
                      <a:fillRect/>
                    </a:stretch>
                  </pic:blipFill>
                  <pic:spPr>
                    <a:xfrm>
                      <a:off x="0" y="0"/>
                      <a:ext cx="4965351" cy="2285999"/>
                    </a:xfrm>
                    <a:prstGeom prst="rect"/>
                  </pic:spPr>
                </pic:pic>
              </a:graphicData>
            </a:graphic>
          </wp:inline>
        </w:drawing>
      </w:r>
    </w:p>
    <w:p>
      <w:r>
        <w:t>그림 20. 그림: after_model - after_input process RSS. 음수도 순변화로 그대로 표시.</w:t>
      </w:r>
    </w:p>
    <w:p>
      <w:r>
        <w:drawing>
          <wp:inline xmlns:a="http://schemas.openxmlformats.org/drawingml/2006/main" xmlns:pic="http://schemas.openxmlformats.org/drawingml/2006/picture">
            <wp:extent cx="4965351" cy="2285999"/>
            <wp:docPr id="21" name="Picture 21"/>
            <wp:cNvGraphicFramePr>
              <a:graphicFrameLocks noChangeAspect="1"/>
            </wp:cNvGraphicFramePr>
            <a:graphic>
              <a:graphicData uri="http://schemas.openxmlformats.org/drawingml/2006/picture">
                <pic:pic>
                  <pic:nvPicPr>
                    <pic:cNvPr id="0" name="07_peak_delta_rss.png"/>
                    <pic:cNvPicPr/>
                  </pic:nvPicPr>
                  <pic:blipFill>
                    <a:blip r:embed="rId30"/>
                    <a:stretch>
                      <a:fillRect/>
                    </a:stretch>
                  </pic:blipFill>
                  <pic:spPr>
                    <a:xfrm>
                      <a:off x="0" y="0"/>
                      <a:ext cx="4965351" cy="2285999"/>
                    </a:xfrm>
                    <a:prstGeom prst="rect"/>
                  </pic:spPr>
                </pic:pic>
              </a:graphicData>
            </a:graphic>
          </wp:inline>
        </w:drawing>
      </w:r>
    </w:p>
    <w:p>
      <w:r>
        <w:t>그림 21. 그림: lifetime peak RSS - baseline. 모델 weight memory가 아니다.</w:t>
      </w:r>
    </w:p>
    <w:p>
      <w:r>
        <w:t>RSS는 Python·PyTorch·TorchAO·LightGBM 및 입력·kernel 초기화·allocator 동작을 포함한다. net model-load delta는 할당과 해제가 함께 반영되어 음수가 될 수도 있으며 음수 weight memory를 뜻하지 않는다. INT8 load는 FP32 로드 후 runtime 양자화 비용도 포함한다.</w:t>
      </w:r>
    </w:p>
    <w:p>
      <w:r>
        <w:rPr>
          <w:sz w:val="14"/>
        </w:rPr>
        <w:t>근거: memory_*.json; runtime_memory_verified.csv; verify_benchmark.py. 원래 제공된 RSS와 달라 본 재측정을 별도 결과로 기록.</w:t>
      </w:r>
    </w:p>
    <w:p>
      <w:r>
        <w:br w:type="page"/>
      </w:r>
    </w:p>
    <w:p>
      <w:r>
        <w:t>TECHNICAL EXPERIMENT REPORT</w:t>
      </w:r>
    </w:p>
    <w:p>
      <w:pPr>
        <w:pStyle w:val="Heading1"/>
      </w:pPr>
      <w:r>
        <w:t>26  최종 모델 Trade-off</w:t>
      </w:r>
    </w:p>
    <w:p>
      <w:r>
        <w:t>표 37. 목적별 후보와 의사결정</w:t>
      </w:r>
    </w:p>
    <w:tbl>
      <w:tblPr>
        <w:tblStyle w:val="LightShading-Accent1"/>
        <w:tblW w:type="auto" w:w="0"/>
        <w:tblLook w:firstColumn="1" w:firstRow="1" w:lastColumn="0" w:lastRow="0" w:noHBand="0" w:noVBand="1" w:val="04A0"/>
      </w:tblPr>
      <w:tblGrid>
        <w:gridCol w:w="3277"/>
        <w:gridCol w:w="3277"/>
        <w:gridCol w:w="3277"/>
      </w:tblGrid>
      <w:tr>
        <w:trPr>
          <w:tblHeader/>
        </w:trPr>
        <w:tc>
          <w:tcPr>
            <w:tcW w:type="dxa" w:w="3277"/>
          </w:tcPr>
          <w:p>
            <w:r>
              <w:rPr>
                <w:sz w:val="16"/>
              </w:rPr>
              <w:t>목적</w:t>
            </w:r>
          </w:p>
        </w:tc>
        <w:tc>
          <w:tcPr>
            <w:tcW w:type="dxa" w:w="3277"/>
          </w:tcPr>
          <w:p>
            <w:r>
              <w:rPr>
                <w:sz w:val="16"/>
              </w:rPr>
              <w:t>후보</w:t>
            </w:r>
          </w:p>
        </w:tc>
        <w:tc>
          <w:tcPr>
            <w:tcW w:type="dxa" w:w="3277"/>
          </w:tcPr>
          <w:p>
            <w:r>
              <w:rPr>
                <w:sz w:val="16"/>
              </w:rPr>
              <w:t>결정 근거 / 남은 과제</w:t>
            </w:r>
          </w:p>
        </w:tc>
      </w:tr>
      <w:tr>
        <w:tc>
          <w:tcPr>
            <w:tcW w:type="dxa" w:w="3277"/>
          </w:tcPr>
          <w:p>
            <w:r>
              <w:rPr>
                <w:sz w:val="16"/>
              </w:rPr>
              <w:t>Detection Quality</w:t>
            </w:r>
          </w:p>
        </w:tc>
        <w:tc>
          <w:tcPr>
            <w:tcW w:type="dxa" w:w="3277"/>
          </w:tcPr>
          <w:p>
            <w:r>
              <w:rPr>
                <w:sz w:val="16"/>
              </w:rPr>
              <w:t>LightGBM V4-B2</w:t>
            </w:r>
          </w:p>
        </w:tc>
        <w:tc>
          <w:tcPr>
            <w:tcW w:type="dxa" w:w="3277"/>
          </w:tcPr>
          <w:p>
            <w:r>
              <w:rPr>
                <w:sz w:val="16"/>
              </w:rPr>
              <w:t>Macro F1 0.808655; 서버/SOC 분석 후보</w:t>
            </w:r>
          </w:p>
        </w:tc>
      </w:tr>
      <w:tr>
        <w:tc>
          <w:tcPr>
            <w:tcW w:type="dxa" w:w="3277"/>
          </w:tcPr>
          <w:p>
            <w:r>
              <w:rPr>
                <w:sz w:val="16"/>
              </w:rPr>
              <w:t>On-Device / Edge</w:t>
            </w:r>
          </w:p>
        </w:tc>
        <w:tc>
          <w:tcPr>
            <w:tcW w:type="dxa" w:w="3277"/>
          </w:tcPr>
          <w:p>
            <w:r>
              <w:rPr>
                <w:sz w:val="16"/>
              </w:rPr>
              <w:t>DNN FP32</w:t>
            </w:r>
          </w:p>
        </w:tc>
        <w:tc>
          <w:tcPr>
            <w:tcW w:type="dxa" w:w="3277"/>
          </w:tcPr>
          <w:p>
            <w:r>
              <w:rPr>
                <w:sz w:val="16"/>
              </w:rPr>
              <w:t>0.1286 MiB; 낮은 CPU latency; minority 약점</w:t>
            </w:r>
          </w:p>
        </w:tc>
      </w:tr>
      <w:tr>
        <w:tc>
          <w:tcPr>
            <w:tcW w:type="dxa" w:w="3277"/>
          </w:tcPr>
          <w:p>
            <w:r>
              <w:rPr>
                <w:sz w:val="16"/>
              </w:rPr>
              <w:t>Extreme Storage</w:t>
            </w:r>
          </w:p>
        </w:tc>
        <w:tc>
          <w:tcPr>
            <w:tcW w:type="dxa" w:w="3277"/>
          </w:tcPr>
          <w:p>
            <w:r>
              <w:rPr>
                <w:sz w:val="16"/>
              </w:rPr>
              <w:t>TorchAO INT8</w:t>
            </w:r>
          </w:p>
        </w:tc>
        <w:tc>
          <w:tcPr>
            <w:tcW w:type="dxa" w:w="3277"/>
          </w:tcPr>
          <w:p>
            <w:r>
              <w:rPr>
                <w:sz w:val="16"/>
              </w:rPr>
              <w:t>0.0459 MiB; FP32 품질 보존; CPU overhead</w:t>
            </w:r>
          </w:p>
        </w:tc>
      </w:tr>
    </w:tbl>
    <w:p>
      <w:r>
        <w:drawing>
          <wp:inline xmlns:a="http://schemas.openxmlformats.org/drawingml/2006/main" xmlns:pic="http://schemas.openxmlformats.org/drawingml/2006/picture">
            <wp:extent cx="5927432" cy="2730499"/>
            <wp:docPr id="22" name="Picture 22"/>
            <wp:cNvGraphicFramePr>
              <a:graphicFrameLocks noChangeAspect="1"/>
            </wp:cNvGraphicFramePr>
            <a:graphic>
              <a:graphicData uri="http://schemas.openxmlformats.org/drawingml/2006/picture">
                <pic:pic>
                  <pic:nvPicPr>
                    <pic:cNvPr id="0" name="02_model_macro_f1.png"/>
                    <pic:cNvPicPr/>
                  </pic:nvPicPr>
                  <pic:blipFill>
                    <a:blip r:embed="rId25"/>
                    <a:stretch>
                      <a:fillRect/>
                    </a:stretch>
                  </pic:blipFill>
                  <pic:spPr>
                    <a:xfrm>
                      <a:off x="0" y="0"/>
                      <a:ext cx="5927432" cy="2730499"/>
                    </a:xfrm>
                    <a:prstGeom prst="rect"/>
                  </pic:spPr>
                </pic:pic>
              </a:graphicData>
            </a:graphic>
          </wp:inline>
        </w:drawing>
      </w:r>
    </w:p>
    <w:p>
      <w:r>
        <w:t>그림 22. 그림: 운영 목적이 달라 단일 winner를 강제하지 않는다.</w:t>
      </w:r>
    </w:p>
    <w:p>
      <w:r>
        <w:t>LightGBM은 동일 Full Validation의 Macro F1 최고 모델이지만 실제 운영 탐지율을 보증하지 않는다. DNN FP32는 저장 공간·추론 시간에서 유리하나 LightGBM보다 탐지 품질이 낮다. INT8은 더 작은 파일을 얻었지만 이 CPU에서는 latency·RSS 비용이 증가했다.</w:t>
      </w:r>
    </w:p>
    <w:p>
      <w:r>
        <w:t>따라서 서버측 품질 중심 후보와 edge 계산 제약 후보를 구분한다. V4 모델은 development 선택 결과이며 신규 independent holdout과 실제 트래픽·하드웨어 평가 이후 배포 결정을 내려야 한다.</w:t>
      </w:r>
    </w:p>
    <w:p>
      <w:r>
        <w:rPr>
          <w:sz w:val="14"/>
        </w:rPr>
        <w:t>근거: ondevice_model_comparison.csv; V4 metrics CSV; runtime_memory_verified.csv</w:t>
      </w:r>
    </w:p>
    <w:p>
      <w:r>
        <w:br w:type="page"/>
      </w:r>
    </w:p>
    <w:p>
      <w:r>
        <w:t>TECHNICAL EXPERIMENT REPORT</w:t>
      </w:r>
    </w:p>
    <w:p>
      <w:pPr>
        <w:pStyle w:val="Heading1"/>
      </w:pPr>
      <w:r>
        <w:t>27  Autonomous SOC Agent 통합 전략</w:t>
      </w:r>
    </w:p>
    <w:p>
      <w:r>
        <w:t>이 저장소는 네트워크 AI 실험 산출물을 제공한다. Security AI Adapter·ThreatAssessor 연결이 이 저장소에서 완료되었다는 근거는 없으므로 다음 내용은 향후 통합 설계 제안이다.</w:t>
      </w:r>
    </w:p>
    <w:p>
      <w:r>
        <w:t>표 38. 제안하는 처리 흐름</w:t>
      </w:r>
    </w:p>
    <w:tbl>
      <w:tblPr>
        <w:tblStyle w:val="LightShading-Accent1"/>
        <w:tblW w:type="auto" w:w="0"/>
        <w:tblLook w:firstColumn="1" w:firstRow="1" w:lastColumn="0" w:lastRow="0" w:noHBand="0" w:noVBand="1" w:val="04A0"/>
      </w:tblPr>
      <w:tblGrid>
        <w:gridCol w:w="4915"/>
        <w:gridCol w:w="4915"/>
      </w:tblGrid>
      <w:tr>
        <w:trPr>
          <w:tblHeader/>
        </w:trPr>
        <w:tc>
          <w:tcPr>
            <w:tcW w:type="dxa" w:w="4915"/>
          </w:tcPr>
          <w:p>
            <w:r>
              <w:rPr>
                <w:sz w:val="16"/>
              </w:rPr>
              <w:t>단계</w:t>
            </w:r>
          </w:p>
        </w:tc>
        <w:tc>
          <w:tcPr>
            <w:tcW w:type="dxa" w:w="4915"/>
          </w:tcPr>
          <w:p>
            <w:r>
              <w:rPr>
                <w:sz w:val="16"/>
              </w:rPr>
              <w:t>역할</w:t>
            </w:r>
          </w:p>
        </w:tc>
      </w:tr>
      <w:tr>
        <w:tc>
          <w:tcPr>
            <w:tcW w:type="dxa" w:w="4915"/>
          </w:tcPr>
          <w:p>
            <w:r>
              <w:rPr>
                <w:sz w:val="16"/>
              </w:rPr>
              <w:t>Network Flow</w:t>
            </w:r>
          </w:p>
        </w:tc>
        <w:tc>
          <w:tcPr>
            <w:tcW w:type="dxa" w:w="4915"/>
          </w:tcPr>
          <w:p>
            <w:r>
              <w:rPr>
                <w:sz w:val="16"/>
              </w:rPr>
              <w:t>동일 40-feature 추출 / schema·단위 검증</w:t>
            </w:r>
          </w:p>
        </w:tc>
      </w:tr>
      <w:tr>
        <w:tc>
          <w:tcPr>
            <w:tcW w:type="dxa" w:w="4915"/>
          </w:tcPr>
          <w:p>
            <w:r>
              <w:rPr>
                <w:sz w:val="16"/>
              </w:rPr>
              <w:t>Security AI Adapter</w:t>
            </w:r>
          </w:p>
        </w:tc>
        <w:tc>
          <w:tcPr>
            <w:tcW w:type="dxa" w:w="4915"/>
          </w:tcPr>
          <w:p>
            <w:r>
              <w:rPr>
                <w:sz w:val="16"/>
              </w:rPr>
              <w:t>모델·전처리 버전·feature 순서·결측 정책 고정</w:t>
            </w:r>
          </w:p>
        </w:tc>
      </w:tr>
      <w:tr>
        <w:tc>
          <w:tcPr>
            <w:tcW w:type="dxa" w:w="4915"/>
          </w:tcPr>
          <w:p>
            <w:r>
              <w:rPr>
                <w:sz w:val="16"/>
              </w:rPr>
              <w:t>LGBM / DNN inference</w:t>
            </w:r>
          </w:p>
        </w:tc>
        <w:tc>
          <w:tcPr>
            <w:tcW w:type="dxa" w:w="4915"/>
          </w:tcPr>
          <w:p>
            <w:r>
              <w:rPr>
                <w:sz w:val="16"/>
              </w:rPr>
              <w:t>서버 품질 모델 또는 edge 추론 후보</w:t>
            </w:r>
          </w:p>
        </w:tc>
      </w:tr>
      <w:tr>
        <w:tc>
          <w:tcPr>
            <w:tcW w:type="dxa" w:w="4915"/>
          </w:tcPr>
          <w:p>
            <w:r>
              <w:rPr>
                <w:sz w:val="16"/>
              </w:rPr>
              <w:t>Normalized threat evidence</w:t>
            </w:r>
          </w:p>
        </w:tc>
        <w:tc>
          <w:tcPr>
            <w:tcW w:type="dxa" w:w="4915"/>
          </w:tcPr>
          <w:p>
            <w:r>
              <w:rPr>
                <w:sz w:val="16"/>
              </w:rPr>
              <w:t>class score·model version·flow 문맥·불확실성</w:t>
            </w:r>
          </w:p>
        </w:tc>
      </w:tr>
      <w:tr>
        <w:tc>
          <w:tcPr>
            <w:tcW w:type="dxa" w:w="4915"/>
          </w:tcPr>
          <w:p>
            <w:r>
              <w:rPr>
                <w:sz w:val="16"/>
              </w:rPr>
              <w:t>ThreatAssessor</w:t>
            </w:r>
          </w:p>
        </w:tc>
        <w:tc>
          <w:tcPr>
            <w:tcW w:type="dxa" w:w="4915"/>
          </w:tcPr>
          <w:p>
            <w:r>
              <w:rPr>
                <w:sz w:val="16"/>
              </w:rPr>
              <w:t>추론 evidence와 다른 보안 신호를 결합</w:t>
            </w:r>
          </w:p>
        </w:tc>
      </w:tr>
      <w:tr>
        <w:tc>
          <w:tcPr>
            <w:tcW w:type="dxa" w:w="4915"/>
          </w:tcPr>
          <w:p>
            <w:r>
              <w:rPr>
                <w:sz w:val="16"/>
              </w:rPr>
              <w:t>Investigation</w:t>
            </w:r>
          </w:p>
        </w:tc>
        <w:tc>
          <w:tcPr>
            <w:tcW w:type="dxa" w:w="4915"/>
          </w:tcPr>
          <w:p>
            <w:r>
              <w:rPr>
                <w:sz w:val="16"/>
              </w:rPr>
              <w:t>추가 로그·네트워크 문맥·오탐 확인</w:t>
            </w:r>
          </w:p>
        </w:tc>
      </w:tr>
      <w:tr>
        <w:tc>
          <w:tcPr>
            <w:tcW w:type="dxa" w:w="4915"/>
          </w:tcPr>
          <w:p>
            <w:r>
              <w:rPr>
                <w:sz w:val="16"/>
              </w:rPr>
              <w:t>Policy / Human Approval</w:t>
            </w:r>
          </w:p>
        </w:tc>
        <w:tc>
          <w:tcPr>
            <w:tcW w:type="dxa" w:w="4915"/>
          </w:tcPr>
          <w:p>
            <w:r>
              <w:rPr>
                <w:sz w:val="16"/>
              </w:rPr>
              <w:t>신뢰도·정책에 따른 검토·승인</w:t>
            </w:r>
          </w:p>
        </w:tc>
      </w:tr>
      <w:tr>
        <w:tc>
          <w:tcPr>
            <w:tcW w:type="dxa" w:w="4915"/>
          </w:tcPr>
          <w:p>
            <w:r>
              <w:rPr>
                <w:sz w:val="16"/>
              </w:rPr>
              <w:t>Response</w:t>
            </w:r>
          </w:p>
        </w:tc>
        <w:tc>
          <w:tcPr>
            <w:tcW w:type="dxa" w:w="4915"/>
          </w:tcPr>
          <w:p>
            <w:r>
              <w:rPr>
                <w:sz w:val="16"/>
              </w:rPr>
              <w:t>승인된 대응 실행 및 감사 기록</w:t>
            </w:r>
          </w:p>
        </w:tc>
      </w:tr>
    </w:tbl>
    <w:p>
      <w:pPr>
        <w:pStyle w:val="Heading2"/>
      </w:pPr>
      <w:r>
        <w:t>모델별 배치 후보</w:t>
      </w:r>
    </w:p>
    <w:p>
      <w:r>
        <w:t>LightGBM은 서버/SOC에서 탐지 품질을 우선하는 분석 후보다. DNN FP32는 edge에서 저비용 evidence를 생성하는 후보이며 필요 시 서버측 재평가와 연결할 수 있다. INT8은 target device 평가가 선행돼야 한다.</w:t>
      </w:r>
    </w:p>
    <w:p>
      <w:r>
        <w:t>클래스 score를 보정된 공격 확률로 바로 해석하지 않는다. class ambiguity·drift·feature extraction 실패를 evidence에 포함하고, 불확실한 결과가 자동 차단으로 곧바로 이어지지 않도록 정책과 검토 절차를 설계한다.</w:t>
      </w:r>
    </w:p>
    <w:p>
      <w:r>
        <w:rPr>
          <w:sz w:val="14"/>
        </w:rPr>
        <w:t>통합 구현 상태: 제안 / 미구현. 저장소 src/ml 및 README를 확인했으며 완료된 adapter 코드는 확인되지 않음.</w:t>
      </w:r>
    </w:p>
    <w:p>
      <w:r>
        <w:br w:type="page"/>
      </w:r>
    </w:p>
    <w:p>
      <w:r>
        <w:t>TECHNICAL EXPERIMENT REPORT</w:t>
      </w:r>
    </w:p>
    <w:p>
      <w:pPr>
        <w:pStyle w:val="Heading1"/>
      </w:pPr>
      <w:r>
        <w:t>28  Limitations / Conclusion</w:t>
      </w:r>
    </w:p>
    <w:p>
      <w:r>
        <w:t>표 39. 검증의 범위와 남은 과제</w:t>
      </w:r>
    </w:p>
    <w:tbl>
      <w:tblPr>
        <w:tblStyle w:val="LightShading-Accent1"/>
        <w:tblW w:type="auto" w:w="0"/>
        <w:tblLook w:firstColumn="1" w:firstRow="1" w:lastColumn="0" w:lastRow="0" w:noHBand="0" w:noVBand="1" w:val="04A0"/>
      </w:tblPr>
      <w:tblGrid>
        <w:gridCol w:w="4915"/>
        <w:gridCol w:w="4915"/>
      </w:tblGrid>
      <w:tr>
        <w:trPr>
          <w:tblHeader/>
        </w:trPr>
        <w:tc>
          <w:tcPr>
            <w:tcW w:type="dxa" w:w="4915"/>
          </w:tcPr>
          <w:p>
            <w:r>
              <w:rPr>
                <w:sz w:val="16"/>
              </w:rPr>
              <w:t>제약</w:t>
            </w:r>
          </w:p>
        </w:tc>
        <w:tc>
          <w:tcPr>
            <w:tcW w:type="dxa" w:w="4915"/>
          </w:tcPr>
          <w:p>
            <w:r>
              <w:rPr>
                <w:sz w:val="16"/>
              </w:rPr>
              <w:t>영향 / 다음 검증</w:t>
            </w:r>
          </w:p>
        </w:tc>
      </w:tr>
      <w:tr>
        <w:tc>
          <w:tcPr>
            <w:tcW w:type="dxa" w:w="4915"/>
          </w:tcPr>
          <w:p>
            <w:r>
              <w:rPr>
                <w:sz w:val="16"/>
              </w:rPr>
              <w:t>데이터 duplicate / label ambiguity</w:t>
            </w:r>
          </w:p>
        </w:tc>
        <w:tc>
          <w:tcPr>
            <w:tcW w:type="dxa" w:w="4915"/>
          </w:tcPr>
          <w:p>
            <w:r>
              <w:rPr>
                <w:sz w:val="16"/>
              </w:rPr>
              <w:t>같은 flow feature에 상충 label; 추가 문맥·label 검토 필요</w:t>
            </w:r>
          </w:p>
        </w:tc>
      </w:tr>
      <w:tr>
        <w:tc>
          <w:tcPr>
            <w:tcW w:type="dxa" w:w="4915"/>
          </w:tcPr>
          <w:p>
            <w:r>
              <w:rPr>
                <w:sz w:val="16"/>
              </w:rPr>
              <w:t>작은 minority support</w:t>
            </w:r>
          </w:p>
        </w:tc>
        <w:tc>
          <w:tcPr>
            <w:tcW w:type="dxa" w:w="4915"/>
          </w:tcPr>
          <w:p>
            <w:r>
              <w:rPr>
                <w:sz w:val="16"/>
              </w:rPr>
              <w:t>SQL 전체 87개; split별 추정 불안정</w:t>
            </w:r>
          </w:p>
        </w:tc>
      </w:tr>
      <w:tr>
        <w:tc>
          <w:tcPr>
            <w:tcW w:type="dxa" w:w="4915"/>
          </w:tcPr>
          <w:p>
            <w:r>
              <w:rPr>
                <w:sz w:val="16"/>
              </w:rPr>
              <w:t>V4 validation 중심 개발</w:t>
            </w:r>
          </w:p>
        </w:tc>
        <w:tc>
          <w:tcPr>
            <w:tcW w:type="dxa" w:w="4915"/>
          </w:tcPr>
          <w:p>
            <w:r>
              <w:rPr>
                <w:sz w:val="16"/>
              </w:rPr>
              <w:t>선택 편향 가능; 신규 independent final holdout 필요</w:t>
            </w:r>
          </w:p>
        </w:tc>
      </w:tr>
      <w:tr>
        <w:tc>
          <w:tcPr>
            <w:tcW w:type="dxa" w:w="4915"/>
          </w:tcPr>
          <w:p>
            <w:r>
              <w:rPr>
                <w:sz w:val="16"/>
              </w:rPr>
              <w:t>Test V2 소비</w:t>
            </w:r>
          </w:p>
        </w:tc>
        <w:tc>
          <w:tcPr>
            <w:tcW w:type="dxa" w:w="4915"/>
          </w:tcPr>
          <w:p>
            <w:r>
              <w:rPr>
                <w:sz w:val="16"/>
              </w:rPr>
              <w:t>V3 평가·실패 분석에서 사용; V4 선택에 재사용하지 않음</w:t>
            </w:r>
          </w:p>
        </w:tc>
      </w:tr>
      <w:tr>
        <w:tc>
          <w:tcPr>
            <w:tcW w:type="dxa" w:w="4915"/>
          </w:tcPr>
          <w:p>
            <w:r>
              <w:rPr>
                <w:sz w:val="16"/>
              </w:rPr>
              <w:t>DNN minority 성능</w:t>
            </w:r>
          </w:p>
        </w:tc>
        <w:tc>
          <w:tcPr>
            <w:tcW w:type="dxa" w:w="4915"/>
          </w:tcPr>
          <w:p>
            <w:r>
              <w:rPr>
                <w:sz w:val="16"/>
              </w:rPr>
              <w:t>높은 Accuracy에도 Macro F1 낮음</w:t>
            </w:r>
          </w:p>
        </w:tc>
      </w:tr>
      <w:tr>
        <w:tc>
          <w:tcPr>
            <w:tcW w:type="dxa" w:w="4915"/>
          </w:tcPr>
          <w:p>
            <w:r>
              <w:rPr>
                <w:sz w:val="16"/>
              </w:rPr>
              <w:t>SlowHTTP / FTP ambiguity</w:t>
            </w:r>
          </w:p>
        </w:tc>
        <w:tc>
          <w:tcPr>
            <w:tcW w:type="dxa" w:w="4915"/>
          </w:tcPr>
          <w:p>
            <w:r>
              <w:rPr>
                <w:sz w:val="16"/>
              </w:rPr>
              <w:t>튜닝만으로 해결 어려움; FTP F1 여전히 낮음</w:t>
            </w:r>
          </w:p>
        </w:tc>
      </w:tr>
      <w:tr>
        <w:tc>
          <w:tcPr>
            <w:tcW w:type="dxa" w:w="4915"/>
          </w:tcPr>
          <w:p>
            <w:r>
              <w:rPr>
                <w:sz w:val="16"/>
              </w:rPr>
              <w:t>WSL/x86 benchmark</w:t>
            </w:r>
          </w:p>
        </w:tc>
        <w:tc>
          <w:tcPr>
            <w:tcW w:type="dxa" w:w="4915"/>
          </w:tcPr>
          <w:p>
            <w:r>
              <w:rPr>
                <w:sz w:val="16"/>
              </w:rPr>
              <w:t>실제 embedded board·ARM·NPU·드론 성능 아님</w:t>
            </w:r>
          </w:p>
        </w:tc>
      </w:tr>
      <w:tr>
        <w:tc>
          <w:tcPr>
            <w:tcW w:type="dxa" w:w="4915"/>
          </w:tcPr>
          <w:p>
            <w:r>
              <w:rPr>
                <w:sz w:val="16"/>
              </w:rPr>
              <w:t>INT8 target 의존성</w:t>
            </w:r>
          </w:p>
        </w:tc>
        <w:tc>
          <w:tcPr>
            <w:tcW w:type="dxa" w:w="4915"/>
          </w:tcPr>
          <w:p>
            <w:r>
              <w:rPr>
                <w:sz w:val="16"/>
              </w:rPr>
              <w:t>backend·kernel·target hardware별 검증 필요</w:t>
            </w:r>
          </w:p>
        </w:tc>
      </w:tr>
      <w:tr>
        <w:tc>
          <w:tcPr>
            <w:tcW w:type="dxa" w:w="4915"/>
          </w:tcPr>
          <w:p>
            <w:r>
              <w:rPr>
                <w:sz w:val="16"/>
              </w:rPr>
              <w:t>드론 traffic 일반화</w:t>
            </w:r>
          </w:p>
        </w:tc>
        <w:tc>
          <w:tcPr>
            <w:tcW w:type="dxa" w:w="4915"/>
          </w:tcPr>
          <w:p>
            <w:r>
              <w:rPr>
                <w:sz w:val="16"/>
              </w:rPr>
              <w:t>실제 drone network traffic에서 검증 안 됨</w:t>
            </w:r>
          </w:p>
        </w:tc>
      </w:tr>
      <w:tr>
        <w:tc>
          <w:tcPr>
            <w:tcW w:type="dxa" w:w="4915"/>
          </w:tcPr>
          <w:p>
            <w:r>
              <w:rPr>
                <w:sz w:val="16"/>
              </w:rPr>
              <w:t>통계 표본 대표성</w:t>
            </w:r>
          </w:p>
        </w:tc>
        <w:tc>
          <w:tcPr>
            <w:tcW w:type="dxa" w:w="4915"/>
          </w:tcPr>
          <w:p>
            <w:r>
              <w:rPr>
                <w:sz w:val="16"/>
              </w:rPr>
              <w:t>MW Attack 100k는 Bot만 포함; KW도 LIMIT 표본</w:t>
            </w:r>
          </w:p>
        </w:tc>
      </w:tr>
      <w:tr>
        <w:tc>
          <w:tcPr>
            <w:tcW w:type="dxa" w:w="4915"/>
          </w:tcPr>
          <w:p>
            <w:r>
              <w:rPr>
                <w:sz w:val="16"/>
              </w:rPr>
              <w:t>Artifact 공백</w:t>
            </w:r>
          </w:p>
        </w:tc>
        <w:tc>
          <w:tcPr>
            <w:tcW w:type="dxa" w:w="4915"/>
          </w:tcPr>
          <w:p>
            <w:r>
              <w:rPr>
                <w:sz w:val="16"/>
              </w:rPr>
              <w:t>빈 DNN/benchmark notebook; 일부 원본 결과 없음</w:t>
            </w:r>
          </w:p>
        </w:tc>
      </w:tr>
    </w:tbl>
    <w:p>
      <w:pPr>
        <w:pStyle w:val="Heading2"/>
      </w:pPr>
      <w:r>
        <w:t>결론</w:t>
      </w:r>
    </w:p>
    <w:p>
      <w:r>
        <w:t>이 프로젝트는 점수만 보고 모델을 선택하는 과정을 넘어 데이터의 품질·평가 독립성·학습 prior를 진단하고 설계를 재구성했다. V3 실패를 숨기지 않고 V4 frequency-aware 학습으로 연결했으며 통계 검증·양자화·CPU benchmark로 모델별 trade-off를 확인했다.</w:t>
      </w:r>
    </w:p>
    <w:p>
      <w:r>
        <w:t>Detection Quality에는 LightGBM V4-B2, Edge에는 DNN FP32, 저장 공간 최소화 실험에는 TorchAO INT8을 후보로 제시한다. 통합과 실제 target 검증은 남은 작업으로 명시한다.</w:t>
      </w:r>
    </w:p>
    <w:p>
      <w:r>
        <w:rPr>
          <w:sz w:val="14"/>
        </w:rPr>
        <w:t>모든 확정 성능 수치는 기존 결과 CSV 또는 본 보고서에서 실행한 검증 파일에 근거한다. 제공값과 원본 파일이 없는 항목은 참고 기록으로 구분했다.</w:t>
      </w:r>
    </w:p>
    <w:p>
      <w:r>
        <w:br w:type="page"/>
      </w:r>
    </w:p>
    <w:p>
      <w:r>
        <w:t>TECHNICAL EXPERIMENT REPORT</w:t>
      </w:r>
    </w:p>
    <w:p>
      <w:pPr>
        <w:pStyle w:val="Heading1"/>
      </w:pPr>
      <w:r>
        <w:t>29  근거 감사와 재현 가능성</w:t>
      </w:r>
    </w:p>
    <w:p>
      <w:r>
        <w:t>표 40. 사용자 제공값과 실제 파일 대조</w:t>
      </w:r>
    </w:p>
    <w:tbl>
      <w:tblPr>
        <w:tblStyle w:val="LightShading-Accent1"/>
        <w:tblW w:type="auto" w:w="0"/>
        <w:tblLook w:firstColumn="1" w:firstRow="1" w:lastColumn="0" w:lastRow="0" w:noHBand="0" w:noVBand="1" w:val="04A0"/>
      </w:tblPr>
      <w:tblGrid>
        <w:gridCol w:w="4915"/>
        <w:gridCol w:w="4915"/>
      </w:tblGrid>
      <w:tr>
        <w:trPr>
          <w:tblHeader/>
        </w:trPr>
        <w:tc>
          <w:tcPr>
            <w:tcW w:type="dxa" w:w="4915"/>
          </w:tcPr>
          <w:p>
            <w:r>
              <w:rPr>
                <w:sz w:val="16"/>
              </w:rPr>
              <w:t>항목</w:t>
            </w:r>
          </w:p>
        </w:tc>
        <w:tc>
          <w:tcPr>
            <w:tcW w:type="dxa" w:w="4915"/>
          </w:tcPr>
          <w:p>
            <w:r>
              <w:rPr>
                <w:sz w:val="16"/>
              </w:rPr>
              <w:t>감사 결과</w:t>
            </w:r>
          </w:p>
        </w:tc>
      </w:tr>
      <w:tr>
        <w:tc>
          <w:tcPr>
            <w:tcW w:type="dxa" w:w="4915"/>
          </w:tcPr>
          <w:p>
            <w:r>
              <w:rPr>
                <w:sz w:val="16"/>
              </w:rPr>
              <w:t>Dataset / V3 / V4 metrics</w:t>
            </w:r>
          </w:p>
        </w:tc>
        <w:tc>
          <w:tcPr>
            <w:tcW w:type="dxa" w:w="4915"/>
          </w:tcPr>
          <w:p>
            <w:r>
              <w:rPr>
                <w:sz w:val="16"/>
              </w:rPr>
              <w:t>CSV와 일치 (반올림 오차 범위)</w:t>
            </w:r>
          </w:p>
        </w:tc>
      </w:tr>
      <w:tr>
        <w:tc>
          <w:tcPr>
            <w:tcW w:type="dxa" w:w="4915"/>
          </w:tcPr>
          <w:p>
            <w:r>
              <w:rPr>
                <w:sz w:val="16"/>
              </w:rPr>
              <w:t>V3 Test metrics / 오류</w:t>
            </w:r>
          </w:p>
        </w:tc>
        <w:tc>
          <w:tcPr>
            <w:tcW w:type="dxa" w:w="4915"/>
          </w:tcPr>
          <w:p>
            <w:r>
              <w:rPr>
                <w:sz w:val="16"/>
              </w:rPr>
              <w:t>저장 혼동행렬에서 재계산 일치</w:t>
            </w:r>
          </w:p>
        </w:tc>
      </w:tr>
      <w:tr>
        <w:tc>
          <w:tcPr>
            <w:tcW w:type="dxa" w:w="4915"/>
          </w:tcPr>
          <w:p>
            <w:r>
              <w:rPr>
                <w:sz w:val="16"/>
              </w:rPr>
              <w:t>Split V2 / conflict</w:t>
            </w:r>
          </w:p>
        </w:tc>
        <w:tc>
          <w:tcPr>
            <w:tcW w:type="dxa" w:w="4915"/>
          </w:tcPr>
          <w:p>
            <w:r>
              <w:rPr>
                <w:sz w:val="16"/>
              </w:rPr>
              <w:t>Parquet footer 및 feature hash 재검증</w:t>
            </w:r>
          </w:p>
        </w:tc>
      </w:tr>
      <w:tr>
        <w:tc>
          <w:tcPr>
            <w:tcW w:type="dxa" w:w="4915"/>
          </w:tcPr>
          <w:p>
            <w:r>
              <w:rPr>
                <w:sz w:val="16"/>
              </w:rPr>
              <w:t>DNN epoch / model size</w:t>
            </w:r>
          </w:p>
        </w:tc>
        <w:tc>
          <w:tcPr>
            <w:tcW w:type="dxa" w:w="4915"/>
          </w:tcPr>
          <w:p>
            <w:r>
              <w:rPr>
                <w:sz w:val="16"/>
              </w:rPr>
              <w:t>Checkpoint·history·file stat으로 확인</w:t>
            </w:r>
          </w:p>
        </w:tc>
      </w:tr>
      <w:tr>
        <w:tc>
          <w:tcPr>
            <w:tcW w:type="dxa" w:w="4915"/>
          </w:tcPr>
          <w:p>
            <w:r>
              <w:rPr>
                <w:sz w:val="16"/>
              </w:rPr>
              <w:t>MW 실제 sample label</w:t>
            </w:r>
          </w:p>
        </w:tc>
        <w:tc>
          <w:tcPr>
            <w:tcW w:type="dxa" w:w="4915"/>
          </w:tcPr>
          <w:p>
            <w:r>
              <w:rPr>
                <w:sz w:val="16"/>
              </w:rPr>
              <w:t>Attack 100k는 Bot만 포함; 전체 Attack 검정 아님</w:t>
            </w:r>
          </w:p>
        </w:tc>
      </w:tr>
      <w:tr>
        <w:tc>
          <w:tcPr>
            <w:tcW w:type="dxa" w:w="4915"/>
          </w:tcPr>
          <w:p>
            <w:r>
              <w:rPr>
                <w:sz w:val="16"/>
              </w:rPr>
              <w:t>Legacy INT8 / 8192 sanity</w:t>
            </w:r>
          </w:p>
        </w:tc>
        <w:tc>
          <w:tcPr>
            <w:tcW w:type="dxa" w:w="4915"/>
          </w:tcPr>
          <w:p>
            <w:r>
              <w:rPr>
                <w:sz w:val="16"/>
              </w:rPr>
              <w:t>Checkpoint 존재; 해당 수치 원본 출력 부재</w:t>
            </w:r>
          </w:p>
        </w:tc>
      </w:tr>
      <w:tr>
        <w:tc>
          <w:tcPr>
            <w:tcW w:type="dxa" w:w="4915"/>
          </w:tcPr>
          <w:p>
            <w:r>
              <w:rPr>
                <w:sz w:val="16"/>
              </w:rPr>
              <w:t>Original latency / RSS</w:t>
            </w:r>
          </w:p>
        </w:tc>
        <w:tc>
          <w:tcPr>
            <w:tcW w:type="dxa" w:w="4915"/>
          </w:tcPr>
          <w:p>
            <w:r>
              <w:rPr>
                <w:sz w:val="16"/>
              </w:rPr>
              <w:t>결과 CSV 부재; 제공값을 별도 참고 CSV에 보존</w:t>
            </w:r>
          </w:p>
        </w:tc>
      </w:tr>
      <w:tr>
        <w:tc>
          <w:tcPr>
            <w:tcW w:type="dxa" w:w="4915"/>
          </w:tcPr>
          <w:p>
            <w:r>
              <w:rPr>
                <w:sz w:val="16"/>
              </w:rPr>
              <w:t>본 보고서 latency / RSS</w:t>
            </w:r>
          </w:p>
        </w:tc>
        <w:tc>
          <w:tcPr>
            <w:tcW w:type="dxa" w:w="4915"/>
          </w:tcPr>
          <w:p>
            <w:r>
              <w:rPr>
                <w:sz w:val="16"/>
              </w:rPr>
              <w:t>기존 모델로 재측정; 조건·값은 별도 결과</w:t>
            </w:r>
          </w:p>
        </w:tc>
      </w:tr>
      <w:tr>
        <w:tc>
          <w:tcPr>
            <w:tcW w:type="dxa" w:w="4915"/>
          </w:tcPr>
          <w:p>
            <w:r>
              <w:rPr>
                <w:sz w:val="16"/>
              </w:rPr>
              <w:t>학습 코드 감사 한계</w:t>
            </w:r>
          </w:p>
        </w:tc>
        <w:tc>
          <w:tcPr>
            <w:tcW w:type="dxa" w:w="4915"/>
          </w:tcPr>
          <w:p>
            <w:r>
              <w:rPr>
                <w:sz w:val="16"/>
              </w:rPr>
              <w:t>DNN/benchmark notebook 0-byte; loss·fit 코드 불충분</w:t>
            </w:r>
          </w:p>
        </w:tc>
      </w:tr>
    </w:tbl>
    <w:p>
      <w:r>
        <w:t>표 41. 과거 RSS 제공 기록: 원본 결과 부재 / 미확인 (MiB)</w:t>
      </w:r>
    </w:p>
    <w:tbl>
      <w:tblPr>
        <w:tblStyle w:val="LightShading-Accent1"/>
        <w:tblW w:type="auto" w:w="0"/>
        <w:tblLook w:firstColumn="1" w:firstRow="1" w:lastColumn="0" w:lastRow="0" w:noHBand="0" w:noVBand="1" w:val="04A0"/>
      </w:tblPr>
      <w:tblGrid>
        <w:gridCol w:w="2458"/>
        <w:gridCol w:w="2458"/>
        <w:gridCol w:w="2458"/>
        <w:gridCol w:w="2458"/>
      </w:tblGrid>
      <w:tr>
        <w:trPr>
          <w:tblHeader/>
        </w:trPr>
        <w:tc>
          <w:tcPr>
            <w:tcW w:type="dxa" w:w="2458"/>
          </w:tcPr>
          <w:p>
            <w:r>
              <w:rPr>
                <w:sz w:val="16"/>
              </w:rPr>
              <w:t>Stage</w:t>
            </w:r>
          </w:p>
        </w:tc>
        <w:tc>
          <w:tcPr>
            <w:tcW w:type="dxa" w:w="2458"/>
          </w:tcPr>
          <w:p>
            <w:r>
              <w:rPr>
                <w:sz w:val="16"/>
              </w:rPr>
              <w:t>LightGBM</w:t>
            </w:r>
          </w:p>
        </w:tc>
        <w:tc>
          <w:tcPr>
            <w:tcW w:type="dxa" w:w="2458"/>
          </w:tcPr>
          <w:p>
            <w:r>
              <w:rPr>
                <w:sz w:val="16"/>
              </w:rPr>
              <w:t>FP32</w:t>
            </w:r>
          </w:p>
        </w:tc>
        <w:tc>
          <w:tcPr>
            <w:tcW w:type="dxa" w:w="2458"/>
          </w:tcPr>
          <w:p>
            <w:r>
              <w:rPr>
                <w:sz w:val="16"/>
              </w:rPr>
              <w:t>INT8</w:t>
            </w:r>
          </w:p>
        </w:tc>
      </w:tr>
      <w:tr>
        <w:tc>
          <w:tcPr>
            <w:tcW w:type="dxa" w:w="2458"/>
          </w:tcPr>
          <w:p>
            <w:r>
              <w:rPr>
                <w:sz w:val="16"/>
              </w:rPr>
              <w:t>baseline_rss_mb</w:t>
            </w:r>
          </w:p>
        </w:tc>
        <w:tc>
          <w:tcPr>
            <w:tcW w:type="dxa" w:w="2458"/>
          </w:tcPr>
          <w:p>
            <w:r>
              <w:rPr>
                <w:sz w:val="16"/>
              </w:rPr>
              <w:t>644.4727</w:t>
            </w:r>
          </w:p>
        </w:tc>
        <w:tc>
          <w:tcPr>
            <w:tcW w:type="dxa" w:w="2458"/>
          </w:tcPr>
          <w:p>
            <w:r>
              <w:rPr>
                <w:sz w:val="16"/>
              </w:rPr>
              <w:t>642.7344</w:t>
            </w:r>
          </w:p>
        </w:tc>
        <w:tc>
          <w:tcPr>
            <w:tcW w:type="dxa" w:w="2458"/>
          </w:tcPr>
          <w:p>
            <w:r>
              <w:rPr>
                <w:sz w:val="16"/>
              </w:rPr>
              <w:t>645.2188</w:t>
            </w:r>
          </w:p>
        </w:tc>
      </w:tr>
      <w:tr>
        <w:tc>
          <w:tcPr>
            <w:tcW w:type="dxa" w:w="2458"/>
          </w:tcPr>
          <w:p>
            <w:r>
              <w:rPr>
                <w:sz w:val="16"/>
              </w:rPr>
              <w:t>after_input_rss_mb</w:t>
            </w:r>
          </w:p>
        </w:tc>
        <w:tc>
          <w:tcPr>
            <w:tcW w:type="dxa" w:w="2458"/>
          </w:tcPr>
          <w:p>
            <w:r>
              <w:rPr>
                <w:sz w:val="16"/>
              </w:rPr>
              <w:t>705.7148</w:t>
            </w:r>
          </w:p>
        </w:tc>
        <w:tc>
          <w:tcPr>
            <w:tcW w:type="dxa" w:w="2458"/>
          </w:tcPr>
          <w:p>
            <w:r>
              <w:rPr>
                <w:sz w:val="16"/>
              </w:rPr>
              <w:t>679.6484</w:t>
            </w:r>
          </w:p>
        </w:tc>
        <w:tc>
          <w:tcPr>
            <w:tcW w:type="dxa" w:w="2458"/>
          </w:tcPr>
          <w:p>
            <w:r>
              <w:rPr>
                <w:sz w:val="16"/>
              </w:rPr>
              <w:t>679.3594</w:t>
            </w:r>
          </w:p>
        </w:tc>
      </w:tr>
      <w:tr>
        <w:tc>
          <w:tcPr>
            <w:tcW w:type="dxa" w:w="2458"/>
          </w:tcPr>
          <w:p>
            <w:r>
              <w:rPr>
                <w:sz w:val="16"/>
              </w:rPr>
              <w:t>after_model_rss_mb</w:t>
            </w:r>
          </w:p>
        </w:tc>
        <w:tc>
          <w:tcPr>
            <w:tcW w:type="dxa" w:w="2458"/>
          </w:tcPr>
          <w:p>
            <w:r>
              <w:rPr>
                <w:sz w:val="16"/>
              </w:rPr>
              <w:t>730.8711</w:t>
            </w:r>
          </w:p>
        </w:tc>
        <w:tc>
          <w:tcPr>
            <w:tcW w:type="dxa" w:w="2458"/>
          </w:tcPr>
          <w:p>
            <w:r>
              <w:rPr>
                <w:sz w:val="16"/>
              </w:rPr>
              <w:t>683.1719</w:t>
            </w:r>
          </w:p>
        </w:tc>
        <w:tc>
          <w:tcPr>
            <w:tcW w:type="dxa" w:w="2458"/>
          </w:tcPr>
          <w:p>
            <w:r>
              <w:rPr>
                <w:sz w:val="16"/>
              </w:rPr>
              <w:t>808.5977</w:t>
            </w:r>
          </w:p>
        </w:tc>
      </w:tr>
      <w:tr>
        <w:tc>
          <w:tcPr>
            <w:tcW w:type="dxa" w:w="2458"/>
          </w:tcPr>
          <w:p>
            <w:r>
              <w:rPr>
                <w:sz w:val="16"/>
              </w:rPr>
              <w:t>after_inference_rss_mb</w:t>
            </w:r>
          </w:p>
        </w:tc>
        <w:tc>
          <w:tcPr>
            <w:tcW w:type="dxa" w:w="2458"/>
          </w:tcPr>
          <w:p>
            <w:r>
              <w:rPr>
                <w:sz w:val="16"/>
              </w:rPr>
              <w:t>692.2109</w:t>
            </w:r>
          </w:p>
        </w:tc>
        <w:tc>
          <w:tcPr>
            <w:tcW w:type="dxa" w:w="2458"/>
          </w:tcPr>
          <w:p>
            <w:r>
              <w:rPr>
                <w:sz w:val="16"/>
              </w:rPr>
              <w:t>687.0430</w:t>
            </w:r>
          </w:p>
        </w:tc>
        <w:tc>
          <w:tcPr>
            <w:tcW w:type="dxa" w:w="2458"/>
          </w:tcPr>
          <w:p>
            <w:r>
              <w:rPr>
                <w:sz w:val="16"/>
              </w:rPr>
              <w:t>792.9258</w:t>
            </w:r>
          </w:p>
        </w:tc>
      </w:tr>
      <w:tr>
        <w:tc>
          <w:tcPr>
            <w:tcW w:type="dxa" w:w="2458"/>
          </w:tcPr>
          <w:p>
            <w:r>
              <w:rPr>
                <w:sz w:val="16"/>
              </w:rPr>
              <w:t>peak_rss_mb</w:t>
            </w:r>
          </w:p>
        </w:tc>
        <w:tc>
          <w:tcPr>
            <w:tcW w:type="dxa" w:w="2458"/>
          </w:tcPr>
          <w:p>
            <w:r>
              <w:rPr>
                <w:sz w:val="16"/>
              </w:rPr>
              <w:t>786.8594</w:t>
            </w:r>
          </w:p>
        </w:tc>
        <w:tc>
          <w:tcPr>
            <w:tcW w:type="dxa" w:w="2458"/>
          </w:tcPr>
          <w:p>
            <w:r>
              <w:rPr>
                <w:sz w:val="16"/>
              </w:rPr>
              <w:t>690.4648</w:t>
            </w:r>
          </w:p>
        </w:tc>
        <w:tc>
          <w:tcPr>
            <w:tcW w:type="dxa" w:w="2458"/>
          </w:tcPr>
          <w:p>
            <w:r>
              <w:rPr>
                <w:sz w:val="16"/>
              </w:rPr>
              <w:t>820.3633</w:t>
            </w:r>
          </w:p>
        </w:tc>
      </w:tr>
      <w:tr>
        <w:tc>
          <w:tcPr>
            <w:tcW w:type="dxa" w:w="2458"/>
          </w:tcPr>
          <w:p>
            <w:r>
              <w:rPr>
                <w:sz w:val="16"/>
              </w:rPr>
              <w:t>model_load_delta_mb</w:t>
            </w:r>
          </w:p>
        </w:tc>
        <w:tc>
          <w:tcPr>
            <w:tcW w:type="dxa" w:w="2458"/>
          </w:tcPr>
          <w:p>
            <w:r>
              <w:rPr>
                <w:sz w:val="16"/>
              </w:rPr>
              <w:t>25.1563</w:t>
            </w:r>
          </w:p>
        </w:tc>
        <w:tc>
          <w:tcPr>
            <w:tcW w:type="dxa" w:w="2458"/>
          </w:tcPr>
          <w:p>
            <w:r>
              <w:rPr>
                <w:sz w:val="16"/>
              </w:rPr>
              <w:t>3.5234</w:t>
            </w:r>
          </w:p>
        </w:tc>
        <w:tc>
          <w:tcPr>
            <w:tcW w:type="dxa" w:w="2458"/>
          </w:tcPr>
          <w:p>
            <w:r>
              <w:rPr>
                <w:sz w:val="16"/>
              </w:rPr>
              <w:t>129.2383</w:t>
            </w:r>
          </w:p>
        </w:tc>
      </w:tr>
      <w:tr>
        <w:tc>
          <w:tcPr>
            <w:tcW w:type="dxa" w:w="2458"/>
          </w:tcPr>
          <w:p>
            <w:r>
              <w:rPr>
                <w:sz w:val="16"/>
              </w:rPr>
              <w:t>peak_delta_from_baseline_mb</w:t>
            </w:r>
          </w:p>
        </w:tc>
        <w:tc>
          <w:tcPr>
            <w:tcW w:type="dxa" w:w="2458"/>
          </w:tcPr>
          <w:p>
            <w:r>
              <w:rPr>
                <w:sz w:val="16"/>
              </w:rPr>
              <w:t>142.3867</w:t>
            </w:r>
          </w:p>
        </w:tc>
        <w:tc>
          <w:tcPr>
            <w:tcW w:type="dxa" w:w="2458"/>
          </w:tcPr>
          <w:p>
            <w:r>
              <w:rPr>
                <w:sz w:val="16"/>
              </w:rPr>
              <w:t>47.7305</w:t>
            </w:r>
          </w:p>
        </w:tc>
        <w:tc>
          <w:tcPr>
            <w:tcW w:type="dxa" w:w="2458"/>
          </w:tcPr>
          <w:p>
            <w:r>
              <w:rPr>
                <w:sz w:val="16"/>
              </w:rPr>
              <w:t>175.1445</w:t>
            </w:r>
          </w:p>
        </w:tc>
      </w:tr>
    </w:tbl>
    <w:p>
      <w:r>
        <w:t>근거 전체 목록·SHA256은 source_manifest.csv에 기록했다. 추가 생성 파일은 reports/ 및 results/final_report/에만 저장했다. 기존 결과를 덮어쓰거나 모델을 재학습하지 않았다. 원본 16M CSV를 전체 로드하지 않고 DuckDB 1GB 제한과 Parquet streaming을 사용했다.</w:t>
      </w:r>
    </w:p>
    <w:p>
      <w:r>
        <w:rPr>
          <w:sz w:val="14"/>
        </w:rPr>
        <w:t>재현: .venv/bin/python results/final_report/render_final_report.py</w:t>
        <w:br/>
        <w:t>입력 manifest: results/final_report/source_manifest.csv</w:t>
        <w:br/>
        <w:t>공유 편집 원본: reports/CSE_CIC_IDS2018_Security_AI_Final_Experiment_Report.content.json</w:t>
      </w:r>
    </w:p>
    <w:sectPr w:rsidR="00FC693F" w:rsidRPr="0006063C" w:rsidSect="00034616">
      <w:footerReference w:type="default" r:id="rId9"/>
      <w:pgSz w:w="11905" w:h="16838"/>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SECURITY AI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나눔고딕" w:hAnsi="나눔고딕" w:eastAsia="나눔고딕"/>
      <w:color w:val="24354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나눔고딕" w:hAnsi="나눔고딕" w:eastAsia="나눔고딕"/>
      <w:b/>
      <w:bCs/>
      <w:color w:val="142D4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나눔고딕" w:hAnsi="나눔고딕" w:eastAsia="나눔고딕"/>
      <w:b/>
      <w:bCs/>
      <w:color w:val="142D4E"/>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나눔고딕" w:hAnsi="나눔고딕" w:eastAsia="나눔고딕"/>
      <w:color w:val="142D4E"/>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