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F08D15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指针</w:t>
      </w:r>
    </w:p>
    <w:p w14:paraId="2B6C3EB1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指针是C语言中最重要的特性之一，要成为一个好的 C/C++ 程序员，就必须理解指针的概念，并善于使用它。</w:t>
      </w:r>
    </w:p>
    <w:p w14:paraId="73AC74D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如何访问任意内存单元中的数据？</w:t>
      </w:r>
    </w:p>
    <w:p w14:paraId="2980084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访问一个数据需要知道：</w:t>
      </w:r>
    </w:p>
    <w:p w14:paraId="1CA0671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➢ 它的起始地址</w:t>
      </w:r>
    </w:p>
    <w:p w14:paraId="7B51175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➢ 它的数据类型</w:t>
      </w:r>
    </w:p>
    <w:p w14:paraId="52E70A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指针是一种特殊的变量：</w:t>
      </w:r>
    </w:p>
    <w:p w14:paraId="3F804A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变量名：与一般的变量命名规则相同；</w:t>
      </w:r>
    </w:p>
    <w:p w14:paraId="0B6BA9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变量的值：是另一个变量的内存地址；</w:t>
      </w:r>
    </w:p>
    <w:p w14:paraId="549A08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变量的类型：包括两种类型，</w:t>
      </w:r>
    </w:p>
    <w:p w14:paraId="2C6D67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指针变量本身的类型，即指针类型，它的长度为4个字节；(sizeof(p) == 4)</w:t>
      </w:r>
    </w:p>
    <w:p w14:paraId="230EC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指针指向的变量（数据）的类型。</w:t>
      </w:r>
    </w:p>
    <w:p w14:paraId="59AB1904">
      <w:r>
        <w:drawing>
          <wp:inline distT="0" distB="0" distL="114300" distR="114300">
            <wp:extent cx="4114165" cy="2925445"/>
            <wp:effectExtent l="0" t="0" r="635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4165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ABFC8">
      <w:r>
        <w:drawing>
          <wp:inline distT="0" distB="0" distL="114300" distR="114300">
            <wp:extent cx="3311525" cy="2357755"/>
            <wp:effectExtent l="0" t="0" r="317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1152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01ECFC">
      <w:pPr>
        <w:rPr>
          <w:rFonts w:hint="default"/>
          <w:lang w:val="en-US" w:eastAsia="zh-CN"/>
        </w:rPr>
      </w:pPr>
    </w:p>
    <w:p w14:paraId="3CF326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&amp;</w:t>
      </w:r>
      <w:r>
        <w:rPr>
          <w:rFonts w:hint="eastAsia"/>
          <w:lang w:val="en-US" w:eastAsia="zh-CN"/>
        </w:rPr>
        <w:t>：取地址运算符</w:t>
      </w:r>
    </w:p>
    <w:p w14:paraId="4F25C9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*：指针运算符（或称“间接访问”运算符）。实现取指针所代表地址的内容运算符</w:t>
      </w:r>
    </w:p>
    <w:p w14:paraId="727172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指针常量NULL表示一个指针不指向任何有效的数据。</w:t>
      </w:r>
    </w:p>
    <w:p w14:paraId="62B5CD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int x, *p;</w:t>
      </w:r>
    </w:p>
    <w:p w14:paraId="4E702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= &amp;x;</w:t>
      </w:r>
    </w:p>
    <w:p w14:paraId="297BA2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*p = 1;</w:t>
      </w:r>
    </w:p>
    <w:p w14:paraId="716C1D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= NULL;</w:t>
      </w:r>
    </w:p>
    <w:p w14:paraId="4A203D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*p = 2;</w:t>
      </w:r>
    </w:p>
    <w:p w14:paraId="3335293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一个其值为NULL的指针不同于一个未初始化的指针。一个指针在定义后，是未被初始化的，此时若对它进行访问，将会出错。</w:t>
      </w:r>
    </w:p>
    <w:p w14:paraId="0D2EE9F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3095625" cy="2280285"/>
            <wp:effectExtent l="0" t="0" r="3175" b="571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28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未初始化：实参向形参传递时便报错</w:t>
      </w:r>
    </w:p>
    <w:p w14:paraId="4597A772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2212975</wp:posOffset>
            </wp:positionH>
            <wp:positionV relativeFrom="paragraph">
              <wp:posOffset>484505</wp:posOffset>
            </wp:positionV>
            <wp:extent cx="3346450" cy="2470150"/>
            <wp:effectExtent l="0" t="0" r="6350" b="6350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6450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2167890" cy="1769110"/>
            <wp:effectExtent l="0" t="0" r="381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EA767">
      <w:r>
        <w:drawing>
          <wp:inline distT="0" distB="0" distL="114300" distR="114300">
            <wp:extent cx="2150110" cy="1711960"/>
            <wp:effectExtent l="0" t="0" r="8890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1711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5B55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指针算术运算的结果依赖于指针的基类型</w:t>
      </w:r>
    </w:p>
    <w:p w14:paraId="222E90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⚫ p  i : 指针p的值 </w:t>
      </w:r>
      <w:r>
        <w:rPr>
          <w:rFonts w:hint="eastAsia"/>
          <w:lang w:val="en-US" w:eastAsia="zh-CN"/>
        </w:rPr>
        <w:t>+-</w:t>
      </w:r>
      <w:r>
        <w:rPr>
          <w:rFonts w:hint="default"/>
          <w:lang w:val="en-US" w:eastAsia="zh-CN"/>
        </w:rPr>
        <w:t xml:space="preserve"> i </w:t>
      </w:r>
      <w:r>
        <w:rPr>
          <w:rFonts w:hint="eastAsia"/>
          <w:lang w:val="en-US" w:eastAsia="zh-CN"/>
        </w:rPr>
        <w:t>*</w:t>
      </w:r>
      <w:r>
        <w:rPr>
          <w:rFonts w:hint="default"/>
          <w:lang w:val="en-US" w:eastAsia="zh-CN"/>
        </w:rPr>
        <w:t xml:space="preserve"> d (i为整型数，d为p指向的变量所占字节数)</w:t>
      </w:r>
    </w:p>
    <w:p w14:paraId="5F663E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⚫ p++, p--, p+i, p-i, p+=i, p-=i 等</w:t>
      </w:r>
    </w:p>
    <w:p w14:paraId="4D4CBF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⚫ 若p1与p2指向同一数组，(p1 - p2) = 两指针间元素个数  (p1 - p2) / d</w:t>
      </w:r>
    </w:p>
    <w:p w14:paraId="64B44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⚫ p1 + p2 无意义</w:t>
      </w:r>
    </w:p>
    <w:p w14:paraId="3AB17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指针变量的关系运算</w:t>
      </w:r>
    </w:p>
    <w:p w14:paraId="58B527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⚫ 若p1和p2指向同一数组，则</w:t>
      </w:r>
    </w:p>
    <w:p w14:paraId="36E7C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⚫ p1 &lt; p2 表示p1指的元素在前</w:t>
      </w:r>
    </w:p>
    <w:p w14:paraId="4D7819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⚫ p1 &gt; p2 表示p1指的元素在后</w:t>
      </w:r>
    </w:p>
    <w:p w14:paraId="60E745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⚫ p1 == p2 表示p1与p2指向同一元素</w:t>
      </w:r>
    </w:p>
    <w:p w14:paraId="1E04E5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⚫ 若p1与p2不指向同一数组，比较无意义</w:t>
      </w:r>
    </w:p>
    <w:p w14:paraId="0AF369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⚫ p == NULL 或 p != NULL</w:t>
      </w:r>
    </w:p>
    <w:p w14:paraId="66885C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用处之一：提供了一种共享数据的方法，可以在程序的不同位置、使用不同的名字（指针）来访问相同的一段共享数据。如果在一个地方对该数据进行了修改，那么在其他的地方都能看到修改以后的结果。</w:t>
      </w:r>
    </w:p>
    <w:p w14:paraId="7CBFFE28">
      <w:pPr>
        <w:rPr>
          <w:rFonts w:hint="default"/>
          <w:i/>
          <w:iCs/>
          <w:lang w:val="en-US" w:eastAsia="zh-CN"/>
        </w:rPr>
      </w:pPr>
    </w:p>
    <w:p w14:paraId="4399EB35">
      <w:pPr>
        <w:rPr>
          <w:rFonts w:hint="default"/>
          <w:i/>
          <w:iCs/>
          <w:lang w:val="en-US" w:eastAsia="zh-CN"/>
        </w:rPr>
      </w:pPr>
      <w:r>
        <w:rPr>
          <w:rFonts w:hint="default"/>
          <w:i/>
          <w:iCs/>
          <w:lang w:val="en-US" w:eastAsia="zh-CN"/>
        </w:rPr>
        <w:t>传值还是传地址？</w:t>
      </w:r>
    </w:p>
    <w:p w14:paraId="33E90C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➢ 传值：给予</w:t>
      </w:r>
    </w:p>
    <w:p w14:paraId="5E282B9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➢ 传地址：索取</w:t>
      </w:r>
    </w:p>
    <w:p w14:paraId="4F4450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C语言程序设计中使用指针的好处</w:t>
      </w:r>
    </w:p>
    <w:p w14:paraId="79B2E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– 使程序简洁、紧凑、高效</w:t>
      </w:r>
    </w:p>
    <w:p w14:paraId="1B5BB5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– 有效地表示复杂数据结构（如: 链表、八叉树）</w:t>
      </w:r>
    </w:p>
    <w:p w14:paraId="66E736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– 动态分配内存</w:t>
      </w:r>
    </w:p>
    <w:p w14:paraId="745416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– 得到函数的多个返回值</w:t>
      </w:r>
    </w:p>
    <w:p w14:paraId="39C4DC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指针的算术运算是以数据元素为单元；</w:t>
      </w:r>
    </w:p>
    <w:p w14:paraId="79C4AD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int *p;</w:t>
      </w:r>
    </w:p>
    <w:p w14:paraId="76D0EE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= (int *)1000;</w:t>
      </w:r>
    </w:p>
    <w:p w14:paraId="62060D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 = p + 2;</w:t>
      </w:r>
    </w:p>
    <w:p w14:paraId="0913E7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p+k的计算方法是：p+k*sizeof(int)基类型长度的补偿由系统自动完成。</w:t>
      </w:r>
    </w:p>
    <w:p w14:paraId="14F176D9">
      <w:r>
        <w:drawing>
          <wp:inline distT="0" distB="0" distL="114300" distR="114300">
            <wp:extent cx="2505710" cy="1562735"/>
            <wp:effectExtent l="0" t="0" r="8890" b="120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156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11CE7">
      <w:r>
        <w:drawing>
          <wp:inline distT="0" distB="0" distL="114300" distR="114300">
            <wp:extent cx="2529205" cy="1775460"/>
            <wp:effectExtent l="0" t="0" r="10795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177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BC7D7">
      <w:pPr>
        <w:rPr>
          <w:rFonts w:hint="eastAsia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动态数组</w:t>
      </w:r>
    </w:p>
    <w:p w14:paraId="7141AFC3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动态数组</w:t>
      </w:r>
    </w:p>
    <w:p w14:paraId="158F6B3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*malloc(size_t size)</w:t>
      </w:r>
    </w:p>
    <w:p w14:paraId="39A2373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参数：申请的字节数；</w:t>
      </w:r>
    </w:p>
    <w:p w14:paraId="530FDA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功能：申请一块内存；</w:t>
      </w:r>
    </w:p>
    <w:p w14:paraId="44AD6C2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返回值：一个指向该内存的指针或NULL；</w:t>
      </w:r>
    </w:p>
    <w:p w14:paraId="42E2388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头文件：#include &lt;stdlib.h&gt;</w:t>
      </w:r>
    </w:p>
    <w:p w14:paraId="287A642D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3472815" cy="2529840"/>
            <wp:effectExtent l="0" t="0" r="6985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2815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E7CD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动态地为该数组分配所需的内存空间，即在程序运行时分配。具体做法是：定义一个指针，然后把动态分配的内存空间的起始地址保存在该指针中，如：</w:t>
      </w:r>
    </w:p>
    <w:p w14:paraId="2A3AB64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*scores;</w:t>
      </w:r>
    </w:p>
    <w:p w14:paraId="6A00DBF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scores = 动态分配的内存空间的起始地址;</w:t>
      </w:r>
    </w:p>
    <w:p w14:paraId="5B95AE1C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作为局部变量的数组在函数调用结束后，其内存空间即被释放。而对于动态数组，即使在函数调用结束后，其内存空间依然存在。</w:t>
      </w:r>
    </w:p>
    <w:p w14:paraId="2B44CE2E">
      <w:pPr>
        <w:bidi w:val="0"/>
      </w:pPr>
      <w:r>
        <w:drawing>
          <wp:inline distT="0" distB="0" distL="114300" distR="114300">
            <wp:extent cx="2684145" cy="1896745"/>
            <wp:effectExtent l="0" t="0" r="8255" b="825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4145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A84A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临时变量不受保护，函数值内不要return其地址</w:t>
      </w:r>
    </w:p>
    <w:p w14:paraId="237FED8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malloc可以恒久存在 必须要free</w:t>
      </w:r>
    </w:p>
    <w:p w14:paraId="3081DB61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392045" cy="1492250"/>
            <wp:effectExtent l="0" t="0" r="8255" b="635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92045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不能多次free</w:t>
      </w:r>
    </w:p>
    <w:p w14:paraId="30A152E9">
      <w:pPr>
        <w:bidi w:val="0"/>
        <w:rPr>
          <w:lang w:val="en-US" w:eastAsia="zh-CN"/>
        </w:rPr>
      </w:pPr>
      <w:r>
        <w:rPr>
          <w:rFonts w:ascii="隶书" w:hAnsi="隶书" w:eastAsia="隶书" w:cs="隶书"/>
          <w:b/>
          <w:bCs/>
          <w:color w:val="000099"/>
          <w:kern w:val="0"/>
          <w:szCs w:val="72"/>
          <w:lang w:val="en-US" w:eastAsia="zh-CN" w:bidi="ar"/>
        </w:rPr>
        <w:t>指针的两种用法</w:t>
      </w:r>
      <w:r>
        <w:rPr>
          <w:lang w:val="en-US" w:eastAsia="zh-CN"/>
        </w:rPr>
        <w:t xml:space="preserve"> </w:t>
      </w:r>
    </w:p>
    <w:p w14:paraId="0A396389">
      <w:pPr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一个指针可能是指向单一的</w:t>
      </w:r>
      <w:r>
        <w:rPr>
          <w:rFonts w:hint="eastAsia"/>
          <w:lang w:val="en-US" w:eastAsia="zh-CN"/>
        </w:rPr>
        <w:t xml:space="preserve">一个变量，也可能是指向一组相同类型的数组元素，从外观上，两种指针的形式完全一样。 </w:t>
      </w:r>
    </w:p>
    <w:p w14:paraId="0D20C020">
      <w:pPr>
        <w:keepNext w:val="0"/>
        <w:keepLines w:val="0"/>
        <w:widowControl/>
        <w:suppressLineNumbers w:val="0"/>
        <w:jc w:val="left"/>
        <w:rPr>
          <w:sz w:val="15"/>
          <w:szCs w:val="18"/>
        </w:rPr>
      </w:pPr>
      <w:r>
        <w:rPr>
          <w:rFonts w:ascii="隶书" w:hAnsi="隶书" w:eastAsia="隶书" w:cs="隶书"/>
          <w:b/>
          <w:bCs/>
          <w:color w:val="000099"/>
          <w:kern w:val="0"/>
          <w:sz w:val="48"/>
          <w:szCs w:val="48"/>
          <w:lang w:val="en-US" w:eastAsia="zh-CN" w:bidi="ar"/>
        </w:rPr>
        <w:t xml:space="preserve">指针数组 </w:t>
      </w:r>
    </w:p>
    <w:p w14:paraId="77137D5B">
      <w:pPr>
        <w:bidi w:val="0"/>
      </w:pPr>
      <w:r>
        <w:rPr>
          <w:rFonts w:hint="eastAsia"/>
          <w:lang w:val="en-US" w:eastAsia="zh-CN"/>
        </w:rPr>
        <w:t>一个数组，其元素均为指针类型变量，称为</w:t>
      </w:r>
      <w:r>
        <w:rPr>
          <w:lang w:val="en-US" w:eastAsia="zh-CN"/>
        </w:rPr>
        <w:t>指针数组</w:t>
      </w:r>
      <w:r>
        <w:rPr>
          <w:rFonts w:hint="eastAsia"/>
          <w:lang w:val="en-US" w:eastAsia="zh-CN"/>
        </w:rPr>
        <w:t xml:space="preserve">。即数组中的每一个元素都是一个指针。 </w:t>
      </w:r>
    </w:p>
    <w:p w14:paraId="0FDB45DD">
      <w:pPr>
        <w:bidi w:val="0"/>
      </w:pPr>
      <w:r>
        <w:rPr>
          <w:rFonts w:hint="eastAsia"/>
          <w:lang w:val="en-US" w:eastAsia="zh-CN"/>
        </w:rPr>
        <w:t xml:space="preserve">定义形式：类型名 *数组名[数组长度]; </w:t>
      </w:r>
    </w:p>
    <w:p w14:paraId="5A3F1660">
      <w:pPr>
        <w:bidi w:val="0"/>
      </w:pPr>
      <w:r>
        <w:rPr>
          <w:rFonts w:hint="eastAsia"/>
          <w:lang w:val="en-US" w:eastAsia="zh-CN"/>
        </w:rPr>
        <w:t xml:space="preserve">例如： </w:t>
      </w:r>
    </w:p>
    <w:p w14:paraId="5472DED8">
      <w:pPr>
        <w:bidi w:val="0"/>
      </w:pPr>
      <w:r>
        <w:rPr>
          <w:lang w:val="en-US" w:eastAsia="zh-CN"/>
        </w:rPr>
        <w:t>int *pa[4];</w:t>
      </w:r>
    </w:p>
    <w:p w14:paraId="068AA185">
      <w:pPr>
        <w:bidi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2921000" cy="2125345"/>
            <wp:effectExtent l="0" t="0" r="0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1000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874D8">
      <w:pPr>
        <w:bidi w:val="0"/>
      </w:pPr>
      <w:r>
        <w:drawing>
          <wp:inline distT="0" distB="0" distL="114300" distR="114300">
            <wp:extent cx="3244850" cy="2320925"/>
            <wp:effectExtent l="0" t="0" r="6350" b="31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44850" cy="232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58616">
      <w:pPr>
        <w:bidi w:val="0"/>
      </w:pPr>
      <w:r>
        <w:drawing>
          <wp:inline distT="0" distB="0" distL="114300" distR="114300">
            <wp:extent cx="1292860" cy="2425065"/>
            <wp:effectExtent l="0" t="0" r="2540" b="635"/>
            <wp:docPr id="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"/>
                    <pic:cNvPicPr>
                      <a:picLocks noChangeAspect="1"/>
                    </pic:cNvPicPr>
                  </pic:nvPicPr>
                  <pic:blipFill>
                    <a:blip r:embed="rId17"/>
                    <a:srcRect r="56388"/>
                    <a:stretch>
                      <a:fillRect/>
                    </a:stretch>
                  </pic:blipFill>
                  <pic:spPr>
                    <a:xfrm>
                      <a:off x="0" y="0"/>
                      <a:ext cx="129286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95905" cy="2422525"/>
            <wp:effectExtent l="0" t="0" r="10795" b="3175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242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5BD0E">
      <w:pPr>
        <w:bidi w:val="0"/>
        <w:rPr>
          <w:b/>
          <w:bCs/>
        </w:rPr>
      </w:pPr>
      <w:r>
        <w:rPr>
          <w:rFonts w:hint="eastAsia"/>
          <w:b/>
          <w:bCs/>
          <w:lang w:val="en-US" w:eastAsia="zh-CN"/>
        </w:rPr>
        <w:t xml:space="preserve">函数之间的地址传递方法： </w:t>
      </w:r>
    </w:p>
    <w:p w14:paraId="0D156676">
      <w:pPr>
        <w:bidi w:val="0"/>
      </w:pPr>
      <w:r>
        <w:rPr>
          <w:lang w:val="en-US" w:eastAsia="zh-CN"/>
        </w:rPr>
        <w:t xml:space="preserve"> </w:t>
      </w:r>
      <w:r>
        <w:rPr>
          <w:rFonts w:hint="eastAsia"/>
          <w:lang w:val="en-US" w:eastAsia="zh-CN"/>
        </w:rPr>
        <w:t xml:space="preserve">如果你是想把主函数中的地址，从上往下传，传到被调用的函数里面，那么形参和实参均为指针； </w:t>
      </w:r>
    </w:p>
    <w:p w14:paraId="38A64BE7">
      <w:pPr>
        <w:bidi w:val="0"/>
      </w:pPr>
      <w:r>
        <w:rPr>
          <w:rFonts w:hint="default"/>
          <w:lang w:val="en-US" w:eastAsia="zh-CN"/>
        </w:rPr>
        <w:t xml:space="preserve"> </w:t>
      </w:r>
      <w:r>
        <w:rPr>
          <w:rFonts w:hint="eastAsia"/>
          <w:lang w:val="en-US" w:eastAsia="zh-CN"/>
        </w:rPr>
        <w:t xml:space="preserve">如果你是想把被调用函数中的地址，从下往上传，传到主函数当中去，那么形参和实参均为指向指针的指针。 </w:t>
      </w:r>
    </w:p>
    <w:p w14:paraId="4103CE74">
      <w:pPr>
        <w:bidi w:val="0"/>
      </w:pPr>
      <w:r>
        <w:drawing>
          <wp:inline distT="0" distB="0" distL="114300" distR="114300">
            <wp:extent cx="4164965" cy="3098165"/>
            <wp:effectExtent l="0" t="0" r="635" b="635"/>
            <wp:docPr id="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64965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9B893">
      <w:pPr>
        <w:bidi w:val="0"/>
      </w:pPr>
      <w:r>
        <w:drawing>
          <wp:inline distT="0" distB="0" distL="114300" distR="114300">
            <wp:extent cx="4181475" cy="3272155"/>
            <wp:effectExtent l="0" t="0" r="9525" b="4445"/>
            <wp:docPr id="1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EB09E">
      <w:pPr>
        <w:keepNext w:val="0"/>
        <w:keepLines w:val="0"/>
        <w:widowControl/>
        <w:suppressLineNumbers w:val="0"/>
        <w:jc w:val="left"/>
        <w:rPr>
          <w:sz w:val="18"/>
          <w:szCs w:val="21"/>
        </w:rPr>
      </w:pPr>
      <w:r>
        <w:rPr>
          <w:rFonts w:ascii="隶书" w:hAnsi="隶书" w:eastAsia="隶书" w:cs="隶书"/>
          <w:b/>
          <w:bCs/>
          <w:color w:val="000099"/>
          <w:kern w:val="0"/>
          <w:sz w:val="56"/>
          <w:szCs w:val="56"/>
          <w:lang w:val="en-US" w:eastAsia="zh-CN" w:bidi="ar"/>
        </w:rPr>
        <w:t xml:space="preserve">字符串的访问 </w:t>
      </w:r>
    </w:p>
    <w:p w14:paraId="2F06058E">
      <w:pPr>
        <w:bidi w:val="0"/>
      </w:pPr>
      <w:r>
        <w:rPr>
          <w:lang w:val="en-US" w:eastAsia="zh-CN"/>
        </w:rPr>
        <w:t xml:space="preserve"> </w:t>
      </w:r>
      <w:r>
        <w:rPr>
          <w:rFonts w:hint="eastAsia"/>
          <w:lang w:val="en-US" w:eastAsia="zh-CN"/>
        </w:rPr>
        <w:t xml:space="preserve">对字符串中某个字符的访问方法： </w:t>
      </w:r>
    </w:p>
    <w:p w14:paraId="068FC8B7">
      <w:pPr>
        <w:bidi w:val="0"/>
      </w:pPr>
      <w:r>
        <w:rPr>
          <w:lang w:val="en-US" w:eastAsia="zh-CN"/>
        </w:rPr>
        <w:t xml:space="preserve">- </w:t>
      </w:r>
      <w:r>
        <w:rPr>
          <w:rFonts w:hint="eastAsia"/>
          <w:lang w:val="en-US" w:eastAsia="zh-CN"/>
        </w:rPr>
        <w:t xml:space="preserve">数组下标法：如 </w:t>
      </w:r>
      <w:r>
        <w:rPr>
          <w:lang w:val="en-US" w:eastAsia="zh-CN"/>
        </w:rPr>
        <w:t>str[i]</w:t>
      </w:r>
      <w:r>
        <w:rPr>
          <w:rFonts w:hint="eastAsia"/>
          <w:lang w:val="en-US" w:eastAsia="zh-CN"/>
        </w:rPr>
        <w:t xml:space="preserve">； </w:t>
      </w:r>
    </w:p>
    <w:p w14:paraId="7B0FC9EB">
      <w:pPr>
        <w:bidi w:val="0"/>
      </w:pPr>
      <w:r>
        <w:rPr>
          <w:rFonts w:hint="eastAsia"/>
          <w:lang w:val="en-US" w:eastAsia="zh-CN"/>
        </w:rPr>
        <w:t xml:space="preserve">- 指针法：如 </w:t>
      </w:r>
      <w:r>
        <w:rPr>
          <w:rFonts w:hint="default"/>
          <w:lang w:val="en-US" w:eastAsia="zh-CN"/>
        </w:rPr>
        <w:t>*(p + i)</w:t>
      </w:r>
      <w:r>
        <w:rPr>
          <w:rFonts w:hint="eastAsia"/>
          <w:lang w:val="en-US" w:eastAsia="zh-CN"/>
        </w:rPr>
        <w:t xml:space="preserve">， </w:t>
      </w:r>
      <w:r>
        <w:rPr>
          <w:rFonts w:hint="default"/>
          <w:lang w:val="en-US" w:eastAsia="zh-CN"/>
        </w:rPr>
        <w:t>*p</w:t>
      </w:r>
      <w:r>
        <w:rPr>
          <w:rFonts w:hint="eastAsia"/>
          <w:lang w:val="en-US" w:eastAsia="zh-CN"/>
        </w:rPr>
        <w:t xml:space="preserve">； </w:t>
      </w:r>
    </w:p>
    <w:p w14:paraId="0FE2DF05">
      <w:pPr>
        <w:bidi w:val="0"/>
      </w:pPr>
      <w:r>
        <w:rPr>
          <w:rFonts w:hint="default"/>
          <w:lang w:val="en-US" w:eastAsia="zh-CN"/>
        </w:rPr>
        <w:t xml:space="preserve"> </w:t>
      </w:r>
      <w:r>
        <w:rPr>
          <w:rFonts w:hint="eastAsia"/>
          <w:lang w:val="en-US" w:eastAsia="zh-CN"/>
        </w:rPr>
        <w:t xml:space="preserve">对字符串的访问方法： </w:t>
      </w:r>
    </w:p>
    <w:p w14:paraId="76945FDA">
      <w:pPr>
        <w:bidi w:val="0"/>
      </w:pPr>
      <w:r>
        <w:rPr>
          <w:rFonts w:hint="eastAsia"/>
          <w:lang w:val="en-US" w:eastAsia="zh-CN"/>
        </w:rPr>
        <w:t xml:space="preserve">- 数组名法：如 </w:t>
      </w:r>
      <w:r>
        <w:rPr>
          <w:rFonts w:hint="default"/>
          <w:lang w:val="en-US" w:eastAsia="zh-CN"/>
        </w:rPr>
        <w:t>printf(“%s”, str)</w:t>
      </w:r>
      <w:r>
        <w:rPr>
          <w:rFonts w:hint="eastAsia"/>
          <w:lang w:val="en-US" w:eastAsia="zh-CN"/>
        </w:rPr>
        <w:t xml:space="preserve">； </w:t>
      </w:r>
    </w:p>
    <w:p w14:paraId="6B7E738C">
      <w:pPr>
        <w:bidi w:val="0"/>
      </w:pPr>
      <w:r>
        <w:rPr>
          <w:rFonts w:hint="eastAsia"/>
          <w:lang w:val="en-US" w:eastAsia="zh-CN"/>
        </w:rPr>
        <w:t xml:space="preserve">- 指针法：如 </w:t>
      </w:r>
      <w:r>
        <w:rPr>
          <w:rFonts w:hint="default"/>
          <w:lang w:val="en-US" w:eastAsia="zh-CN"/>
        </w:rPr>
        <w:t>p = str</w:t>
      </w:r>
      <w:r>
        <w:rPr>
          <w:rFonts w:hint="eastAsia"/>
          <w:lang w:val="en-US" w:eastAsia="zh-CN"/>
        </w:rPr>
        <w:t>；</w:t>
      </w:r>
      <w:r>
        <w:rPr>
          <w:rFonts w:hint="default"/>
          <w:lang w:val="en-US" w:eastAsia="zh-CN"/>
        </w:rPr>
        <w:t>printf(“%s”, p)</w:t>
      </w:r>
      <w:r>
        <w:rPr>
          <w:rFonts w:hint="eastAsia"/>
          <w:lang w:val="en-US" w:eastAsia="zh-CN"/>
        </w:rPr>
        <w:t>；</w:t>
      </w:r>
    </w:p>
    <w:p w14:paraId="27AF65BE">
      <w:pPr>
        <w:bidi w:val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BiZTNiNmI2ZWM4YTIzMzY2ZmFhNTVhNzQyY2U4MzMifQ=="/>
  </w:docVars>
  <w:rsids>
    <w:rsidRoot w:val="00000000"/>
    <w:rsid w:val="50AB28D9"/>
    <w:rsid w:val="6BD53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1127</Words>
  <Characters>1330</Characters>
  <Lines>0</Lines>
  <Paragraphs>0</Paragraphs>
  <TotalTime>56</TotalTime>
  <ScaleCrop>false</ScaleCrop>
  <LinksUpToDate>false</LinksUpToDate>
  <CharactersWithSpaces>1438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2024-11-12T01:50:00Z</dcterms:created>
  <dc:creator>32084</dc:creator>
  <cp:lastModifiedBy>王瀚森(2024013325)</cp:lastModifiedBy>
  <dcterms:modified xsi:type="dcterms:W3CDTF">2024-11-19T02:48:53Z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46122D7068BE4D609E9E74969B28B885_12</vt:lpwstr>
  </property>
</Properties>
</file>