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27DF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第二节：数据类型</w:t>
      </w:r>
    </w:p>
    <w:p w14:paraId="249E66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变量、数据类型、算术运算符</w:t>
      </w:r>
    </w:p>
    <w:p w14:paraId="6DFDC8E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变量</w:t>
      </w:r>
    </w:p>
    <w:p w14:paraId="1CC3CA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定义、初始化、赋值</w:t>
      </w:r>
    </w:p>
    <w:p w14:paraId="443780CD">
      <w:pPr>
        <w:numPr>
          <w:ilvl w:val="0"/>
          <w:numId w:val="1"/>
        </w:numPr>
        <w:ind w:left="420" w:leftChars="0" w:hanging="420" w:firstLineChars="0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内存的工作原理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02C14CCC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一个内存中包含有许多存储单元，每</w:t>
      </w:r>
      <w:r>
        <w:rPr>
          <w:rFonts w:hint="default"/>
          <w:lang w:val="en-US" w:eastAsia="zh-CN"/>
        </w:rPr>
        <w:t>个单元可以存放一个适当单位的信息</w:t>
      </w:r>
    </w:p>
    <w:p w14:paraId="5A88B61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bit (binary digit, 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位</w:t>
      </w: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/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比特</w:t>
      </w: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): 0 or 1 – byte (字节) = 8 bits (1B)  </w:t>
      </w:r>
    </w:p>
    <w:p w14:paraId="6ECE0459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KB (kilobyte) = 1024 byte (2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10 B) </w:t>
      </w:r>
    </w:p>
    <w:p w14:paraId="01926220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MB (megabyte) = 1024 KB (2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20 B) </w:t>
      </w:r>
    </w:p>
    <w:p w14:paraId="31E21D35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GB (gigabyte) = 1024 MB (2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30 B) </w:t>
      </w:r>
    </w:p>
    <w:p w14:paraId="10FB5243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T</w:t>
      </w: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B (terabyte) = 1024 GB (2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40 B) </w:t>
      </w:r>
    </w:p>
    <w:p w14:paraId="791D5677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PB (petabyte) = 1024 TB (2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50 B)</w:t>
      </w:r>
    </w:p>
    <w:p w14:paraId="11ED22F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全部存储单元按一定顺序编号，这种编号称为存储器的地址。</w:t>
      </w:r>
    </w:p>
    <w:p w14:paraId="71A132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对各个存储单元的读写操作就是通过它们的地址来进行的</w:t>
      </w:r>
    </w:p>
    <w:p w14:paraId="67D644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0x十六进制</w:t>
      </w:r>
    </w:p>
    <w:p w14:paraId="70F7430D">
      <w:pPr>
        <w:numPr>
          <w:ilvl w:val="0"/>
          <w:numId w:val="1"/>
        </w:numPr>
        <w:ind w:left="420" w:leftChars="0" w:hanging="420" w:firstLineChars="0"/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  <w:t xml:space="preserve">Data types —— 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  <w:t xml:space="preserve">数据类型 </w:t>
      </w:r>
    </w:p>
    <w:p w14:paraId="4A1B1D90">
      <w:pPr>
        <w:numPr>
          <w:ilvl w:val="0"/>
          <w:numId w:val="0"/>
        </w:numPr>
        <w:ind w:leftChars="0"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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 </w:t>
      </w: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把所有的数据归纳为有限的几种类型； </w:t>
      </w:r>
    </w:p>
    <w:p w14:paraId="00E347DB">
      <w:pPr>
        <w:numPr>
          <w:ilvl w:val="0"/>
          <w:numId w:val="0"/>
        </w:numPr>
        <w:ind w:leftChars="0"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 同一种类型的数据具有相同的长度，占用相同大小的内存空间； </w:t>
      </w:r>
    </w:p>
    <w:p w14:paraId="73C1E593">
      <w:pPr>
        <w:numPr>
          <w:ilvl w:val="0"/>
          <w:numId w:val="0"/>
        </w:numPr>
        <w:ind w:leftChars="0"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 每一种类型的数据依然是以二进制的形式存放在内存当中； </w:t>
      </w:r>
    </w:p>
    <w:p w14:paraId="378B8C21">
      <w:pPr>
        <w:numPr>
          <w:ilvl w:val="0"/>
          <w:numId w:val="0"/>
        </w:numPr>
        <w:ind w:leftChars="0"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 在访问一个数据时，根据它在内存的起始地址和类型来确定它所占用的存储单元。</w:t>
      </w:r>
    </w:p>
    <w:p w14:paraId="6E202C2A">
      <w:pPr>
        <w:numPr>
          <w:ilvl w:val="0"/>
          <w:numId w:val="0"/>
        </w:numPr>
        <w:ind w:leftChars="0"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C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语言的四种基本类型： </w:t>
      </w:r>
    </w:p>
    <w:p w14:paraId="560F2741">
      <w:pPr>
        <w:numPr>
          <w:ilvl w:val="0"/>
          <w:numId w:val="0"/>
        </w:numPr>
        <w:ind w:leftChars="0"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–字符类型：用 </w:t>
      </w: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char 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来表示 </w:t>
      </w:r>
    </w:p>
    <w:p w14:paraId="4C7C7B0B">
      <w:pPr>
        <w:numPr>
          <w:ilvl w:val="0"/>
          <w:numId w:val="0"/>
        </w:numPr>
        <w:ind w:leftChars="0"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–整数类型：用 </w:t>
      </w: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int 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来表示 </w:t>
      </w:r>
    </w:p>
    <w:p w14:paraId="5FEBB353">
      <w:pPr>
        <w:numPr>
          <w:ilvl w:val="0"/>
          <w:numId w:val="0"/>
        </w:numPr>
        <w:ind w:leftChars="0"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–单精度浮点类型：用 </w:t>
      </w: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float 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来表示 </w:t>
      </w:r>
    </w:p>
    <w:p w14:paraId="597E2DE1">
      <w:pPr>
        <w:numPr>
          <w:ilvl w:val="0"/>
          <w:numId w:val="0"/>
        </w:numPr>
        <w:ind w:leftChars="0"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–双精度浮点类型：用 </w:t>
      </w: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double 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来表示 </w:t>
      </w:r>
    </w:p>
    <w:p w14:paraId="77950D41">
      <w:pPr>
        <w:numPr>
          <w:ilvl w:val="0"/>
          <w:numId w:val="0"/>
        </w:numPr>
        <w:ind w:leftChars="0"/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 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此外，</w:t>
      </w: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C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语言还有一些类型修饰符：</w:t>
      </w: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short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、</w:t>
      </w: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long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、</w:t>
      </w: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signed</w:t>
      </w:r>
      <w:r>
        <w:rPr>
          <w:rFonts w:hint="eastAsia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>、</w:t>
      </w:r>
      <w:r>
        <w:rPr>
          <w:rFonts w:hint="default" w:asciiTheme="minorHAnsi" w:hAnsiTheme="minorHAnsi" w:eastAsiaTheme="minorEastAsia" w:cstheme="minorBidi"/>
          <w:b w:val="0"/>
          <w:kern w:val="2"/>
          <w:sz w:val="21"/>
          <w:szCs w:val="24"/>
          <w:lang w:val="en-US" w:eastAsia="zh-CN" w:bidi="ar-SA"/>
        </w:rPr>
        <w:t xml:space="preserve">unsigned </w:t>
      </w:r>
    </w:p>
    <w:p w14:paraId="05B43488">
      <w:pPr>
        <w:numPr>
          <w:ilvl w:val="0"/>
          <w:numId w:val="1"/>
        </w:numPr>
        <w:ind w:left="420" w:leftChars="0" w:hanging="420" w:firstLineChars="0"/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</w:pPr>
      <w:r>
        <w:rPr>
          <w:rFonts w:hint="eastAsia" w:cstheme="minorBidi"/>
          <w:b/>
          <w:bCs/>
          <w:i/>
          <w:iCs/>
          <w:kern w:val="2"/>
          <w:sz w:val="28"/>
          <w:szCs w:val="36"/>
          <w:lang w:val="en-US" w:eastAsia="zh-CN" w:bidi="ar-SA"/>
        </w:rPr>
        <w:t>变量</w:t>
      </w:r>
      <w:r>
        <w:rPr>
          <w:rFonts w:hint="eastAsia" w:cstheme="minorBidi"/>
          <w:b/>
          <w:bCs/>
          <w:kern w:val="2"/>
          <w:sz w:val="28"/>
          <w:szCs w:val="36"/>
          <w:lang w:val="en-US" w:eastAsia="zh-CN" w:bidi="ar-SA"/>
        </w:rPr>
        <w:t>：其值可变的量</w:t>
      </w:r>
    </w:p>
    <w:p w14:paraId="2FA92AC8">
      <w:pPr>
        <w:numPr>
          <w:ilvl w:val="0"/>
          <w:numId w:val="0"/>
        </w:numPr>
        <w:ind w:leftChars="0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通过 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b 可以找到相应的存储空间地址XXXX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从而对该变量的值进行访问和修改 </w:t>
      </w:r>
    </w:p>
    <w:p w14:paraId="5B9C4FFA">
      <w:pPr>
        <w:numPr>
          <w:ilvl w:val="0"/>
          <w:numId w:val="0"/>
        </w:numPr>
        <w:ind w:leftChars="0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•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 传值 (pass by value) 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仅传递值，不影响源地址</w:t>
      </w:r>
    </w:p>
    <w:p w14:paraId="4D31B0AB">
      <w:pPr>
        <w:numPr>
          <w:ilvl w:val="0"/>
          <w:numId w:val="0"/>
        </w:numPr>
        <w:ind w:leftChars="0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• 引用 (pass by reference)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 将地址进行传递</w:t>
      </w:r>
    </w:p>
    <w:p w14:paraId="48EF0D53">
      <w:pPr>
        <w:numPr>
          <w:numId w:val="0"/>
        </w:numPr>
        <w:ind w:leftChars="0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•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变量的命名规则 </w:t>
      </w:r>
    </w:p>
    <w:p w14:paraId="17B719A5">
      <w:pPr>
        <w:numPr>
          <w:ilvl w:val="0"/>
          <w:numId w:val="0"/>
        </w:numPr>
        <w:ind w:leftChars="0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 仅包含字母、数字和下划线（‘_’）； </w:t>
      </w:r>
    </w:p>
    <w:p w14:paraId="36279C5B">
      <w:pPr>
        <w:numPr>
          <w:ilvl w:val="0"/>
          <w:numId w:val="0"/>
        </w:numPr>
        <w:ind w:leftChars="0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 第一个字符必须为字母或下划线； </w:t>
      </w:r>
    </w:p>
    <w:p w14:paraId="70767CB6">
      <w:pPr>
        <w:numPr>
          <w:ilvl w:val="0"/>
          <w:numId w:val="0"/>
        </w:numPr>
        <w:ind w:leftChars="0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 不能使用C语言保留的“关键字”来作为变量名，如int, float, if, else等； </w:t>
      </w:r>
    </w:p>
    <w:p w14:paraId="23E3A51D">
      <w:pPr>
        <w:numPr>
          <w:ilvl w:val="0"/>
          <w:numId w:val="0"/>
        </w:numPr>
        <w:ind w:leftChars="0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 变量名是大小写有关(case sensitive)的，例如：sum和SUM是两个不同的变量名。</w:t>
      </w:r>
    </w:p>
    <w:p w14:paraId="15F0C409">
      <w:pPr>
        <w:numPr>
          <w:ilvl w:val="0"/>
          <w:numId w:val="0"/>
        </w:numPr>
        <w:ind w:leftChars="0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•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整数类型 </w:t>
      </w:r>
    </w:p>
    <w:p w14:paraId="1CFBBA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整数类型可分为：基本型、短整型和长整型三种。 </w:t>
      </w:r>
    </w:p>
    <w:p w14:paraId="29DB0C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1. 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基本型：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int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（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4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字节）； </w:t>
      </w:r>
    </w:p>
    <w:p w14:paraId="6FB11C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2. 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短整型：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short int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，或 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short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（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字节）； </w:t>
      </w:r>
    </w:p>
    <w:p w14:paraId="2BFE7A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3. 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长整型：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long int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，或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long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（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4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字节）； </w:t>
      </w:r>
    </w:p>
    <w:p w14:paraId="38C900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无符号整数类型：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unsigned int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unsigned short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和 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unsigned long</w:t>
      </w:r>
    </w:p>
    <w:p w14:paraId="78CDFE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4465955" cy="2515870"/>
            <wp:effectExtent l="0" t="0" r="444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5955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7AC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</w:p>
    <w:p w14:paraId="752E91DD">
      <w:pPr>
        <w:numPr>
          <w:ilvl w:val="0"/>
          <w:numId w:val="0"/>
        </w:numPr>
        <w:ind w:leftChars="0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</w:p>
    <w:p w14:paraId="5DFAA0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C 标准并没有定义具体的整数类型的宽度 </w:t>
      </w:r>
    </w:p>
    <w:p w14:paraId="5764E44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• The individual sizes are 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machine/compiler dependent. However, the following is guaranteed: </w:t>
      </w:r>
    </w:p>
    <w:p w14:paraId="5EA9E0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– sizeof(char)&lt;sizeof(short)&lt;=sizeof(int)&lt;=sizeof(long) </w:t>
      </w:r>
    </w:p>
    <w:p w14:paraId="7695BF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and </w:t>
      </w:r>
    </w:p>
    <w:p w14:paraId="0EF604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sizeof(char)&lt;sizeof(short)&lt;=sizeof(float)&lt;=sizeof(dou </w:t>
      </w:r>
    </w:p>
    <w:p w14:paraId="70E3F4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ble) </w:t>
      </w:r>
    </w:p>
    <w:p w14:paraId="79C9741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• </w:t>
      </w: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 xml:space="preserve">sizeof() </w:t>
      </w:r>
    </w:p>
    <w:p w14:paraId="422B41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– Returns the number of bytes in variable or type. 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19</w:t>
      </w:r>
    </w:p>
    <w:p w14:paraId="6050E4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2" w:firstLineChars="200"/>
        <w:textAlignment w:val="auto"/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补码问题</w:t>
      </w:r>
    </w:p>
    <w:p w14:paraId="31910F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数据溢出/越界导致</w:t>
      </w:r>
    </w:p>
    <w:p w14:paraId="55F1AF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</w:pPr>
      <w:r>
        <w:drawing>
          <wp:inline distT="0" distB="0" distL="114300" distR="114300">
            <wp:extent cx="2564765" cy="1655445"/>
            <wp:effectExtent l="0" t="0" r="63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64765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31A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C99 为 C 语言扩展了新的整数类型 long long，通常被定义成 64 位宽 (8 byte) </w:t>
      </w:r>
    </w:p>
    <w:p w14:paraId="5A5B35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• C99: long long int</w:t>
      </w:r>
    </w:p>
    <w:p w14:paraId="67D8486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• 格式输出： "%lld" </w:t>
      </w:r>
    </w:p>
    <w:p w14:paraId="5CE20002">
      <w:pP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br w:type="page"/>
      </w:r>
    </w:p>
    <w:p w14:paraId="5A8606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大整数求和：数组——利用string读入数据    </w:t>
      </w:r>
    </w:p>
    <w:p w14:paraId="7BEE5CF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highlight w:val="yellow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highlight w:val="yellow"/>
          <w:lang w:val="en-US" w:eastAsia="zh-CN" w:bidi="ar-SA"/>
        </w:rPr>
        <w:t>Range-checking (缺乏取值范围检查)</w:t>
      </w:r>
    </w:p>
    <w:p w14:paraId="71EBAC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•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实数类型 </w:t>
      </w:r>
    </w:p>
    <w:p w14:paraId="6E1E2C9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实数类型（浮点类型）：分为单精度浮点类型（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float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）、双精度浮点类型（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double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）和长双精度浮点类型（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long double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）三种。 </w:t>
      </w:r>
    </w:p>
    <w:p w14:paraId="58B5BF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Examples: 3., 125.8, -.0001, 1.7e4 </w:t>
      </w:r>
    </w:p>
    <w:p w14:paraId="29DB14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实型数据的存放形式：小数部分＋指数部分</w:t>
      </w:r>
    </w:p>
    <w:p w14:paraId="6D2FA0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3588385" cy="1298575"/>
            <wp:effectExtent l="0" t="0" r="571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8385" cy="12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BB2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                          精度      数据范围</w:t>
      </w:r>
    </w:p>
    <w:p w14:paraId="04F680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                                                    </w:t>
      </w:r>
    </w:p>
    <w:p w14:paraId="3E36CDE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小数部分占的位数越多，数据的有效数字越多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，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精度越高；</w:t>
      </w:r>
    </w:p>
    <w:p w14:paraId="352B63F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指数部分占的位数越多，则能表示的数值范围越大。</w:t>
      </w:r>
    </w:p>
    <w:p w14:paraId="7E18886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3559175" cy="1419225"/>
            <wp:effectExtent l="0" t="0" r="9525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91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013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          </w:t>
      </w:r>
    </w:p>
    <w:p w14:paraId="465913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</w:p>
    <w:p w14:paraId="7BBEC7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</w:pPr>
      <w:r>
        <w:drawing>
          <wp:inline distT="0" distB="0" distL="114300" distR="114300">
            <wp:extent cx="3466465" cy="2594610"/>
            <wp:effectExtent l="0" t="0" r="635" b="88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646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924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判断时不能用A==B，需用A-B&lt;10e-10</w:t>
      </w:r>
    </w:p>
    <w:p w14:paraId="0488B5F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</w:pPr>
      <w:r>
        <w:drawing>
          <wp:inline distT="0" distB="0" distL="114300" distR="114300">
            <wp:extent cx="3075940" cy="1997710"/>
            <wp:effectExtent l="0" t="0" r="1016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80B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• int x=017; int y=16; /∗is x&gt;y?∗/ 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八进制</w:t>
      </w:r>
    </w:p>
    <w:p w14:paraId="4DBEB2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• short int s=0xFFFF12; /∗correct?∗/ 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超位</w:t>
      </w:r>
    </w:p>
    <w:p w14:paraId="2F37CF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• char c = -1; unsigned char uc = -1; /∗correct?∗/ 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压缩字节</w:t>
      </w:r>
    </w:p>
    <w:p w14:paraId="06819D3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• char c = 65 ; char c = "A" ; </w:t>
      </w:r>
      <w:r>
        <w:rPr>
          <w:rFonts w:hint="default" w:cstheme="minorBidi"/>
          <w:b w:val="0"/>
          <w:kern w:val="2"/>
          <w:sz w:val="21"/>
          <w:szCs w:val="24"/>
          <w:highlight w:val="red"/>
          <w:lang w:val="en-US" w:eastAsia="zh-CN" w:bidi="ar-SA"/>
        </w:rPr>
        <w:t>char c = 'A'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; /∗correct?∗/ “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A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”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=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”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a\0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”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字符串类型不匹配</w:t>
      </w:r>
    </w:p>
    <w:p w14:paraId="3BE345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• float f = 12.5f; /∗correct?∗/</w:t>
      </w:r>
    </w:p>
    <w:p w14:paraId="7B792B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</w:pPr>
      <w:r>
        <w:drawing>
          <wp:inline distT="0" distB="0" distL="114300" distR="114300">
            <wp:extent cx="3895090" cy="2931795"/>
            <wp:effectExtent l="0" t="0" r="3810" b="190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509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C9C8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/>
          <w:lang w:val="en-US" w:eastAsia="zh-CN"/>
        </w:rPr>
      </w:pPr>
    </w:p>
    <w:p w14:paraId="4B98F610">
      <w:pPr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jc w:val="left"/>
      </w:pPr>
      <w:r>
        <w:rPr>
          <w:rFonts w:hint="eastAsia" w:cstheme="minorBidi"/>
          <w:b/>
          <w:bCs/>
          <w:kern w:val="2"/>
          <w:sz w:val="28"/>
          <w:szCs w:val="36"/>
          <w:lang w:val="en-US" w:eastAsia="zh-CN" w:bidi="ar-SA"/>
        </w:rPr>
        <w:t>基本算术运算符</w:t>
      </w:r>
    </w:p>
    <w:p w14:paraId="55EE7D1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＋：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加法运算符(addition) ，如 3 + 5； </w:t>
      </w:r>
    </w:p>
    <w:p w14:paraId="1FF227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－：减法运算符(subtraction) ，如 5 – 2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； </w:t>
      </w:r>
    </w:p>
    <w:p w14:paraId="3A99A5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* 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：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乘法运算符(multiplication) ，如 3 * 5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； </w:t>
      </w:r>
    </w:p>
    <w:p w14:paraId="0E71DC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/ 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：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除法运算符(division)。如 5 / 3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。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两个整数相除结果为整数，小数部分被舍去；</w:t>
      </w:r>
    </w:p>
    <w:p w14:paraId="2B67BE6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2" w:firstLineChars="200"/>
        <w:textAlignment w:val="auto"/>
        <w:rPr>
          <w:rFonts w:hint="default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自动取整操作</w:t>
      </w:r>
    </w:p>
    <w:p w14:paraId="5389FE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%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：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模运算符(modulus)，或求余运算符(remainder)，%两侧均为整型数据，如 7 % 4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。 </w:t>
      </w:r>
    </w:p>
    <w:p w14:paraId="2135DE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In C there are many more operators, we will learn later! </w:t>
      </w:r>
    </w:p>
    <w:p w14:paraId="5C9B678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Operators can be: </w:t>
      </w:r>
    </w:p>
    <w:p w14:paraId="7E2536A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unary (e.g., --,++), binary (e.g., +,-,*,/), ternary (?:)</w:t>
      </w:r>
    </w:p>
    <w:p w14:paraId="758145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4098290" cy="3114675"/>
            <wp:effectExtent l="0" t="0" r="381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829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EE2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++不和赋值操作混合使用</w:t>
      </w:r>
    </w:p>
    <w:p w14:paraId="0EA171C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常量 (Constants)：程序运行过程中其值不能被改变的量。 </w:t>
      </w:r>
    </w:p>
    <w:p w14:paraId="366E37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– 整型常量：十进制形式（如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200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），八进制形式（如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0200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），十六进制形式（如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0x200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），二进制形式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? </w:t>
      </w:r>
    </w:p>
    <w:p w14:paraId="0E451C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– 实型常量：十进制小数形式（如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7.0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），指数形式（如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321.54e6 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＝ 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321.54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×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106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） </w:t>
      </w:r>
    </w:p>
    <w:p w14:paraId="03D378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– 字符型常量：如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'F' </w:t>
      </w:r>
    </w:p>
    <w:p w14:paraId="773FC2B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• 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表达式 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(Expression)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：有“值”的式子，通常由一些变量、常量、函数调用和运算符组合。</w:t>
      </w:r>
    </w:p>
    <w:p w14:paraId="03DE782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 算术表达式：用算术运算符和括号将运算对象（也称操作数）连接起来的式子。 </w:t>
      </w:r>
    </w:p>
    <w:p w14:paraId="28E9D0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200" w:hanging="420" w:hangingChars="200"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– 运算符的优先级：在表达式求值时，先按运算符的优先级的高低次序执行，如先乘除后加减； </w:t>
      </w:r>
    </w:p>
    <w:p w14:paraId="0D2DFA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840" w:leftChars="200" w:hanging="420" w:hangingChars="200"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– 运算符的结合性：若一个运算对象两侧的运算符的优先级别相等，则按规定的“结合方向”处理。算术运算符的结合方向为“从左到右”，即“左结合性”； </w:t>
      </w:r>
    </w:p>
    <w:p w14:paraId="636A94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– 分不清优先级和结合性：加括号!</w:t>
      </w:r>
    </w:p>
    <w:p w14:paraId="71EB84F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赋值运算符 (Assignment Operators)：用赋值运算符 “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=”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把一个数据赋给一个变量。如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a = 3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。</w:t>
      </w:r>
    </w:p>
    <w:p w14:paraId="577B74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</w:p>
    <w:p w14:paraId="46AE9C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 类型转换 (Type Conversions)：把一种类型数据转换成另一种类型 </w:t>
      </w:r>
    </w:p>
    <w:p w14:paraId="48C6DA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– 赋值转换（系统自动进行）：赋值运算符两侧的类型不一致，</w:t>
      </w:r>
    </w:p>
    <w:p w14:paraId="7F35E3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如：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rate = earn * 100 / capital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； </w:t>
      </w:r>
    </w:p>
    <w:p w14:paraId="2697D6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– 运算转换（系统自动进行）：运算符带有不同数据类型的运算对象，</w:t>
      </w:r>
    </w:p>
    <w:p w14:paraId="30E0DC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如：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rate = earn * 100.0 / capital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； </w:t>
      </w:r>
    </w:p>
    <w:p w14:paraId="2B279C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– 强制转换（程序员指定）：程序员使用强制类型转换运算符，</w:t>
      </w:r>
    </w:p>
    <w:p w14:paraId="7FD2C3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 w:firstLine="420" w:firstLineChars="200"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如：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rate = (double)earn * 100 / capital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。</w:t>
      </w:r>
    </w:p>
    <w:p w14:paraId="191103F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theme="minorBidi"/>
          <w:b/>
          <w:bCs/>
          <w:kern w:val="2"/>
          <w:sz w:val="32"/>
          <w:szCs w:val="40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32"/>
          <w:szCs w:val="40"/>
          <w:lang w:val="en-US" w:eastAsia="zh-CN" w:bidi="ar-SA"/>
        </w:rPr>
        <w:t xml:space="preserve">R进制 </w:t>
      </w:r>
      <w:r>
        <w:rPr>
          <w:rFonts w:hint="default" w:cstheme="minorBidi"/>
          <w:b/>
          <w:bCs/>
          <w:kern w:val="2"/>
          <w:sz w:val="32"/>
          <w:szCs w:val="40"/>
          <w:lang w:val="en-US" w:eastAsia="zh-CN" w:bidi="ar-SA"/>
        </w:rPr>
        <w:t xml:space="preserve">for integers </w:t>
      </w:r>
    </w:p>
    <w:p w14:paraId="7282456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典型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R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进制：二进制 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(Binary)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、八进制 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(Octal) 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和十 六进制 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(Hexadecimal )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，其共同之处都是进位计数制。</w:t>
      </w:r>
    </w:p>
    <w:p w14:paraId="18B822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如果某种数制只采用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R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个基本符号，则称为基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R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数制 （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R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进制），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R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称为数制的“基数”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(Radix)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，而数制中每一固定位置所对应的单位值称为“权”。 </w:t>
      </w:r>
    </w:p>
    <w:p w14:paraId="597A40D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进位计数制的编码符合“逢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R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进一，借一当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R”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的规则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,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各个位的权是以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R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为底的幂，一个数可按照权展开成多项式</w:t>
      </w:r>
    </w:p>
    <w:p w14:paraId="354FA67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如一个十进制数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(2564)10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可按权展开为： </w:t>
      </w:r>
    </w:p>
    <w:p w14:paraId="7C35CC0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2564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＝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2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×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103 + 5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×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102 + 6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×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101 + 4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×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100</w:t>
      </w:r>
    </w:p>
    <w:p w14:paraId="4F47E1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drawing>
          <wp:inline distT="0" distB="0" distL="114300" distR="114300">
            <wp:extent cx="2731770" cy="2089785"/>
            <wp:effectExtent l="0" t="0" r="11430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177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7E5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drawing>
          <wp:inline distT="0" distB="0" distL="114300" distR="114300">
            <wp:extent cx="2585720" cy="1897380"/>
            <wp:effectExtent l="0" t="0" r="508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572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16835" cy="1985645"/>
            <wp:effectExtent l="0" t="0" r="12065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6835" cy="198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A3F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Data display </w:t>
      </w:r>
    </w:p>
    <w:p w14:paraId="2A97C8D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• Octal format: </w:t>
      </w:r>
    </w:p>
    <w:p w14:paraId="7557F2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 xml:space="preserve">– int 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x = 016; </w:t>
      </w:r>
    </w:p>
    <w:p w14:paraId="738B3C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>– An integer value can be displayed in octal notation by using the format characters</w:t>
      </w:r>
      <w:r>
        <w:rPr>
          <w:rFonts w:hint="default" w:cstheme="minorBidi"/>
          <w:b w:val="0"/>
          <w:color w:val="0000FF"/>
          <w:kern w:val="2"/>
          <w:sz w:val="21"/>
          <w:szCs w:val="24"/>
          <w:lang w:val="en-US" w:eastAsia="zh-CN" w:bidi="ar-SA"/>
        </w:rPr>
        <w:t xml:space="preserve"> %o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 or </w:t>
      </w:r>
      <w:r>
        <w:rPr>
          <w:rFonts w:hint="default" w:cstheme="minorBidi"/>
          <w:b w:val="0"/>
          <w:color w:val="0000FF"/>
          <w:kern w:val="2"/>
          <w:sz w:val="21"/>
          <w:szCs w:val="24"/>
          <w:lang w:val="en-US" w:eastAsia="zh-CN" w:bidi="ar-SA"/>
        </w:rPr>
        <w:t xml:space="preserve">%#o </w:t>
      </w:r>
      <w:r>
        <w:rPr>
          <w:rFonts w:hint="default" w:cstheme="minorBidi"/>
          <w:b w:val="0"/>
          <w:color w:val="auto"/>
          <w:kern w:val="2"/>
          <w:sz w:val="21"/>
          <w:szCs w:val="24"/>
          <w:lang w:val="en-US" w:eastAsia="zh-CN" w:bidi="ar-SA"/>
        </w:rPr>
        <w:t xml:space="preserve">in 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the format string of a printf statement. 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八进制</w:t>
      </w:r>
    </w:p>
    <w:p w14:paraId="279404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• Hexadecimal format: </w:t>
      </w:r>
    </w:p>
    <w:p w14:paraId="2B62BE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– int x = 0X16; </w:t>
      </w:r>
      <w:r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  <w:t>十六进制</w:t>
      </w:r>
    </w:p>
    <w:p w14:paraId="4E7EA1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theme="minorBidi"/>
          <w:b w:val="0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– The format characters </w:t>
      </w:r>
      <w:r>
        <w:rPr>
          <w:rFonts w:hint="default" w:cstheme="minorBidi"/>
          <w:b w:val="0"/>
          <w:color w:val="0000FF"/>
          <w:kern w:val="2"/>
          <w:sz w:val="21"/>
          <w:szCs w:val="24"/>
          <w:lang w:val="en-US" w:eastAsia="zh-CN" w:bidi="ar-SA"/>
        </w:rPr>
        <w:t>%x, %X , %#x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, or </w:t>
      </w:r>
      <w:r>
        <w:rPr>
          <w:rFonts w:hint="default" w:cstheme="minorBidi"/>
          <w:b w:val="0"/>
          <w:color w:val="0000FF"/>
          <w:kern w:val="2"/>
          <w:sz w:val="21"/>
          <w:szCs w:val="24"/>
          <w:lang w:val="en-US" w:eastAsia="zh-CN" w:bidi="ar-SA"/>
        </w:rPr>
        <w:t>%#X</w:t>
      </w:r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 display a </w:t>
      </w:r>
      <w:bookmarkStart w:id="0" w:name="_GoBack"/>
      <w:bookmarkEnd w:id="0"/>
      <w:r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  <w:t xml:space="preserve">value in hexadecimal format </w:t>
      </w:r>
    </w:p>
    <w:p w14:paraId="4B3F1B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theme="minorBidi"/>
          <w:b w:val="0"/>
          <w:color w:val="0000FF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b w:val="0"/>
          <w:color w:val="0000FF"/>
          <w:kern w:val="2"/>
          <w:sz w:val="21"/>
          <w:szCs w:val="24"/>
          <w:lang w:val="en-US" w:eastAsia="zh-CN" w:bidi="ar-SA"/>
        </w:rPr>
        <w:t>– itoa()</w:t>
      </w:r>
    </w:p>
    <w:p w14:paraId="751509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cstheme="minorBidi"/>
          <w:b w:val="0"/>
          <w:color w:val="0000FF"/>
          <w:kern w:val="2"/>
          <w:sz w:val="21"/>
          <w:szCs w:val="24"/>
          <w:lang w:val="en-US" w:eastAsia="zh-CN" w:bidi="ar-SA"/>
        </w:rPr>
      </w:pPr>
      <w:r>
        <w:drawing>
          <wp:inline distT="0" distB="0" distL="114300" distR="114300">
            <wp:extent cx="4556125" cy="1841500"/>
            <wp:effectExtent l="0" t="0" r="317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6125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B20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cstheme="minorBidi"/>
          <w:b w:val="0"/>
          <w:kern w:val="2"/>
          <w:sz w:val="21"/>
          <w:szCs w:val="24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New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2F62B"/>
    <w:multiLevelType w:val="singleLevel"/>
    <w:tmpl w:val="EFB2F62B"/>
    <w:lvl w:ilvl="0" w:tentative="0">
      <w:start w:val="1"/>
      <w:numFmt w:val="bullet"/>
      <w:suff w:val="nothing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BiZTNiNmI2ZWM4YTIzMzY2ZmFhNTVhNzQyY2U4MzMifQ=="/>
  </w:docVars>
  <w:rsids>
    <w:rsidRoot w:val="00000000"/>
    <w:rsid w:val="1B14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110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2024-09-24T01:49:20Z</dcterms:created>
  <dc:creator>32084</dc:creator>
  <cp:lastModifiedBy>王瀚森(2024013325)</cp:lastModifiedBy>
  <dcterms:modified xsi:type="dcterms:W3CDTF">2024-09-24T03:44:24Z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02217F1F6CA1405FB774A9023D45B0BF_12</vt:lpwstr>
  </property>
</Properties>
</file>