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BA5C2" w14:textId="77777777" w:rsidR="00E85205" w:rsidRDefault="00C24B61" w:rsidP="004E2D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5205">
        <w:rPr>
          <w:rFonts w:ascii="Times New Roman" w:hAnsi="Times New Roman" w:cs="Times New Roman"/>
          <w:bCs/>
          <w:sz w:val="28"/>
          <w:szCs w:val="28"/>
        </w:rPr>
        <w:t xml:space="preserve">Санкт-Петербургский политехнический университет Петра Великого </w:t>
      </w:r>
    </w:p>
    <w:p w14:paraId="28155FD3" w14:textId="330E04D1" w:rsidR="00C24B61" w:rsidRPr="00E85205" w:rsidRDefault="00E85205" w:rsidP="004E2DE7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85205">
        <w:rPr>
          <w:rFonts w:ascii="Times New Roman" w:hAnsi="Times New Roman" w:cs="Times New Roman"/>
          <w:sz w:val="28"/>
          <w:szCs w:val="28"/>
        </w:rPr>
        <w:t>Институт компьютерных наук и кибербезопасности</w:t>
      </w:r>
    </w:p>
    <w:p w14:paraId="3307F935" w14:textId="36259BC8" w:rsidR="00C24B61" w:rsidRPr="00E85205" w:rsidRDefault="00337B59" w:rsidP="004E2DE7">
      <w:pPr>
        <w:jc w:val="center"/>
        <w:rPr>
          <w:rFonts w:ascii="Times New Roman" w:hAnsi="Times New Roman" w:cs="Times New Roman"/>
          <w:sz w:val="28"/>
          <w:szCs w:val="28"/>
        </w:rPr>
      </w:pPr>
      <w:r w:rsidRPr="00337B59">
        <w:rPr>
          <w:rFonts w:ascii="Times New Roman" w:hAnsi="Times New Roman" w:cs="Times New Roman"/>
          <w:sz w:val="28"/>
          <w:szCs w:val="28"/>
        </w:rPr>
        <w:t>Высшая школа компьютерных технологий и информационных систем</w:t>
      </w:r>
    </w:p>
    <w:p w14:paraId="53F03C0C" w14:textId="77777777" w:rsidR="00C24B61" w:rsidRDefault="00C24B61" w:rsidP="004E2DE7">
      <w:pPr>
        <w:jc w:val="center"/>
      </w:pPr>
    </w:p>
    <w:p w14:paraId="423C7160" w14:textId="77777777" w:rsidR="00C24B61" w:rsidRDefault="00C24B61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D641A0" w14:textId="77777777" w:rsidR="00C24B61" w:rsidRDefault="00C24B61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0511E" w14:textId="77777777" w:rsidR="00C24B61" w:rsidRDefault="00C24B61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4DC5E" w14:textId="77777777" w:rsidR="00C24B61" w:rsidRPr="00E85205" w:rsidRDefault="00C24B61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96CE59" w14:textId="0D43202B" w:rsidR="00C24B61" w:rsidRPr="00E85205" w:rsidRDefault="00F64819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КУРСОВАЯ</w:t>
      </w:r>
      <w:r w:rsidR="00C24B61" w:rsidRPr="00E85205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</w:p>
    <w:p w14:paraId="0877221F" w14:textId="77777777" w:rsidR="00C24B61" w:rsidRDefault="00C24B61" w:rsidP="004E2D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4C76B" w14:textId="77777777" w:rsidR="00C24B61" w:rsidRPr="00E85205" w:rsidRDefault="00C24B61" w:rsidP="004E2D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432AA2" w14:textId="77777777" w:rsidR="00C24B61" w:rsidRPr="00E85205" w:rsidRDefault="00C24B61" w:rsidP="00C24B61">
      <w:pPr>
        <w:spacing w:line="360" w:lineRule="auto"/>
        <w:jc w:val="center"/>
        <w:rPr>
          <w:b/>
          <w:bCs/>
          <w:sz w:val="32"/>
          <w:szCs w:val="32"/>
        </w:rPr>
      </w:pPr>
      <w:r w:rsidRPr="00E85205">
        <w:rPr>
          <w:rFonts w:ascii="Times New Roman" w:hAnsi="Times New Roman" w:cs="Times New Roman"/>
          <w:b/>
          <w:bCs/>
          <w:sz w:val="32"/>
          <w:szCs w:val="32"/>
        </w:rPr>
        <w:t>Информационная модель синхронного генератора</w:t>
      </w:r>
      <w:r w:rsidRPr="00E85205">
        <w:rPr>
          <w:b/>
          <w:bCs/>
          <w:sz w:val="32"/>
          <w:szCs w:val="32"/>
        </w:rPr>
        <w:t xml:space="preserve"> </w:t>
      </w:r>
    </w:p>
    <w:p w14:paraId="71C79617" w14:textId="3ABF9E48" w:rsidR="00C24B61" w:rsidRDefault="00C24B61" w:rsidP="00C24B61">
      <w:pPr>
        <w:spacing w:line="360" w:lineRule="auto"/>
        <w:jc w:val="center"/>
      </w:pPr>
      <w:r w:rsidRPr="00C24B61">
        <w:rPr>
          <w:rFonts w:ascii="Times New Roman" w:hAnsi="Times New Roman" w:cs="Times New Roman"/>
          <w:sz w:val="28"/>
          <w:szCs w:val="28"/>
        </w:rPr>
        <w:t>по дисциплине «</w:t>
      </w:r>
      <w:r w:rsidR="00337B59">
        <w:rPr>
          <w:rFonts w:ascii="Times New Roman" w:hAnsi="Times New Roman" w:cs="Times New Roman"/>
          <w:sz w:val="28"/>
          <w:szCs w:val="28"/>
        </w:rPr>
        <w:t>Моделировани</w:t>
      </w:r>
      <w:r w:rsidR="002070C5">
        <w:rPr>
          <w:rFonts w:ascii="Times New Roman" w:hAnsi="Times New Roman" w:cs="Times New Roman"/>
          <w:sz w:val="28"/>
          <w:szCs w:val="28"/>
        </w:rPr>
        <w:t>е</w:t>
      </w:r>
      <w:r w:rsidR="00337B59">
        <w:rPr>
          <w:rFonts w:ascii="Times New Roman" w:hAnsi="Times New Roman" w:cs="Times New Roman"/>
          <w:sz w:val="28"/>
          <w:szCs w:val="28"/>
        </w:rPr>
        <w:t xml:space="preserve"> информационных систем</w:t>
      </w:r>
      <w:r w:rsidRPr="00C24B6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0D5D955" w14:textId="77777777" w:rsidR="00C24B61" w:rsidRDefault="00C24B61" w:rsidP="004E2DE7">
      <w:pPr>
        <w:jc w:val="center"/>
      </w:pPr>
    </w:p>
    <w:p w14:paraId="636BD65C" w14:textId="77777777" w:rsidR="00E85205" w:rsidRDefault="00E85205" w:rsidP="004E2DE7">
      <w:pPr>
        <w:jc w:val="center"/>
      </w:pPr>
    </w:p>
    <w:p w14:paraId="40A1A1DD" w14:textId="77777777" w:rsidR="00E85205" w:rsidRDefault="00E85205" w:rsidP="004E2DE7">
      <w:pPr>
        <w:jc w:val="center"/>
      </w:pPr>
    </w:p>
    <w:p w14:paraId="205CFC70" w14:textId="77777777" w:rsidR="00E85205" w:rsidRDefault="00E85205" w:rsidP="004E2DE7">
      <w:pPr>
        <w:jc w:val="center"/>
      </w:pPr>
    </w:p>
    <w:p w14:paraId="76FF57C9" w14:textId="77777777" w:rsidR="00C24B61" w:rsidRDefault="00C24B61" w:rsidP="004E2DE7">
      <w:pPr>
        <w:jc w:val="center"/>
      </w:pPr>
    </w:p>
    <w:p w14:paraId="3CD7A5EB" w14:textId="77777777" w:rsidR="00C24B61" w:rsidRDefault="00C24B61" w:rsidP="004E2DE7">
      <w:pPr>
        <w:jc w:val="center"/>
      </w:pPr>
    </w:p>
    <w:p w14:paraId="3804F16D" w14:textId="77777777" w:rsidR="00C24B61" w:rsidRDefault="00C24B61" w:rsidP="004E2DE7">
      <w:pPr>
        <w:jc w:val="center"/>
      </w:pPr>
    </w:p>
    <w:p w14:paraId="3ADFF9BA" w14:textId="10CA2AAE" w:rsidR="00E85205" w:rsidRPr="00E85205" w:rsidRDefault="00C24B61" w:rsidP="00C24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205">
        <w:rPr>
          <w:rFonts w:ascii="Times New Roman" w:hAnsi="Times New Roman" w:cs="Times New Roman"/>
          <w:b/>
          <w:bCs/>
          <w:sz w:val="28"/>
          <w:szCs w:val="28"/>
        </w:rPr>
        <w:t xml:space="preserve">Выполнил </w:t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85205" w:rsidRPr="00E85205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830F442" w14:textId="4F4F3501" w:rsidR="00E85205" w:rsidRPr="00E85205" w:rsidRDefault="00E85205" w:rsidP="00E85205">
      <w:pPr>
        <w:ind w:left="4248" w:hanging="4248"/>
        <w:rPr>
          <w:rFonts w:ascii="Times New Roman" w:hAnsi="Times New Roman" w:cs="Times New Roman"/>
          <w:sz w:val="28"/>
          <w:szCs w:val="28"/>
        </w:rPr>
      </w:pPr>
      <w:r w:rsidRPr="00E85205"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3D3A05" w:rsidRPr="003D3A05">
        <w:rPr>
          <w:rFonts w:ascii="Times New Roman" w:hAnsi="Times New Roman" w:cs="Times New Roman"/>
          <w:sz w:val="28"/>
          <w:szCs w:val="28"/>
        </w:rPr>
        <w:t>з5130902/20001</w:t>
      </w:r>
      <w:r w:rsidRPr="00E85205">
        <w:tab/>
      </w:r>
      <w:r w:rsidRPr="00E85205">
        <w:tab/>
      </w:r>
      <w:r w:rsidRPr="00E85205">
        <w:tab/>
      </w:r>
      <w:r>
        <w:t xml:space="preserve">_________________ </w:t>
      </w:r>
      <w:r w:rsidR="00FC0C9B">
        <w:rPr>
          <w:rFonts w:ascii="Times New Roman" w:hAnsi="Times New Roman" w:cs="Times New Roman"/>
          <w:sz w:val="28"/>
          <w:szCs w:val="28"/>
        </w:rPr>
        <w:t>Д.Л. Рязанцев</w:t>
      </w:r>
      <w:r w:rsidRPr="00E852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127FC4" w14:textId="44B03D6A" w:rsidR="00C24B61" w:rsidRPr="00E85205" w:rsidRDefault="00E85205" w:rsidP="00E85205">
      <w:pPr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85205">
        <w:rPr>
          <w:rFonts w:ascii="Times New Roman" w:hAnsi="Times New Roman" w:cs="Times New Roman"/>
          <w:sz w:val="28"/>
          <w:szCs w:val="28"/>
        </w:rPr>
        <w:t>подпись, дата</w:t>
      </w:r>
    </w:p>
    <w:p w14:paraId="0034BEC8" w14:textId="77777777" w:rsidR="00E85205" w:rsidRPr="00E85205" w:rsidRDefault="00E85205" w:rsidP="00C24B61">
      <w:pPr>
        <w:rPr>
          <w:rFonts w:ascii="Times New Roman" w:hAnsi="Times New Roman" w:cs="Times New Roman"/>
          <w:sz w:val="28"/>
          <w:szCs w:val="28"/>
        </w:rPr>
      </w:pPr>
    </w:p>
    <w:p w14:paraId="4FBC493C" w14:textId="3D9F9593" w:rsidR="00C24B61" w:rsidRPr="00E85205" w:rsidRDefault="00E85205" w:rsidP="00C24B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5205"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</w:p>
    <w:p w14:paraId="3DAEFCB2" w14:textId="3A85FF8D" w:rsidR="00E85205" w:rsidRPr="00E85205" w:rsidRDefault="00E85205" w:rsidP="00E85205">
      <w:pPr>
        <w:ind w:left="4248" w:hanging="4248"/>
        <w:rPr>
          <w:rFonts w:ascii="Times New Roman" w:hAnsi="Times New Roman" w:cs="Times New Roman"/>
          <w:sz w:val="28"/>
          <w:szCs w:val="28"/>
        </w:rPr>
      </w:pPr>
      <w:r w:rsidRPr="00E85205">
        <w:rPr>
          <w:rFonts w:ascii="Times New Roman" w:hAnsi="Times New Roman" w:cs="Times New Roman"/>
          <w:sz w:val="28"/>
          <w:szCs w:val="28"/>
        </w:rPr>
        <w:t>доцент, к.ф.-м.н</w:t>
      </w:r>
      <w:r w:rsidR="00C24B61" w:rsidRPr="00C24B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4819">
        <w:rPr>
          <w:rFonts w:ascii="Times New Roman" w:hAnsi="Times New Roman" w:cs="Times New Roman"/>
          <w:sz w:val="28"/>
          <w:szCs w:val="28"/>
        </w:rPr>
        <w:tab/>
      </w:r>
      <w:r>
        <w:t>_________________</w:t>
      </w:r>
      <w:r>
        <w:rPr>
          <w:rFonts w:ascii="Times New Roman" w:hAnsi="Times New Roman" w:cs="Times New Roman"/>
          <w:sz w:val="28"/>
          <w:szCs w:val="28"/>
        </w:rPr>
        <w:t>А.А</w:t>
      </w:r>
      <w:r w:rsidRPr="00E852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Ефремов</w:t>
      </w:r>
      <w:r w:rsidRPr="00E852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11712" w14:textId="77777777" w:rsidR="00E85205" w:rsidRPr="00E85205" w:rsidRDefault="00E85205" w:rsidP="00E85205">
      <w:pPr>
        <w:ind w:left="4956" w:firstLine="708"/>
      </w:pPr>
      <w:r w:rsidRPr="00E85205">
        <w:rPr>
          <w:rFonts w:ascii="Times New Roman" w:hAnsi="Times New Roman" w:cs="Times New Roman"/>
          <w:sz w:val="28"/>
          <w:szCs w:val="28"/>
        </w:rPr>
        <w:t>подпись, дата</w:t>
      </w:r>
    </w:p>
    <w:p w14:paraId="05526422" w14:textId="797F08A5" w:rsidR="00C24B61" w:rsidRPr="00C24B61" w:rsidRDefault="00C24B61" w:rsidP="00C24B61">
      <w:pPr>
        <w:rPr>
          <w:rFonts w:ascii="Times New Roman" w:hAnsi="Times New Roman" w:cs="Times New Roman"/>
          <w:sz w:val="28"/>
          <w:szCs w:val="28"/>
        </w:rPr>
      </w:pPr>
    </w:p>
    <w:p w14:paraId="1150B710" w14:textId="77777777" w:rsidR="00C24B61" w:rsidRPr="00C24B61" w:rsidRDefault="00C24B61" w:rsidP="00C24B6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8BA5AC" w14:textId="77777777" w:rsidR="00C24B61" w:rsidRDefault="00C24B61" w:rsidP="00C24B61">
      <w:pPr>
        <w:jc w:val="right"/>
      </w:pPr>
    </w:p>
    <w:p w14:paraId="685F8E8D" w14:textId="77777777" w:rsidR="00C24B61" w:rsidRDefault="00C24B61" w:rsidP="00C24B61">
      <w:pPr>
        <w:jc w:val="right"/>
      </w:pPr>
    </w:p>
    <w:p w14:paraId="34EC939C" w14:textId="77777777" w:rsidR="00C24B61" w:rsidRDefault="00C24B61" w:rsidP="00C24B61">
      <w:pPr>
        <w:jc w:val="right"/>
      </w:pPr>
    </w:p>
    <w:p w14:paraId="72E7A016" w14:textId="77777777" w:rsidR="00C24B61" w:rsidRDefault="00C24B61" w:rsidP="00C24B61">
      <w:pPr>
        <w:jc w:val="right"/>
      </w:pPr>
    </w:p>
    <w:p w14:paraId="3AF552B8" w14:textId="77777777" w:rsidR="00C24B61" w:rsidRDefault="00C24B61" w:rsidP="00C24B61">
      <w:pPr>
        <w:jc w:val="right"/>
      </w:pPr>
    </w:p>
    <w:p w14:paraId="707337E1" w14:textId="77777777" w:rsidR="00C24B61" w:rsidRDefault="00C24B61" w:rsidP="00C24B61">
      <w:pPr>
        <w:jc w:val="right"/>
      </w:pPr>
    </w:p>
    <w:p w14:paraId="0F33A72E" w14:textId="77777777" w:rsidR="00C24B61" w:rsidRDefault="00C24B61" w:rsidP="00C24B61">
      <w:pPr>
        <w:jc w:val="right"/>
      </w:pPr>
    </w:p>
    <w:p w14:paraId="4BA14DAD" w14:textId="77777777" w:rsidR="00C24B61" w:rsidRDefault="00C24B61" w:rsidP="00C24B61">
      <w:pPr>
        <w:jc w:val="right"/>
      </w:pPr>
    </w:p>
    <w:p w14:paraId="062DC802" w14:textId="77777777" w:rsidR="00C24B61" w:rsidRDefault="00C24B61" w:rsidP="00C24B61">
      <w:pPr>
        <w:jc w:val="right"/>
      </w:pPr>
    </w:p>
    <w:p w14:paraId="255EA642" w14:textId="77777777" w:rsidR="00C24B61" w:rsidRDefault="00C24B61" w:rsidP="00C24B61">
      <w:pPr>
        <w:jc w:val="right"/>
      </w:pPr>
    </w:p>
    <w:p w14:paraId="3B1CE7ED" w14:textId="77777777" w:rsidR="00C24B61" w:rsidRDefault="00C24B61" w:rsidP="00C24B61">
      <w:pPr>
        <w:jc w:val="right"/>
      </w:pPr>
    </w:p>
    <w:p w14:paraId="5EFA408B" w14:textId="77777777" w:rsidR="00C24B61" w:rsidRDefault="00C24B61" w:rsidP="00C24B61">
      <w:pPr>
        <w:jc w:val="right"/>
      </w:pPr>
    </w:p>
    <w:p w14:paraId="418AFF58" w14:textId="77777777" w:rsidR="00C24B61" w:rsidRDefault="00C24B61" w:rsidP="00C24B61">
      <w:pPr>
        <w:jc w:val="right"/>
      </w:pPr>
    </w:p>
    <w:p w14:paraId="0C72AD8F" w14:textId="77777777" w:rsidR="00C24B61" w:rsidRDefault="00C24B61" w:rsidP="00C24B61">
      <w:pPr>
        <w:jc w:val="right"/>
      </w:pPr>
    </w:p>
    <w:p w14:paraId="26791194" w14:textId="77777777" w:rsidR="00C24B61" w:rsidRDefault="00C24B61" w:rsidP="00C24B61">
      <w:pPr>
        <w:jc w:val="right"/>
      </w:pPr>
    </w:p>
    <w:p w14:paraId="19231663" w14:textId="77777777" w:rsidR="00C24B61" w:rsidRDefault="00C24B61" w:rsidP="00E85205"/>
    <w:p w14:paraId="651371DF" w14:textId="414C20CD" w:rsidR="003A1753" w:rsidRPr="003D3A05" w:rsidRDefault="00C24B61" w:rsidP="00072EA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4B61">
        <w:rPr>
          <w:rFonts w:ascii="Times New Roman" w:hAnsi="Times New Roman" w:cs="Times New Roman"/>
          <w:sz w:val="28"/>
          <w:szCs w:val="28"/>
        </w:rPr>
        <w:t>Санкт-Петербург 20</w:t>
      </w:r>
      <w:r w:rsidR="00D575CB">
        <w:rPr>
          <w:rFonts w:ascii="Times New Roman" w:hAnsi="Times New Roman" w:cs="Times New Roman"/>
          <w:sz w:val="28"/>
          <w:szCs w:val="28"/>
        </w:rPr>
        <w:t>2</w:t>
      </w:r>
      <w:r w:rsidR="00D575CB" w:rsidRPr="003D3A05">
        <w:rPr>
          <w:rFonts w:ascii="Times New Roman" w:hAnsi="Times New Roman" w:cs="Times New Roman"/>
          <w:sz w:val="28"/>
          <w:szCs w:val="28"/>
        </w:rPr>
        <w:t>4</w:t>
      </w:r>
    </w:p>
    <w:p w14:paraId="360465B5" w14:textId="034BD00D" w:rsidR="00F6504E" w:rsidRDefault="00072EA7" w:rsidP="004E2D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РЕФЕРАТ</w:t>
      </w:r>
    </w:p>
    <w:p w14:paraId="61BEA798" w14:textId="77777777" w:rsidR="00F6504E" w:rsidRDefault="00F6504E" w:rsidP="004E2DE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9D8160" w14:textId="66399DD2" w:rsidR="00F64819" w:rsidRDefault="00F64819" w:rsidP="00072E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64819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3801EF">
        <w:rPr>
          <w:rFonts w:ascii="Times New Roman" w:hAnsi="Times New Roman" w:cs="Times New Roman"/>
          <w:sz w:val="28"/>
          <w:szCs w:val="28"/>
        </w:rPr>
        <w:t>33</w:t>
      </w:r>
      <w:r w:rsidRPr="00F64819">
        <w:rPr>
          <w:rFonts w:ascii="Times New Roman" w:hAnsi="Times New Roman" w:cs="Times New Roman"/>
          <w:sz w:val="28"/>
          <w:szCs w:val="28"/>
        </w:rPr>
        <w:t xml:space="preserve"> с., 1</w:t>
      </w:r>
      <w:r w:rsidR="003801EF">
        <w:rPr>
          <w:rFonts w:ascii="Times New Roman" w:hAnsi="Times New Roman" w:cs="Times New Roman"/>
          <w:sz w:val="28"/>
          <w:szCs w:val="28"/>
        </w:rPr>
        <w:t>1</w:t>
      </w:r>
      <w:r w:rsidRPr="00F64819">
        <w:rPr>
          <w:rFonts w:ascii="Times New Roman" w:hAnsi="Times New Roman" w:cs="Times New Roman"/>
          <w:sz w:val="28"/>
          <w:szCs w:val="28"/>
        </w:rPr>
        <w:t xml:space="preserve"> рис., </w:t>
      </w:r>
      <w:r>
        <w:rPr>
          <w:rFonts w:ascii="Times New Roman" w:hAnsi="Times New Roman" w:cs="Times New Roman"/>
          <w:sz w:val="28"/>
          <w:szCs w:val="28"/>
        </w:rPr>
        <w:t>1 таблица</w:t>
      </w:r>
      <w:r w:rsidRPr="00F648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F64819">
        <w:rPr>
          <w:rFonts w:ascii="Times New Roman" w:hAnsi="Times New Roman" w:cs="Times New Roman"/>
          <w:sz w:val="28"/>
          <w:szCs w:val="28"/>
        </w:rPr>
        <w:t xml:space="preserve"> источников</w:t>
      </w:r>
    </w:p>
    <w:p w14:paraId="60269781" w14:textId="6AD4D934" w:rsidR="00072EA7" w:rsidRPr="00072EA7" w:rsidRDefault="00072EA7" w:rsidP="00072EA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72EA7">
        <w:rPr>
          <w:rFonts w:ascii="Times New Roman" w:hAnsi="Times New Roman" w:cs="Times New Roman"/>
          <w:sz w:val="28"/>
          <w:szCs w:val="28"/>
        </w:rPr>
        <w:t xml:space="preserve">SIMINTECH, СИНХРОННЫЙ ГЕНЕРАТОР, ИНФОРМАЦИОННАЯ МОДЕЛЬ СИНХРОННОГО ГЕНЕРАТОРА, УРАВНЕНИЕ ГОРЕВА-ПАРКА, УРАВНЕНИЯ В ФОРМЕ КОШИ. </w:t>
      </w:r>
    </w:p>
    <w:p w14:paraId="27AC9C24" w14:textId="77777777" w:rsidR="00FC0C9B" w:rsidRP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C9B">
        <w:rPr>
          <w:rFonts w:ascii="Times New Roman" w:hAnsi="Times New Roman" w:cs="Times New Roman"/>
          <w:sz w:val="28"/>
          <w:szCs w:val="28"/>
        </w:rPr>
        <w:t>Объектом исследования выступает синхронный генератор, включая изучение его принципов работы и создание информационной модели с использованием программного обеспечения SimInTech.</w:t>
      </w:r>
    </w:p>
    <w:p w14:paraId="23EED3EB" w14:textId="77777777" w:rsidR="00FC0C9B" w:rsidRP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C9B">
        <w:rPr>
          <w:rFonts w:ascii="Times New Roman" w:hAnsi="Times New Roman" w:cs="Times New Roman"/>
          <w:sz w:val="28"/>
          <w:szCs w:val="28"/>
        </w:rPr>
        <w:t>Цель работы – провести исследование синхронного генератора, сформулировать и представить уравнения объекта управления, преобразовать их в систему именованных уравнений Горева-Парка, получить безразмерные формы уравнений, привести их к форме Коши, а также создать информационную модель с применением программных инструментов.</w:t>
      </w:r>
    </w:p>
    <w:p w14:paraId="1C4492C0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C0C9B">
        <w:rPr>
          <w:rFonts w:ascii="Times New Roman" w:hAnsi="Times New Roman" w:cs="Times New Roman"/>
          <w:sz w:val="28"/>
          <w:szCs w:val="28"/>
        </w:rPr>
        <w:t>В ходе работы были успешно выполнены все поставленные задачи и создана информационная модель синхронного генератора в SimInTech.</w:t>
      </w:r>
    </w:p>
    <w:p w14:paraId="2615E10E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467ADB0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A7EB86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73F0F8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8E813C6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829955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D758D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74AC18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00C83E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693EEF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20D158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3E58AEA" w14:textId="77777777" w:rsid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CBF0B8" w14:textId="77777777" w:rsidR="00FC0C9B" w:rsidRPr="00FC0C9B" w:rsidRDefault="00FC0C9B" w:rsidP="00FC0C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80664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9628B8" w14:textId="2A6EE058" w:rsidR="00F11DA0" w:rsidRPr="00F11DA0" w:rsidRDefault="00F11DA0" w:rsidP="00F11DA0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11DA0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1B7ECE0" w14:textId="64E013E1" w:rsidR="003801EF" w:rsidRDefault="00F11DA0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34684" w:history="1">
            <w:r w:rsidR="003801EF" w:rsidRPr="00AF2282">
              <w:rPr>
                <w:rStyle w:val="Hyperlink"/>
              </w:rPr>
              <w:t>ВВЕДЕНИЕ</w:t>
            </w:r>
            <w:r w:rsidR="003801EF">
              <w:rPr>
                <w:webHidden/>
              </w:rPr>
              <w:tab/>
            </w:r>
            <w:r w:rsidR="003801EF">
              <w:rPr>
                <w:webHidden/>
              </w:rPr>
              <w:fldChar w:fldCharType="begin"/>
            </w:r>
            <w:r w:rsidR="003801EF">
              <w:rPr>
                <w:webHidden/>
              </w:rPr>
              <w:instrText xml:space="preserve"> PAGEREF _Toc178734684 \h </w:instrText>
            </w:r>
            <w:r w:rsidR="003801EF">
              <w:rPr>
                <w:webHidden/>
              </w:rPr>
            </w:r>
            <w:r w:rsidR="003801EF">
              <w:rPr>
                <w:webHidden/>
              </w:rPr>
              <w:fldChar w:fldCharType="separate"/>
            </w:r>
            <w:r w:rsidR="003801EF">
              <w:rPr>
                <w:webHidden/>
              </w:rPr>
              <w:t>4</w:t>
            </w:r>
            <w:r w:rsidR="003801EF">
              <w:rPr>
                <w:webHidden/>
              </w:rPr>
              <w:fldChar w:fldCharType="end"/>
            </w:r>
          </w:hyperlink>
        </w:p>
        <w:p w14:paraId="18071DB3" w14:textId="1FCF6CEC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85" w:history="1">
            <w:r w:rsidRPr="00AF2282">
              <w:rPr>
                <w:rStyle w:val="Hyperlink"/>
              </w:rPr>
              <w:t>Глава 1. Обзор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0B2B13" w14:textId="07436FC2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86" w:history="1">
            <w:r w:rsidRPr="00AF2282">
              <w:rPr>
                <w:rStyle w:val="Hyperlink"/>
              </w:rPr>
              <w:t>1.1 Описание объекта управления и моделей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8069F2" w14:textId="6FDBAD96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87" w:history="1">
            <w:r w:rsidRPr="00AF2282">
              <w:rPr>
                <w:rStyle w:val="Hyperlink"/>
              </w:rPr>
              <w:t>1.2 Вывод именованных уравнения объекта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86D2DED" w14:textId="1B73532B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88" w:history="1">
            <w:r w:rsidRPr="00AF2282">
              <w:rPr>
                <w:rStyle w:val="Hyperlink"/>
              </w:rPr>
              <w:t>Глава 2. Синтез математической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F879BBC" w14:textId="22FF8A53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89" w:history="1">
            <w:r w:rsidRPr="00AF2282">
              <w:rPr>
                <w:rStyle w:val="Hyperlink"/>
              </w:rPr>
              <w:t>2.1. Безразмерная форма уравнений Горева-Парка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06E75CF" w14:textId="198E1FBD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90" w:history="1">
            <w:r w:rsidRPr="00AF2282">
              <w:rPr>
                <w:rStyle w:val="Hyperlink"/>
              </w:rPr>
              <w:t>2.2. Уравнения совместной динамики электромагнитных и электромеханических процессов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78AA3913" w14:textId="7D72E17B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91" w:history="1">
            <w:r w:rsidRPr="00AF2282">
              <w:rPr>
                <w:rStyle w:val="Hyperlink"/>
              </w:rPr>
              <w:t>2.3. Уравнения объекта управления в форме Коши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355C748E" w14:textId="3CD02BF4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92" w:history="1">
            <w:r w:rsidRPr="00AF2282">
              <w:rPr>
                <w:rStyle w:val="Hyperlink"/>
              </w:rPr>
              <w:t>Глава 3. Синтез информационной модели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6F03FBB" w14:textId="2B6113F4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93" w:history="1">
            <w:r w:rsidRPr="00AF2282">
              <w:rPr>
                <w:rStyle w:val="Hyperlink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9C9C219" w14:textId="61415A3A" w:rsidR="003801EF" w:rsidRDefault="003801EF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eastAsia="ru-RU"/>
            </w:rPr>
          </w:pPr>
          <w:hyperlink w:anchor="_Toc178734694" w:history="1">
            <w:r w:rsidRPr="00AF2282">
              <w:rPr>
                <w:rStyle w:val="Hyperlink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_Toc178734694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74A4F282" w14:textId="2E1E0BD0" w:rsidR="00F11DA0" w:rsidRDefault="00F11DA0">
          <w:r>
            <w:rPr>
              <w:b/>
              <w:bCs/>
            </w:rPr>
            <w:fldChar w:fldCharType="end"/>
          </w:r>
        </w:p>
      </w:sdtContent>
    </w:sdt>
    <w:p w14:paraId="1E872312" w14:textId="437D1D9B" w:rsidR="00FC02A5" w:rsidRDefault="00FC02A5">
      <w:pP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32"/>
          <w:szCs w:val="32"/>
          <w:lang w:eastAsia="ru-RU"/>
        </w:rPr>
      </w:pPr>
      <w:r>
        <w:rPr>
          <w:color w:val="000000" w:themeColor="text1"/>
          <w:sz w:val="32"/>
          <w:szCs w:val="32"/>
        </w:rPr>
        <w:br w:type="page"/>
      </w:r>
    </w:p>
    <w:p w14:paraId="113A33E5" w14:textId="41592C73" w:rsidR="00665236" w:rsidRPr="002C24B4" w:rsidRDefault="00F11DA0" w:rsidP="002C24B4">
      <w:pPr>
        <w:pStyle w:val="Heading1"/>
        <w:spacing w:line="360" w:lineRule="auto"/>
        <w:jc w:val="center"/>
        <w:rPr>
          <w:b w:val="0"/>
          <w:color w:val="000000" w:themeColor="text1"/>
          <w:sz w:val="32"/>
          <w:szCs w:val="32"/>
        </w:rPr>
      </w:pPr>
      <w:bookmarkStart w:id="0" w:name="_Toc178734684"/>
      <w:r>
        <w:rPr>
          <w:color w:val="000000" w:themeColor="text1"/>
          <w:sz w:val="32"/>
          <w:szCs w:val="32"/>
        </w:rPr>
        <w:lastRenderedPageBreak/>
        <w:t>ВВЕДЕНИЕ</w:t>
      </w:r>
      <w:bookmarkEnd w:id="0"/>
    </w:p>
    <w:p w14:paraId="644C00B8" w14:textId="16E858BB" w:rsidR="00285089" w:rsidRPr="00285089" w:rsidRDefault="00954E42" w:rsidP="005F4C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4E4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информационной модели синхронного генератора обусловлено рядом значительных факторов и вызовов в области энергетики.</w:t>
      </w:r>
      <w:r w:rsidRPr="00954E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 основных аспектов</w:t>
      </w:r>
      <w:r w:rsidR="00285089"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подтверждающи</w:t>
      </w:r>
      <w:r w:rsid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="00285089"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важность </w:t>
      </w:r>
      <w:r w:rsid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темы работы</w:t>
      </w:r>
      <w:r w:rsidR="00285089"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</w:t>
      </w:r>
      <w:r w:rsid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ет в себя</w:t>
      </w:r>
      <w:r w:rsidR="00285089"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C48BB4" w14:textId="77777777" w:rsidR="00285089" w:rsidRPr="00285089" w:rsidRDefault="00285089" w:rsidP="005F4C9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возобновляемых источников энергии: С расширением использования таких источников, как солнечная и ветровая энергия, энергетические системы сталкиваются с проблемой колебаний в производстве электроэнергии.</w:t>
      </w:r>
    </w:p>
    <w:p w14:paraId="593051B4" w14:textId="77777777" w:rsidR="00285089" w:rsidRPr="00285089" w:rsidRDefault="00285089" w:rsidP="005F4C9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управление энергосистемами: Информационная модель синхронного генератора способствует более точному моделированию работы виртуальных генераторов и оптимизации их параметров, что помогает поддерживать стабильность и надежность электрических сетей.</w:t>
      </w:r>
    </w:p>
    <w:p w14:paraId="2DBB5403" w14:textId="77777777" w:rsidR="00285089" w:rsidRPr="00285089" w:rsidRDefault="00285089" w:rsidP="005F4C9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интеллектуальных сетей: Современные энергосети требуют инновационных технологий и моделей для повышения эффективности управления.</w:t>
      </w:r>
    </w:p>
    <w:p w14:paraId="0692C6F8" w14:textId="77777777" w:rsidR="00285089" w:rsidRPr="00285089" w:rsidRDefault="00285089" w:rsidP="005F4C91">
      <w:pPr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возможностей генераторов: Создание таких моделей способствует расширению функционала традиционных синхронных генераторов.</w:t>
      </w:r>
    </w:p>
    <w:p w14:paraId="47E7BD55" w14:textId="77777777" w:rsidR="00285089" w:rsidRPr="00285089" w:rsidRDefault="00285089" w:rsidP="005F4C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 в области создания информационной модели синхронного генератора актуальны для повышения устойчивости энергосистем и интеграции возобновляемых источников энергии.</w:t>
      </w:r>
    </w:p>
    <w:p w14:paraId="20574A49" w14:textId="7499AF7D" w:rsidR="00285089" w:rsidRPr="00285089" w:rsidRDefault="00285089" w:rsidP="005F4C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</w:t>
      </w: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планируется изучение принципов работы синхронного генератора, разработка его математической модели, создание информационной модели с использованием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Pr="002850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SimInTech и проведение вычислительных экспериментов.</w:t>
      </w:r>
    </w:p>
    <w:p w14:paraId="09D96AD9" w14:textId="77777777" w:rsidR="003D3A05" w:rsidRDefault="003D3A05" w:rsidP="005F4C91">
      <w:pPr>
        <w:spacing w:line="360" w:lineRule="auto"/>
        <w:rPr>
          <w:rFonts w:ascii="Times New Roman CYR" w:eastAsia="Times New Roman" w:hAnsi="Times New Roman CYR" w:cs="Times New Roman CYR"/>
          <w:b/>
          <w:bCs/>
          <w:kern w:val="36"/>
          <w:sz w:val="32"/>
          <w:szCs w:val="32"/>
          <w:lang w:eastAsia="ru-RU"/>
        </w:rPr>
      </w:pPr>
      <w:r>
        <w:rPr>
          <w:rFonts w:ascii="Times New Roman CYR" w:hAnsi="Times New Roman CYR" w:cs="Times New Roman CYR"/>
          <w:sz w:val="32"/>
          <w:szCs w:val="32"/>
        </w:rPr>
        <w:br w:type="page"/>
      </w:r>
    </w:p>
    <w:p w14:paraId="7DDA0B6D" w14:textId="6223935E" w:rsidR="00665236" w:rsidRDefault="00665236" w:rsidP="002C24B4">
      <w:pPr>
        <w:pStyle w:val="Heading1"/>
        <w:spacing w:line="360" w:lineRule="auto"/>
        <w:jc w:val="center"/>
        <w:rPr>
          <w:rFonts w:ascii="Times New Roman CYR" w:hAnsi="Times New Roman CYR" w:cs="Times New Roman CYR"/>
          <w:b w:val="0"/>
          <w:sz w:val="32"/>
          <w:szCs w:val="32"/>
        </w:rPr>
      </w:pPr>
      <w:bookmarkStart w:id="1" w:name="_Toc178734685"/>
      <w:r w:rsidRPr="008D4887">
        <w:rPr>
          <w:rFonts w:ascii="Times New Roman CYR" w:hAnsi="Times New Roman CYR" w:cs="Times New Roman CYR"/>
          <w:sz w:val="32"/>
          <w:szCs w:val="32"/>
        </w:rPr>
        <w:lastRenderedPageBreak/>
        <w:t>Глава 1. Обзор литературы</w:t>
      </w:r>
      <w:bookmarkEnd w:id="1"/>
    </w:p>
    <w:p w14:paraId="635A1B2D" w14:textId="7FE37425" w:rsidR="00665236" w:rsidRPr="005F4C91" w:rsidRDefault="00665236" w:rsidP="002C24B4">
      <w:pPr>
        <w:pStyle w:val="Heading1"/>
        <w:spacing w:line="360" w:lineRule="auto"/>
        <w:jc w:val="center"/>
        <w:rPr>
          <w:rFonts w:ascii="Times New Roman CYR" w:hAnsi="Times New Roman CYR" w:cs="Times New Roman CYR"/>
          <w:b w:val="0"/>
          <w:sz w:val="28"/>
          <w:szCs w:val="28"/>
          <w:highlight w:val="yellow"/>
        </w:rPr>
      </w:pPr>
      <w:bookmarkStart w:id="2" w:name="_Toc178734686"/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>1.1 Описание объекта управления и моделей</w:t>
      </w:r>
      <w:bookmarkEnd w:id="2"/>
    </w:p>
    <w:p w14:paraId="7AFF63D8" w14:textId="77777777" w:rsidR="003D3A05" w:rsidRPr="005F4C91" w:rsidRDefault="003D3A05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Объектом управления в информационной модели является синхронный генератор, преобразующий механическую энергию вращающегося двигателя в электрическую энергию переменного тока. В генераторе статор создает магнитное поле, а ротор, вращаясь в этом поле, генерирует электрический ток. </w:t>
      </w:r>
    </w:p>
    <w:p w14:paraId="09840AAD" w14:textId="0F81A0B8" w:rsidR="00665236" w:rsidRPr="005F4C91" w:rsidRDefault="003D3A05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Информационная модель генератора описывает его ключевые характеристики, параметры и алгоритмы управления, необходимые для точной симуляции и интеграции в систему управления энергетикой. </w:t>
      </w:r>
      <w:r w:rsidR="00665236" w:rsidRPr="005F4C91">
        <w:rPr>
          <w:sz w:val="28"/>
          <w:szCs w:val="28"/>
          <w:highlight w:val="yellow"/>
        </w:rPr>
        <w:t>Она описывает физические и электрические характеристики генератора, такие как активное и реактивное сопротивление, индуктивность и емкость обмоток, а также параметры, связанные с энергетической эффективностью и динамикой работы [3, с. 6-7].</w:t>
      </w:r>
    </w:p>
    <w:p w14:paraId="299A579B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Цель информационной модели синхронного генератора заключается в создании удобной и точной абстракции, которая позволяет эффективно управлять генератором и интегрировать его в энергетическую систему. Эта модель является основой для разработки и оптимизации виртуальных синхронных генераторов, способных эмулировать инерцию и обеспечивать стабильность работы электрической сети при использовании возобновляемых источников энергии [6, с. 60].</w:t>
      </w:r>
    </w:p>
    <w:p w14:paraId="211F9719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Описание объекта управления в информационной модели синхронного генератора также включает в себя элементы, связанные с контролем и мониторингом работы генератора. Это включает в себя сенсоры и измерительные устройства, которые собирают данные о текущих параметрах генератора, таких как напряжение, ток, частота и мощность. Полученные данные передаются в систему управления, где на основе них принимаются решения и выполняются необходимые корректировки для обеспечения оптимальной работы генератора и стабильности энергосистемы.</w:t>
      </w:r>
    </w:p>
    <w:p w14:paraId="53F45FFD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Для моделирования и анализа работы информационной модели синхронного генератора используются различные математические и компьютерные методы. В </w:t>
      </w:r>
      <w:r w:rsidRPr="005F4C91">
        <w:rPr>
          <w:sz w:val="28"/>
          <w:szCs w:val="28"/>
          <w:highlight w:val="yellow"/>
        </w:rPr>
        <w:lastRenderedPageBreak/>
        <w:t>основе моделей лежат физические принципы работы генератора, такие как законы электромагнетизма, электрические цепи и динамика вращающихся механизмов. Математические модели описывают эти принципы с помощью уравнений и формул, позволяя проводить аналитические расчеты и анализировать характеристики генератора.</w:t>
      </w:r>
    </w:p>
    <w:p w14:paraId="611358CE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Важным аспектом информационной модели синхронного генератора является разработка алгоритмов управления, которые позволяют эмулировать инерцию вращения и демпфировать колебания частоты электрической сети. Эти алгоритмы определяют действия, которые необходимо выполнить для поддержания стабильности работы сети при изменениях в нагрузке или других внешних условиях. Они могут включать в себя регулирование напряжения, регулирование частоты и координацию работы с другими генераторами и устройствами в сети [4, с. 182].</w:t>
      </w:r>
    </w:p>
    <w:p w14:paraId="3E42C641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Информационная модель синхронного генератора является инструментом, который позволяет управлять и контролировать работу генератора, а также проводить анализ и оптимизацию его характеристик. Это важный компонент при разработке и внедрении виртуальных синхронных генераторов, которые играют ключевую роль в повышении устойчивости электрической сети и интеграции возобновляемых источников энергии.</w:t>
      </w:r>
    </w:p>
    <w:p w14:paraId="22BC8947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Информационная модель синхронного генератора предоставляет ряд преимуществ и выгод, включающих:</w:t>
      </w:r>
    </w:p>
    <w:p w14:paraId="35EB1E38" w14:textId="77777777" w:rsidR="00665236" w:rsidRPr="005F4C91" w:rsidRDefault="00665236" w:rsidP="0066523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Улучшенное управление и контроль: Информационная модель позволяет более эффективно управлять и контролировать работу синхронного генератора. Она предоставляет полную информацию о состоянии генератора, его параметрах и характеристиках, что позволяет операторам системы энергетического управления принимать обоснованные решения и осуществлять точную настройку работы генератора [9, с. 33].</w:t>
      </w:r>
    </w:p>
    <w:p w14:paraId="17F31161" w14:textId="77777777" w:rsidR="00665236" w:rsidRPr="005F4C91" w:rsidRDefault="00665236" w:rsidP="0066523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Стабильность и надежность энергосистемы: Информационная модель способствует повышению стабильности и надежности работы электрической сети. Благодаря возможности эмуляции инерции вращения и демпфирования колебаний частоты, модель позволяет синхронному генератору адекватно реагировать на </w:t>
      </w:r>
      <w:r w:rsidRPr="005F4C91">
        <w:rPr>
          <w:sz w:val="28"/>
          <w:szCs w:val="28"/>
          <w:highlight w:val="yellow"/>
        </w:rPr>
        <w:lastRenderedPageBreak/>
        <w:t>изменения нагрузки и поддерживать стабильную частоту сети даже при возникновении аварийных ситуаций.</w:t>
      </w:r>
    </w:p>
    <w:p w14:paraId="62EE7134" w14:textId="77777777" w:rsidR="00665236" w:rsidRPr="005F4C91" w:rsidRDefault="00665236" w:rsidP="0066523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Оптимизация работы генератора: Информационная модель позволяет проводить анализ работы генератора и оптимизировать его параметры. С помощью моделирования и симуляции работы генератора можно определить наилучшие настройки и режимы работы, улучшить энергетическую эффективность, снизить износ и повысить долговечность генератора [13, с. 66].</w:t>
      </w:r>
    </w:p>
    <w:p w14:paraId="7079D638" w14:textId="77777777" w:rsidR="00665236" w:rsidRPr="005F4C91" w:rsidRDefault="00665236" w:rsidP="0066523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Интеграция с возобновляемыми источниками энергии: Информационная модель синхронного генератора является ключевым компонентом при интеграции возобновляемых источников энергии в электрическую сеть. С помощью виртуальных синхронных генераторов, эмулирующих работу синхронного генератора, можно более гибко управлять и интегрировать энергию от солнечных панелей, ветрогенераторов и других возобновляемых источников в энергосистему, обеспечивая стабильность и устойчивость работы сети.</w:t>
      </w:r>
    </w:p>
    <w:p w14:paraId="0D1C05A1" w14:textId="77777777" w:rsidR="00665236" w:rsidRPr="005F4C91" w:rsidRDefault="00665236" w:rsidP="0066523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Снижение затрат и экологическая эффективность: Оптимальное управление и контроль синхронного генератора, достигаемые с помощью информационной модели, позволяют снизить эксплуатационные затраты на энергосистему. Оптимизация работы генератора позволяет более эффективно использовать ресурсы, снизить потребление топлива и уменьшить выбросы вредных веществ в окружающую среду, что способствует более экологически чистой энергетике.</w:t>
      </w:r>
    </w:p>
    <w:p w14:paraId="07109888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При работе синхронных генераторов в электроэнергетической системе точная синхронизация их частоты является необходимым условием для эффективной и стабильной работы системы. Синхронизация частоты генераторов позволяет им генерировать электрическую энергию согласованно и синхронно с остальными источниками в сети [5, с. 18].</w:t>
      </w:r>
    </w:p>
    <w:p w14:paraId="22B83EDF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Частота генератора определяется скоростью его вращения, и она должна точно соответствовать частоте электрической сети. В электроэнергетической системе стандартная частота сети обычно составляет 50 или 60 герц (Гц), в зависимости от </w:t>
      </w:r>
      <w:r w:rsidRPr="005F4C91">
        <w:rPr>
          <w:sz w:val="28"/>
          <w:szCs w:val="28"/>
          <w:highlight w:val="yellow"/>
        </w:rPr>
        <w:lastRenderedPageBreak/>
        <w:t>региона. Поэтому каждый синхронный генератор должен поддерживать свою частоту синхронизации, соответствующую этой стандартной частоте.</w:t>
      </w:r>
    </w:p>
    <w:p w14:paraId="1150C3F6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Точная синхронизация частоты генераторов важна по нескольким причинам. Во-первых, синхронизация позволяет генераторам передавать и принимать электроэнергию без возникновения больших перепадов напряжения и частоты. Это важно для обеспечения нормальной работы электрических устройств и оборудования в сети.</w:t>
      </w:r>
    </w:p>
    <w:p w14:paraId="627A6AC3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Во-вторых, точная синхронизация частоты генераторов обеспечивает баланс между производством и потреблением электроэнергии в системе. Если частота генератора не синхронизирована с частотой сети, возникают нежелательные эффекты, такие как недостаток или избыток активной мощности, изменение напряжения и потери стабильности в работе системы [7, с. 34].</w:t>
      </w:r>
    </w:p>
    <w:p w14:paraId="0D5EB61A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Также, синхронизация частоты позволяет генераторам работать в параллельном режиме, то есть совместно поставлять электроэнергию в сеть. Это важно для обеспечения надежности и резервирования системы, так как генераторы могут взаимодополнять друг друга и компенсировать возможные сбои или перегрузки.</w:t>
      </w:r>
    </w:p>
    <w:p w14:paraId="057CAF35" w14:textId="0A81526B" w:rsidR="00665236" w:rsidRPr="005F4C91" w:rsidRDefault="00DB402F" w:rsidP="00665236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highlight w:val="yellow"/>
        </w:rPr>
      </w:pPr>
      <w:r w:rsidRPr="005F4C91">
        <w:rPr>
          <w:noProof/>
          <w:sz w:val="28"/>
          <w:szCs w:val="28"/>
          <w:highlight w:val="yellow"/>
        </w:rPr>
        <w:drawing>
          <wp:inline distT="0" distB="0" distL="0" distR="0" wp14:anchorId="1E43945D" wp14:editId="61E23598">
            <wp:extent cx="6457950" cy="28441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ABB" w14:textId="09D35BCB" w:rsidR="00665236" w:rsidRPr="005F4C91" w:rsidRDefault="00665236" w:rsidP="00665236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Рисунок 1. </w:t>
      </w:r>
      <w:r w:rsidR="00DB402F" w:rsidRPr="005F4C91">
        <w:rPr>
          <w:sz w:val="28"/>
          <w:szCs w:val="28"/>
          <w:highlight w:val="yellow"/>
        </w:rPr>
        <w:t>Устройство синхронных генераторов с явнополюсным и неявнополюсным роторами</w:t>
      </w:r>
    </w:p>
    <w:p w14:paraId="6F8BCD6E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</w:p>
    <w:p w14:paraId="6154E953" w14:textId="6AA357C5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lastRenderedPageBreak/>
        <w:t xml:space="preserve">Начальный режим работы синхронного генератора представляет собой важную фазу, когда генератор переходит от состояния покоя к генерации электроэнергии. </w:t>
      </w:r>
      <w:r w:rsidR="00DB402F" w:rsidRPr="005F4C91">
        <w:rPr>
          <w:sz w:val="28"/>
          <w:szCs w:val="28"/>
          <w:highlight w:val="yellow"/>
        </w:rPr>
        <w:t xml:space="preserve">В </w:t>
      </w:r>
      <w:r w:rsidRPr="005F4C91">
        <w:rPr>
          <w:sz w:val="28"/>
          <w:szCs w:val="28"/>
          <w:highlight w:val="yellow"/>
        </w:rPr>
        <w:t>этом режиме генератор проходит несколько этапов для достижения своей номинальной рабочей точки.</w:t>
      </w:r>
    </w:p>
    <w:p w14:paraId="1187F271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Первый этап начального режима - это пуск генератора. Обычно используется внешний пусковой механизм, такой как электрический стартер или пусковой двигатель, чтобы привести генератор в движение. Важно контролировать пусковой процесс, чтобы генератор запустился безопасно и эффективно.</w:t>
      </w:r>
    </w:p>
    <w:p w14:paraId="276C9200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 xml:space="preserve">После пуска генератора следует этап ускорения. Генератор постепенно увеличивает свою скорость вращения до требуемого значения для номинальной работы. Ускорение может быть осуществлено с помощью механической системы или внешних источников энергии, таких как дизельный двигатель или газовая турбина. </w:t>
      </w:r>
    </w:p>
    <w:p w14:paraId="0B29BF47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Далее следует важный этап - синхронизация генератора. Синхронизация подразумевает согласование параметров генератора с электрической сетью, к которой он будет подключен. Это включает согласование фазы и частоты генератора с сетью. Корректная синхронизация обеспечивает безопасное и стабильное подключение генератора к сети, предотвращая возможные перегрузки или перепады напряжения.</w:t>
      </w:r>
    </w:p>
    <w:p w14:paraId="5B9BBFE3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После успешной синхронизации генератора следует регулирование его параметров. Например, напряжение и частота генератора могут быть отрегулированы с помощью автоматических регуляторов, чтобы обеспечить стабильность работы генератора и электроэнергетической системы.</w:t>
      </w:r>
    </w:p>
    <w:p w14:paraId="011D510B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Наконец, генератор переходит в рабочий режим, где он генерирует электрическую энергию в соответствии с потребностями системы. В этом режиме генератор функционирует согласно своей номинальной мощности и параметрам.</w:t>
      </w:r>
    </w:p>
    <w:p w14:paraId="5CBAC3D9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Начальный режим работы синхронного генератора является важным этапом, где генератор запускается, синхронизируется и переходит в рабочий режим. Правильное выполнение всех этапов начального режима обеспечивает стабильность и надежность работы генератора, что в свою очередь способствует безопасной и эффективной работе электроэнергетической системы.</w:t>
      </w:r>
    </w:p>
    <w:p w14:paraId="03F84629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lastRenderedPageBreak/>
        <w:t xml:space="preserve">Синхронные генераторы, используемые в электроэнергетических системах, могут быть классифицированы по различным характеристикам и параметрам. Классификация синхронных генераторов позволяет лучше понять их особенности и выбрать наиболее подходящий тип генератора для конкретных потребностей </w:t>
      </w:r>
      <w:r w:rsidRPr="005F4C91">
        <w:rPr>
          <w:rFonts w:ascii="Times New Roman" w:hAnsi="Times New Roman" w:cs="Times New Roman"/>
          <w:sz w:val="28"/>
          <w:szCs w:val="28"/>
          <w:highlight w:val="yellow"/>
        </w:rPr>
        <w:t>[9, с. 173]</w:t>
      </w: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 Вот некоторые основные аспекты классификации синхронных генераторов:</w:t>
      </w:r>
    </w:p>
    <w:p w14:paraId="66A8482B" w14:textId="77777777" w:rsidR="00665236" w:rsidRPr="005F4C91" w:rsidRDefault="00665236" w:rsidP="00665236">
      <w:pPr>
        <w:numPr>
          <w:ilvl w:val="0"/>
          <w:numId w:val="7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 типу возбуждения:</w:t>
      </w:r>
    </w:p>
    <w:p w14:paraId="60E57914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синхронные генераторы с постоянными магнитами. В этих генераторах магнитное поле создается с помощью постоянных магнитов, что обеспечивает более простую конструкцию и высокую эффективность;</w:t>
      </w:r>
    </w:p>
    <w:p w14:paraId="5E62DDD7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синхронные генераторы с возбуждением от постоянных магнитов. Здесь магнитное поле создается при помощи электрического возбуждения постоянными магнитами;</w:t>
      </w:r>
    </w:p>
    <w:p w14:paraId="11E55853" w14:textId="77777777" w:rsidR="00665236" w:rsidRPr="005F4C91" w:rsidRDefault="00665236" w:rsidP="00665236">
      <w:pPr>
        <w:numPr>
          <w:ilvl w:val="0"/>
          <w:numId w:val="7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 способу подключения к электрической сети:</w:t>
      </w:r>
    </w:p>
    <w:p w14:paraId="267A2C1D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генераторы с независимым возбуждением (автономные). Эти генераторы не зависят от внешней сети и используются для автономных электроэнергетических систем, таких как отдаленные населенные пункты или автономные объекты;</w:t>
      </w:r>
    </w:p>
    <w:p w14:paraId="37FB24B6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генераторы с подключением к сети. Эти генераторы подключаются к центральной электрической сети и работают в согласии с ее параметрами;</w:t>
      </w:r>
    </w:p>
    <w:p w14:paraId="38BC1B3B" w14:textId="77777777" w:rsidR="00665236" w:rsidRPr="005F4C91" w:rsidRDefault="00665236" w:rsidP="00665236">
      <w:pPr>
        <w:numPr>
          <w:ilvl w:val="0"/>
          <w:numId w:val="7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 типу охлаждения:</w:t>
      </w:r>
    </w:p>
    <w:p w14:paraId="236D7A5B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воздушное охлаждение. В этом случае генератор охлаждается воздухом, что обеспечивает простоту в обслуживании и установке;</w:t>
      </w:r>
    </w:p>
    <w:p w14:paraId="39FBB952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водяное охлаждение. Здесь генератор охлаждается водой, что позволяет эффективно управлять его тепловыделением и использовать его в более требовательных условиях;</w:t>
      </w:r>
    </w:p>
    <w:p w14:paraId="0901447A" w14:textId="77777777" w:rsidR="00665236" w:rsidRPr="005F4C91" w:rsidRDefault="00665236" w:rsidP="00665236">
      <w:pPr>
        <w:numPr>
          <w:ilvl w:val="0"/>
          <w:numId w:val="7"/>
        </w:numPr>
        <w:spacing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 типу привода:</w:t>
      </w:r>
    </w:p>
    <w:p w14:paraId="10ACACF4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приводные генераторы. Эти генераторы приводятся в движение с помощью внешнего источника энергии, такого как дизельный двигатель или газовая турбина;</w:t>
      </w:r>
    </w:p>
    <w:p w14:paraId="4B73BBB2" w14:textId="77777777" w:rsidR="00665236" w:rsidRPr="005F4C91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- турбогенераторы. Эти генераторы имеют интегрированный привод, где турбина и генератор объединены в одном устройстве.</w:t>
      </w:r>
    </w:p>
    <w:p w14:paraId="31F47834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lastRenderedPageBreak/>
        <w:t>Исследование процессов, происходящих в синхронном генераторе с использованием математических моделей, основанных на преобразованиях Парка-Горева, является важным инструментом для анализа и оптимизации работы данного устройства. Преобразования Парка-Горева - это математический метод, используемый для описания поведения синхронных машин в системе координат, связанной с ротором генератора [10, с. 482].</w:t>
      </w:r>
    </w:p>
    <w:p w14:paraId="0AB422E2" w14:textId="77777777" w:rsidR="00665236" w:rsidRPr="005F4C91" w:rsidRDefault="00665236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highlight w:val="yellow"/>
        </w:rPr>
      </w:pPr>
      <w:r w:rsidRPr="005F4C91">
        <w:rPr>
          <w:sz w:val="28"/>
          <w:szCs w:val="28"/>
          <w:highlight w:val="yellow"/>
        </w:rPr>
        <w:t>Применение преобразований Парка-Горева позволяет упростить анализ и моделирование работы синхронного генератора, особенно в условиях несимметричных и динамических нагрузок. Преобразование Парка-Горева позволяет перейти от трехфазной системы координат, связанной с статором генератора, к двухосевой системе координат, связанной с ротором. В результате получается математическая модель, в которой процессы вращения ротора и электромагнитные явления становятся более удобными для анализа.</w:t>
      </w:r>
    </w:p>
    <w:p w14:paraId="27CE966C" w14:textId="3E027BD9" w:rsidR="00665236" w:rsidRPr="003D3A05" w:rsidRDefault="00665236" w:rsidP="003D3A05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F4C91">
        <w:rPr>
          <w:sz w:val="28"/>
          <w:szCs w:val="28"/>
          <w:highlight w:val="yellow"/>
        </w:rPr>
        <w:t>Таким образом, исследование процессов, происходящих в синхронном генераторе с использованием математических моделей, основанных на преобразованиях Парка-Горева, является необходимым инструментом для более глубокого понимания работы генератора и для разработки эффективных стратегий управления и оптимизации его работы.</w:t>
      </w:r>
    </w:p>
    <w:p w14:paraId="7006E20F" w14:textId="0A2F15F6" w:rsidR="00665236" w:rsidRPr="005F4C91" w:rsidRDefault="00665236" w:rsidP="002C24B4">
      <w:pPr>
        <w:pStyle w:val="Heading1"/>
        <w:spacing w:line="360" w:lineRule="auto"/>
        <w:jc w:val="center"/>
        <w:rPr>
          <w:b w:val="0"/>
          <w:sz w:val="28"/>
          <w:szCs w:val="28"/>
          <w:highlight w:val="yellow"/>
        </w:rPr>
      </w:pPr>
      <w:bookmarkStart w:id="3" w:name="_Toc178734687"/>
      <w:r w:rsidRPr="005F4C91">
        <w:rPr>
          <w:sz w:val="28"/>
          <w:szCs w:val="28"/>
          <w:highlight w:val="yellow"/>
        </w:rPr>
        <w:t>1.2 Вывод именованных уравнения объекта управления</w:t>
      </w:r>
      <w:bookmarkEnd w:id="3"/>
    </w:p>
    <w:p w14:paraId="0B203BA5" w14:textId="77777777" w:rsidR="007B1A81" w:rsidRPr="005F4C91" w:rsidRDefault="007B1A81" w:rsidP="007B1A81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>Даны уравнения СГ в фазовых координатах:</w:t>
      </w:r>
    </w:p>
    <w:p w14:paraId="6E9CE961" w14:textId="77777777" w:rsidR="007B1A81" w:rsidRPr="005F4C91" w:rsidRDefault="007B1A81" w:rsidP="007B1A81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>Уравнения процессов в статорных обмотках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8"/>
        <w:gridCol w:w="1462"/>
      </w:tblGrid>
      <w:tr w:rsidR="007B1A81" w:rsidRPr="005F4C91" w14:paraId="677C10A7" w14:textId="77777777" w:rsidTr="00514DAC">
        <w:trPr>
          <w:jc w:val="center"/>
        </w:trPr>
        <w:tc>
          <w:tcPr>
            <w:tcW w:w="8815" w:type="dxa"/>
            <w:vAlign w:val="center"/>
          </w:tcPr>
          <w:p w14:paraId="14B2102C" w14:textId="6D164BCA" w:rsidR="007B1A81" w:rsidRPr="005F4C91" w:rsidRDefault="00000000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i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sa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a</m:t>
                    </m:r>
                  </m:sub>
                </m:sSub>
              </m:oMath>
            </m:oMathPara>
          </w:p>
          <w:p w14:paraId="0E232B0C" w14:textId="72E5B779" w:rsidR="007B1A81" w:rsidRPr="005F4C91" w:rsidRDefault="00000000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sb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b</m:t>
                    </m:r>
                  </m:sub>
                </m:sSub>
              </m:oMath>
            </m:oMathPara>
          </w:p>
          <w:p w14:paraId="763734A3" w14:textId="30C2BE96" w:rsidR="007B1A81" w:rsidRPr="005F4C91" w:rsidRDefault="00000000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sc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с</m:t>
                    </m:r>
                  </m:sub>
                </m:sSub>
              </m:oMath>
            </m:oMathPara>
          </w:p>
          <w:p w14:paraId="3EEB43C8" w14:textId="77777777" w:rsidR="007B1A81" w:rsidRPr="005F4C91" w:rsidRDefault="007B1A81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</w:p>
        </w:tc>
        <w:tc>
          <w:tcPr>
            <w:tcW w:w="530" w:type="dxa"/>
            <w:vAlign w:val="center"/>
          </w:tcPr>
          <w:p w14:paraId="62941F27" w14:textId="77777777" w:rsidR="007B1A81" w:rsidRPr="005F4C91" w:rsidRDefault="007B1A81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  <w:lang w:val="en-US"/>
              </w:rPr>
            </w:pPr>
            <w:r w:rsidRPr="005F4C91">
              <w:rPr>
                <w:rFonts w:ascii="Times New Roman CYR" w:hAnsi="Times New Roman CYR" w:cs="Times New Roman CYR"/>
                <w:sz w:val="28"/>
                <w:szCs w:val="28"/>
                <w:highlight w:val="yellow"/>
                <w:lang w:val="en-US"/>
              </w:rPr>
              <w:t>(1.1)</w:t>
            </w:r>
          </w:p>
        </w:tc>
      </w:tr>
    </w:tbl>
    <w:p w14:paraId="1D97CFAE" w14:textId="77777777" w:rsidR="007B1A81" w:rsidRPr="005F4C91" w:rsidRDefault="007B1A81" w:rsidP="007B1A81">
      <w:pPr>
        <w:widowControl w:val="0"/>
        <w:autoSpaceDE w:val="0"/>
        <w:autoSpaceDN w:val="0"/>
        <w:adjustRightInd w:val="0"/>
        <w:spacing w:line="360" w:lineRule="auto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>Уравнения процессов в обмотках ротора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8"/>
        <w:gridCol w:w="1462"/>
      </w:tblGrid>
      <w:tr w:rsidR="007B1A81" w:rsidRPr="005F4C91" w14:paraId="48F28E6F" w14:textId="77777777" w:rsidTr="00514DAC">
        <w:trPr>
          <w:jc w:val="center"/>
        </w:trPr>
        <w:tc>
          <w:tcPr>
            <w:tcW w:w="8815" w:type="dxa"/>
            <w:vAlign w:val="center"/>
          </w:tcPr>
          <w:p w14:paraId="64070719" w14:textId="3538BD11" w:rsidR="007B1A81" w:rsidRPr="005F4C91" w:rsidRDefault="00000000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f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f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f</m:t>
                    </m:r>
                  </m:sub>
                </m:sSub>
              </m:oMath>
            </m:oMathPara>
          </w:p>
          <w:p w14:paraId="7CA82F75" w14:textId="1FDC92CA" w:rsidR="007B1A81" w:rsidRPr="005F4C91" w:rsidRDefault="007B1A81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0=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rd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rd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rd</m:t>
                    </m:r>
                  </m:sub>
                </m:sSub>
              </m:oMath>
            </m:oMathPara>
          </w:p>
          <w:p w14:paraId="5B31927D" w14:textId="0D621EFD" w:rsidR="007B1A81" w:rsidRPr="005F4C91" w:rsidRDefault="007B1A81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lastRenderedPageBreak/>
                  <m:t>0=</m:t>
                </m:r>
                <m:sSubSup>
                  <m:sSubSup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rq</m:t>
                    </m:r>
                  </m:sub>
                  <m:sup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'</m:t>
                    </m:r>
                  </m:sup>
                </m:sSubSup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rq</m:t>
                    </m:r>
                  </m:sub>
                </m:sSub>
                <m: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 w:cs="Times New Roman CYR"/>
                    <w:sz w:val="28"/>
                    <w:szCs w:val="28"/>
                    <w:highlight w:val="yellow"/>
                  </w:rPr>
                  <w:softHyphen/>
                </m:r>
                <m:sSub>
                  <m:sSubPr>
                    <m:ctrlPr>
                      <w:rPr>
                        <w:rFonts w:ascii="Cambria Math" w:hAnsi="Cambria Math" w:cs="Times New Roman CYR"/>
                        <w:i/>
                        <w:sz w:val="28"/>
                        <w:szCs w:val="28"/>
                        <w:highlight w:val="yello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w:softHyphen/>
                    </m:r>
                  </m:e>
                  <m:sub>
                    <m:r>
                      <w:rPr>
                        <w:rFonts w:ascii="Cambria Math" w:hAnsi="Cambria Math" w:cs="Times New Roman CYR"/>
                        <w:sz w:val="28"/>
                        <w:szCs w:val="28"/>
                        <w:highlight w:val="yellow"/>
                      </w:rPr>
                      <m:t>rq</m:t>
                    </m:r>
                  </m:sub>
                </m:sSub>
              </m:oMath>
            </m:oMathPara>
          </w:p>
        </w:tc>
        <w:tc>
          <w:tcPr>
            <w:tcW w:w="530" w:type="dxa"/>
            <w:vAlign w:val="center"/>
          </w:tcPr>
          <w:p w14:paraId="17CDB056" w14:textId="77777777" w:rsidR="007B1A81" w:rsidRPr="005F4C91" w:rsidRDefault="007B1A81" w:rsidP="007B1A81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rPr>
                <w:rFonts w:ascii="Times New Roman CYR" w:hAnsi="Times New Roman CYR" w:cs="Times New Roman CYR"/>
                <w:sz w:val="28"/>
                <w:szCs w:val="28"/>
                <w:highlight w:val="yellow"/>
                <w:lang w:val="en-US"/>
              </w:rPr>
            </w:pPr>
            <w:r w:rsidRPr="005F4C91">
              <w:rPr>
                <w:rFonts w:ascii="Times New Roman CYR" w:hAnsi="Times New Roman CYR" w:cs="Times New Roman CYR"/>
                <w:sz w:val="28"/>
                <w:szCs w:val="28"/>
                <w:highlight w:val="yellow"/>
                <w:lang w:val="en-US"/>
              </w:rPr>
              <w:lastRenderedPageBreak/>
              <w:t>(1.2)</w:t>
            </w:r>
          </w:p>
        </w:tc>
      </w:tr>
    </w:tbl>
    <w:p w14:paraId="12092328" w14:textId="77777777" w:rsidR="007B1A81" w:rsidRPr="005F4C91" w:rsidRDefault="007B1A81" w:rsidP="00FC02A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  <w:highlight w:val="yellow"/>
        </w:rPr>
      </w:pPr>
    </w:p>
    <w:p w14:paraId="2F39EFE0" w14:textId="6529DCD1" w:rsidR="00D237DB" w:rsidRPr="005F4C91" w:rsidRDefault="00D237DB" w:rsidP="00FC02A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>Переходный процесс в электрической машине любого типа может быть описан системой дифференциальных уравнений в той или иной системе координат. Выбор системы координат определяется конкретными условиями решаемой задачи [12].</w:t>
      </w:r>
    </w:p>
    <w:p w14:paraId="6E88A10F" w14:textId="15B5D985" w:rsidR="00FC02A5" w:rsidRPr="005F4C91" w:rsidRDefault="00D237DB" w:rsidP="00FC02A5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  <w:highlight w:val="yellow"/>
        </w:rPr>
      </w:pPr>
      <w:r w:rsidRPr="005F4C91">
        <w:rPr>
          <w:rFonts w:ascii="Times New Roman CYR" w:hAnsi="Times New Roman CYR" w:cs="Times New Roman CYR"/>
          <w:sz w:val="28"/>
          <w:szCs w:val="28"/>
          <w:highlight w:val="yellow"/>
        </w:rPr>
        <w:t xml:space="preserve"> При расчете переходного процесса может быть использована система координат d, q, 0, где оси d и q жестко связаны с ротором, причем ось d совмещена с продольной осью ротора и опережает ось q. Мгновенные значения можно определить через векторы трехфазной системы (рис. 1.2.1)</w:t>
      </w:r>
      <w:r w:rsidR="00FC02A5" w:rsidRPr="005F4C91">
        <w:rPr>
          <w:rFonts w:ascii="Times New Roman CYR" w:hAnsi="Times New Roman CYR" w:cs="Times New Roman CYR"/>
          <w:sz w:val="28"/>
          <w:szCs w:val="28"/>
          <w:highlight w:val="yellow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237DB" w:rsidRPr="005F4C91" w14:paraId="17AC0347" w14:textId="77777777" w:rsidTr="00D237DB">
        <w:tc>
          <w:tcPr>
            <w:tcW w:w="9345" w:type="dxa"/>
          </w:tcPr>
          <w:p w14:paraId="5E9510A2" w14:textId="0D761539" w:rsidR="00D237DB" w:rsidRPr="005F4C91" w:rsidRDefault="00D237DB" w:rsidP="00D237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sz w:val="32"/>
                <w:szCs w:val="32"/>
                <w:highlight w:val="yellow"/>
              </w:rPr>
            </w:pPr>
            <w:r w:rsidRPr="005F4C91">
              <w:rPr>
                <w:noProof/>
                <w:sz w:val="32"/>
                <w:szCs w:val="32"/>
                <w:highlight w:val="yellow"/>
                <w:lang w:eastAsia="ru-RU"/>
              </w:rPr>
              <w:drawing>
                <wp:inline distT="0" distB="0" distL="0" distR="0" wp14:anchorId="0618ECAC" wp14:editId="053C4879">
                  <wp:extent cx="2876951" cy="27245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DB" w:rsidRPr="005F4C91" w14:paraId="39CCC9BB" w14:textId="77777777" w:rsidTr="00D237DB">
        <w:tc>
          <w:tcPr>
            <w:tcW w:w="9345" w:type="dxa"/>
          </w:tcPr>
          <w:p w14:paraId="3D0667E6" w14:textId="16EA640A" w:rsidR="00D237DB" w:rsidRPr="005F4C91" w:rsidRDefault="00D237DB" w:rsidP="00D237DB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F4C9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Рис. 1.2.1. Определение мгновенных значений через векторы трехфазной системы</w:t>
            </w:r>
          </w:p>
        </w:tc>
      </w:tr>
    </w:tbl>
    <w:p w14:paraId="6E08E993" w14:textId="0E7F73E0" w:rsidR="00D237DB" w:rsidRPr="005F4C91" w:rsidRDefault="00D237DB" w:rsidP="00D237D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5F4C91">
        <w:rPr>
          <w:rFonts w:ascii="Times New Roman" w:hAnsi="Times New Roman" w:cs="Times New Roman"/>
          <w:sz w:val="28"/>
          <w:szCs w:val="28"/>
          <w:highlight w:val="yellow"/>
        </w:rPr>
        <w:t>Из данного рисунка очевидно:</w:t>
      </w:r>
    </w:p>
    <w:p w14:paraId="15C974A9" w14:textId="77777777" w:rsidR="00D237DB" w:rsidRPr="005F4C91" w:rsidRDefault="00000000" w:rsidP="00D237DB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</w:rPr>
            <m:t>cosα,</m:t>
          </m:r>
        </m:oMath>
      </m:oMathPara>
    </w:p>
    <w:p w14:paraId="6C8D240D" w14:textId="096AFB5E" w:rsidR="00D237DB" w:rsidRPr="005F4C91" w:rsidRDefault="0098653B" w:rsidP="00D237DB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α-120°</m:t>
                  </m:r>
                </m:e>
              </m:d>
            </m:e>
          </m:func>
        </m:oMath>
      </m:oMathPara>
    </w:p>
    <w:p w14:paraId="4A8D0269" w14:textId="4D6D4AA4" w:rsidR="00D237DB" w:rsidRPr="005F4C91" w:rsidRDefault="0098653B" w:rsidP="00D237DB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α-240°</m:t>
                  </m:r>
                </m:e>
              </m:d>
            </m:e>
          </m:func>
        </m:oMath>
      </m:oMathPara>
    </w:p>
    <w:p w14:paraId="3FD4F096" w14:textId="1EA6D8ED" w:rsidR="00D237DB" w:rsidRPr="005F4C91" w:rsidRDefault="00D237DB" w:rsidP="00D237DB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Если принять для каждой фазы свои оси времени, сдвинутые относительно друг друга на 120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perscript"/>
          <w:lang w:eastAsia="ru-RU"/>
        </w:rPr>
        <w:t>0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, то трехфазную симметричную систему можно представить одним вектором F, который называется обобщенным вектором. Из рис. 1.2.2 очевидно, что проекция обобщенного вектора F, вращающегося с угловой скоростью ω, на три оси времени даст мгновенные значения трехфазных величин</w:t>
      </w:r>
    </w:p>
    <w:p w14:paraId="1F6E4452" w14:textId="77777777" w:rsidR="00C3053C" w:rsidRPr="005F4C91" w:rsidRDefault="00000000" w:rsidP="00C3053C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highlight w:val="yellow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highlight w:val="yellow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highlight w:val="yellow"/>
            </w:rPr>
            <m:t>cosα,</m:t>
          </m:r>
        </m:oMath>
      </m:oMathPara>
    </w:p>
    <w:p w14:paraId="643FCE8F" w14:textId="27CCBB48" w:rsidR="00C3053C" w:rsidRPr="005F4C91" w:rsidRDefault="0098653B" w:rsidP="00C3053C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Fcos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α-120°</m:t>
                  </m:r>
                </m:e>
              </m:d>
            </m:e>
          </m:func>
        </m:oMath>
      </m:oMathPara>
    </w:p>
    <w:p w14:paraId="01DCBD24" w14:textId="5F91EB40" w:rsidR="00C3053C" w:rsidRPr="005F4C91" w:rsidRDefault="0098653B" w:rsidP="00C3053C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highlight w:val="yellow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highlight w:val="yellow"/>
                </w:rPr>
                <m:t>Fcos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highlight w:val="yellow"/>
                    </w:rPr>
                    <m:t>α-240°</m:t>
                  </m:r>
                </m:e>
              </m:d>
            </m:e>
          </m:func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237DB" w:rsidRPr="005F4C91" w14:paraId="3B1D27E4" w14:textId="77777777" w:rsidTr="00D237DB">
        <w:tc>
          <w:tcPr>
            <w:tcW w:w="9345" w:type="dxa"/>
          </w:tcPr>
          <w:p w14:paraId="4636B07B" w14:textId="77777777" w:rsidR="00D237DB" w:rsidRPr="005F4C91" w:rsidRDefault="00D237DB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highlight w:val="yellow"/>
                <w:lang w:eastAsia="ru-RU"/>
              </w:rPr>
              <w:drawing>
                <wp:inline distT="0" distB="0" distL="0" distR="0" wp14:anchorId="542C7934" wp14:editId="49329A54">
                  <wp:extent cx="2514951" cy="24577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7DB" w:rsidRPr="005F4C91" w14:paraId="7B6B085B" w14:textId="77777777" w:rsidTr="00D237DB">
        <w:tc>
          <w:tcPr>
            <w:tcW w:w="9345" w:type="dxa"/>
          </w:tcPr>
          <w:p w14:paraId="68901B0F" w14:textId="77777777" w:rsidR="00D237DB" w:rsidRPr="005F4C91" w:rsidRDefault="00D237DB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Рис. 1.2.2 Определение мгновенных значений через обобщенный вектор</w:t>
            </w:r>
          </w:p>
        </w:tc>
      </w:tr>
    </w:tbl>
    <w:p w14:paraId="381B8253" w14:textId="77777777" w:rsidR="00C3053C" w:rsidRPr="005F4C91" w:rsidRDefault="00C3053C" w:rsidP="00D237DB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Необходимо отметить, что чередование фаз для осей времени обратно чередованию фаз, так как вращение осей времени противоположно вращению векторов. Обобщенный вектор можно разложить на составляющие: продольную F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, совпадающую с осью полюсов, и поперечную F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q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. (рис. 1.2.3). </w:t>
      </w:r>
    </w:p>
    <w:p w14:paraId="447B1BAE" w14:textId="12637AB4" w:rsidR="00C3053C" w:rsidRPr="005F4C91" w:rsidRDefault="00C3053C" w:rsidP="00D237DB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Тогда мгновенные значения равны:</w:t>
      </w:r>
    </w:p>
    <w:p w14:paraId="3E1C4A30" w14:textId="793F46A6" w:rsidR="00C3053C" w:rsidRPr="005F4C91" w:rsidRDefault="00000000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val="en-US"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val="en-US" w:eastAsia="ru-RU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val="en-US" w:eastAsia="ru-RU"/>
            </w:rPr>
            <m:t>*</m:t>
          </m:r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cosγ+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*sinγ,</m:t>
          </m:r>
        </m:oMath>
      </m:oMathPara>
    </w:p>
    <w:p w14:paraId="5E56E6C2" w14:textId="4DDBFF33" w:rsidR="00C3053C" w:rsidRPr="005F4C91" w:rsidRDefault="00000000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γ-120°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y-120°</m:t>
                  </m:r>
                </m:e>
              </m:d>
            </m:e>
          </m:func>
        </m:oMath>
      </m:oMathPara>
    </w:p>
    <w:p w14:paraId="46DF852E" w14:textId="7E7DC90B" w:rsidR="00C3053C" w:rsidRPr="005F4C91" w:rsidRDefault="0098653B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bCs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cos</m:t>
              </m: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γ-240°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sin</m:t>
              </m:r>
              <m:ctrlPr>
                <w:rPr>
                  <w:rFonts w:ascii="Cambria Math" w:eastAsia="Times New Roman" w:hAnsi="Cambria Math" w:cs="Times New Roman"/>
                  <w:i/>
                  <w:kern w:val="36"/>
                  <w:sz w:val="28"/>
                  <w:szCs w:val="28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36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γ-240°</m:t>
                  </m:r>
                </m:e>
              </m:d>
            </m:e>
          </m:func>
        </m:oMath>
      </m:oMathPara>
    </w:p>
    <w:p w14:paraId="6ADD0BEE" w14:textId="755AD805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где γ – угол между магнитной осью фазы А и осью d.</w:t>
      </w:r>
    </w:p>
    <w:p w14:paraId="391E2CC8" w14:textId="78D837FE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Из полученных уравнений можно выразить в явном виде F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и F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q</w:t>
      </w:r>
    </w:p>
    <w:p w14:paraId="7E91F77E" w14:textId="10661F28" w:rsidR="00C3053C" w:rsidRPr="005F4C91" w:rsidRDefault="0098653B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val="en-US" w:eastAsia="ru-RU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36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*cos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*cos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γ-120°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*cos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γ-240°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[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*sin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γ</m:t>
              </m:r>
            </m:e>
          </m:d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*sin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γ-120°</m:t>
              </m:r>
            </m:e>
          </m:d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*sin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γ-240°</m:t>
              </m:r>
            </m:e>
          </m:d>
          <m:r>
            <w:rPr>
              <w:rFonts w:ascii="Cambria Math" w:eastAsia="Times New Roman" w:hAnsi="Cambria Math" w:cs="Times New Roman"/>
              <w:kern w:val="36"/>
              <w:sz w:val="28"/>
              <w:szCs w:val="28"/>
              <w:highlight w:val="yellow"/>
              <w:lang w:eastAsia="ru-RU"/>
            </w:rPr>
            <m:t>]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3053C" w:rsidRPr="005F4C91" w14:paraId="30F0E853" w14:textId="77777777" w:rsidTr="00C3053C">
        <w:tc>
          <w:tcPr>
            <w:tcW w:w="9345" w:type="dxa"/>
          </w:tcPr>
          <w:p w14:paraId="458C42F1" w14:textId="41B9AD72" w:rsidR="00C3053C" w:rsidRPr="005F4C91" w:rsidRDefault="00C3053C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highlight w:val="yellow"/>
                <w:lang w:eastAsia="ru-RU"/>
              </w:rPr>
              <w:lastRenderedPageBreak/>
              <w:drawing>
                <wp:inline distT="0" distB="0" distL="0" distR="0" wp14:anchorId="0B3FC3C3" wp14:editId="48997E91">
                  <wp:extent cx="4363059" cy="27626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053C" w:rsidRPr="005F4C91" w14:paraId="138CDB9F" w14:textId="77777777" w:rsidTr="00C3053C">
        <w:tc>
          <w:tcPr>
            <w:tcW w:w="9345" w:type="dxa"/>
          </w:tcPr>
          <w:p w14:paraId="250D8AA6" w14:textId="6298AC4D" w:rsidR="00C3053C" w:rsidRPr="005F4C91" w:rsidRDefault="00C3053C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Рис 1.2.</w:t>
            </w:r>
            <w:r w:rsidR="00514DAC"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3</w:t>
            </w: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 xml:space="preserve"> Обобщенный вектор F в системе координиат d-q</w:t>
            </w:r>
          </w:p>
        </w:tc>
      </w:tr>
    </w:tbl>
    <w:p w14:paraId="08204E2D" w14:textId="77777777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Напряжение на обмотке статора, например, фазы А, равно</w:t>
      </w:r>
    </w:p>
    <w:p w14:paraId="32C65D0A" w14:textId="4C2D86DF" w:rsidR="00C3053C" w:rsidRPr="005F4C91" w:rsidRDefault="00000000" w:rsidP="00C3053C">
      <w:pPr>
        <w:spacing w:line="360" w:lineRule="auto"/>
        <w:ind w:firstLine="720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A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dt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</w:rPr>
            <m:t>,</m:t>
          </m:r>
        </m:oMath>
      </m:oMathPara>
    </w:p>
    <w:p w14:paraId="4FDE1E72" w14:textId="39B1940A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Здесь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– полное потокосцепление обмотки фазы А</w:t>
      </w:r>
    </w:p>
    <w:p w14:paraId="1742D09C" w14:textId="703F9514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– ток фазы А</w:t>
      </w:r>
    </w:p>
    <w:p w14:paraId="7949B84D" w14:textId="555D77A6" w:rsidR="00C3053C" w:rsidRPr="005F4C91" w:rsidRDefault="00C3053C" w:rsidP="00C3053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8"/>
                <w:szCs w:val="28"/>
                <w:highlight w:val="yellow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val="en-US" w:eastAsia="ru-RU"/>
              </w:rPr>
              <m:t>A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– активное сопротивление фазы</w:t>
      </w:r>
    </w:p>
    <w:p w14:paraId="19E8F261" w14:textId="0F4C448E" w:rsidR="00C3053C" w:rsidRPr="005F4C91" w:rsidRDefault="00C3053C" w:rsidP="007B1A81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Применим для тока и потокосцепления преобразование с разложением на составляющие по осям 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eastAsia="ru-RU"/>
        </w:rPr>
        <w:t>-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q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1461"/>
      </w:tblGrid>
      <w:tr w:rsidR="00C3053C" w:rsidRPr="005F4C91" w14:paraId="6C26BEDB" w14:textId="77777777" w:rsidTr="00514DAC">
        <w:trPr>
          <w:jc w:val="center"/>
        </w:trPr>
        <w:tc>
          <w:tcPr>
            <w:tcW w:w="8725" w:type="dxa"/>
          </w:tcPr>
          <w:p w14:paraId="0BCDB61E" w14:textId="7F7F58CA" w:rsidR="00C3053C" w:rsidRPr="005F4C91" w:rsidRDefault="00000000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*sinγ</m:t>
                </m:r>
              </m:oMath>
            </m:oMathPara>
          </w:p>
        </w:tc>
        <w:tc>
          <w:tcPr>
            <w:tcW w:w="620" w:type="dxa"/>
          </w:tcPr>
          <w:p w14:paraId="6DD053AB" w14:textId="77777777" w:rsidR="00C3053C" w:rsidRPr="005F4C91" w:rsidRDefault="00C3053C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val="en-US"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val="en-US" w:eastAsia="ru-RU"/>
              </w:rPr>
              <w:t>(1.3)</w:t>
            </w:r>
          </w:p>
        </w:tc>
      </w:tr>
      <w:tr w:rsidR="00C3053C" w:rsidRPr="005F4C91" w14:paraId="53F144F6" w14:textId="77777777" w:rsidTr="00514DAC">
        <w:trPr>
          <w:jc w:val="center"/>
        </w:trPr>
        <w:tc>
          <w:tcPr>
            <w:tcW w:w="8725" w:type="dxa"/>
          </w:tcPr>
          <w:p w14:paraId="2574BB97" w14:textId="430B1245" w:rsidR="00C3053C" w:rsidRPr="005F4C91" w:rsidRDefault="00000000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*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*sinγ</m:t>
                </m:r>
              </m:oMath>
            </m:oMathPara>
          </w:p>
        </w:tc>
        <w:tc>
          <w:tcPr>
            <w:tcW w:w="620" w:type="dxa"/>
          </w:tcPr>
          <w:p w14:paraId="0A4D5637" w14:textId="77777777" w:rsidR="00C3053C" w:rsidRPr="005F4C91" w:rsidRDefault="00C3053C" w:rsidP="00C3053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val="en-US"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val="en-US" w:eastAsia="ru-RU"/>
              </w:rPr>
              <w:t>(1.4)</w:t>
            </w:r>
          </w:p>
        </w:tc>
      </w:tr>
    </w:tbl>
    <w:p w14:paraId="03592CF4" w14:textId="0DBA27CF" w:rsidR="00C3053C" w:rsidRPr="005F4C91" w:rsidRDefault="00514DAC" w:rsidP="00D237DB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Тогда получаем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4"/>
        <w:gridCol w:w="1461"/>
      </w:tblGrid>
      <w:tr w:rsidR="00514DAC" w:rsidRPr="005F4C91" w14:paraId="3B162C68" w14:textId="77777777" w:rsidTr="00514DAC">
        <w:trPr>
          <w:jc w:val="center"/>
        </w:trPr>
        <w:tc>
          <w:tcPr>
            <w:tcW w:w="7894" w:type="dxa"/>
            <w:vAlign w:val="center"/>
          </w:tcPr>
          <w:p w14:paraId="15C976F6" w14:textId="64914461" w:rsidR="00514DAC" w:rsidRPr="005F4C91" w:rsidRDefault="0098653B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γ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*sinγ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kern w:val="36"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γ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*sinγ</m:t>
                    </m:r>
                  </m:e>
                </m:d>
              </m:oMath>
            </m:oMathPara>
          </w:p>
        </w:tc>
        <w:tc>
          <w:tcPr>
            <w:tcW w:w="1461" w:type="dxa"/>
            <w:vAlign w:val="center"/>
          </w:tcPr>
          <w:p w14:paraId="6CE57DC0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(1.5)</w:t>
            </w:r>
          </w:p>
        </w:tc>
      </w:tr>
    </w:tbl>
    <w:p w14:paraId="4A48F09D" w14:textId="16570CF7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Преобразуем далее с учётом того, что угол </w:t>
      </w: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γ</m:t>
        </m:r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является функцией времени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9"/>
        <w:gridCol w:w="1461"/>
      </w:tblGrid>
      <w:tr w:rsidR="00514DAC" w:rsidRPr="005F4C91" w14:paraId="0A88F627" w14:textId="77777777" w:rsidTr="00514DAC">
        <w:trPr>
          <w:jc w:val="center"/>
        </w:trPr>
        <w:tc>
          <w:tcPr>
            <w:tcW w:w="8725" w:type="dxa"/>
            <w:vAlign w:val="center"/>
          </w:tcPr>
          <w:p w14:paraId="6B438BDA" w14:textId="09E7A17C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  <w:highlight w:val="yellow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γ=ω</m:t>
                </m:r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val="en-US" w:eastAsia="ru-RU"/>
                  </w:rPr>
                  <m:t>t+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γ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20" w:type="dxa"/>
            <w:vAlign w:val="center"/>
          </w:tcPr>
          <w:p w14:paraId="19591BB7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(1.6)</w:t>
            </w:r>
          </w:p>
        </w:tc>
      </w:tr>
      <w:tr w:rsidR="00514DAC" w:rsidRPr="005F4C91" w14:paraId="1FB4BB25" w14:textId="77777777" w:rsidTr="00514DAC">
        <w:trPr>
          <w:jc w:val="center"/>
        </w:trPr>
        <w:tc>
          <w:tcPr>
            <w:tcW w:w="8725" w:type="dxa"/>
            <w:vAlign w:val="center"/>
          </w:tcPr>
          <w:p w14:paraId="4357F243" w14:textId="11EF17E5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dt</m:t>
                    </m:r>
                  </m:den>
                </m:f>
                <m:func>
                  <m:func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uncPr>
                  <m:fNam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γ</m:t>
                    </m:r>
                  </m:e>
                </m:func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*sinγ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dγ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 xml:space="preserve"> 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sinγ-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cosγ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dγ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</m:oMath>
            </m:oMathPara>
          </w:p>
          <w:p w14:paraId="1FF5C1BE" w14:textId="64065D69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cosγ-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sinγ</m:t>
                </m:r>
              </m:oMath>
            </m:oMathPara>
          </w:p>
        </w:tc>
        <w:tc>
          <w:tcPr>
            <w:tcW w:w="620" w:type="dxa"/>
            <w:vAlign w:val="center"/>
          </w:tcPr>
          <w:p w14:paraId="321661DA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(1.7)</w:t>
            </w:r>
          </w:p>
        </w:tc>
      </w:tr>
    </w:tbl>
    <w:p w14:paraId="3995E9BF" w14:textId="607B26FE" w:rsidR="00514DAC" w:rsidRPr="005F4C91" w:rsidRDefault="00514DAC" w:rsidP="00D237DB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Заметим, что в 1.7 составляющие с множителем </w:t>
      </w: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«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val="en-US" w:eastAsia="ru-RU"/>
          </w:rPr>
          <m:t>cos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γ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»</m:t>
        </m:r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будут совпадать по направлению с осью "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", а с множителем </w:t>
      </w: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«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val="en-US" w:eastAsia="ru-RU"/>
          </w:rPr>
          <m:t>sin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γ</m:t>
        </m:r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»</m:t>
        </m:r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с осью "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q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". Поэтому выделим в 1.7 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lastRenderedPageBreak/>
        <w:t>составляющие по осям "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" и "</w:t>
      </w:r>
      <w:r w:rsidRPr="005F4C91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highlight w:val="yellow"/>
          <w:lang w:val="en-US" w:eastAsia="ru-RU"/>
        </w:rPr>
        <w:t>q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"</w:t>
      </w:r>
    </w:p>
    <w:p w14:paraId="438DDB8B" w14:textId="26C43CD4" w:rsidR="00514DAC" w:rsidRPr="005F4C91" w:rsidRDefault="00000000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Para>
        <m:oMath>
          <m:eqArr>
            <m:eqArrPr>
              <m:ctrlPr>
                <w:rPr>
                  <w:rFonts w:ascii="Cambria Math" w:eastAsia="Times New Roman" w:hAnsi="Cambria Math" w:cs="Times New Roman"/>
                  <w:bCs/>
                  <w:kern w:val="36"/>
                  <w:sz w:val="28"/>
                  <w:szCs w:val="28"/>
                  <w:highlight w:val="yellow"/>
                  <w:lang w:eastAsia="ru-RU"/>
                </w:rPr>
              </m:ctrlPr>
            </m:eqArr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6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∂t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q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∂t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q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=-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36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36"/>
                              <w:sz w:val="28"/>
                              <w:szCs w:val="28"/>
                              <w:highlight w:val="yellow"/>
                              <w:lang w:eastAsia="ru-RU"/>
                            </w:rPr>
                            <m:t>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∂t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Ψ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∂t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36"/>
                  <w:sz w:val="28"/>
                  <w:szCs w:val="28"/>
                  <w:highlight w:val="yellow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36"/>
                      <w:sz w:val="28"/>
                      <w:szCs w:val="28"/>
                      <w:highlight w:val="yellow"/>
                      <w:lang w:eastAsia="ru-RU"/>
                    </w:rPr>
                    <m:t>a</m:t>
                  </m:r>
                </m:sub>
              </m:sSub>
            </m:e>
          </m:eqArr>
        </m:oMath>
      </m:oMathPara>
    </w:p>
    <w:p w14:paraId="342C4E92" w14:textId="2BF748C3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Вновь учтём, что </w:t>
      </w:r>
      <m:oMath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γ</m:t>
        </m:r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является функцией времени как указано в 1.6, а так же то, что в общем случае частота вращения ротора может отличаться от синхронной и быть равной ω + ω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s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, где ω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s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– частота скольжения</w:t>
      </w: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10"/>
        <w:gridCol w:w="1345"/>
      </w:tblGrid>
      <w:tr w:rsidR="00514DAC" w:rsidRPr="005F4C91" w14:paraId="7767ACEA" w14:textId="77777777" w:rsidTr="00514DAC">
        <w:trPr>
          <w:jc w:val="center"/>
        </w:trPr>
        <w:tc>
          <w:tcPr>
            <w:tcW w:w="80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CF002C" w14:textId="2AF357E1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36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d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ω-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46563F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(1.8)</w:t>
            </w:r>
          </w:p>
        </w:tc>
      </w:tr>
      <w:tr w:rsidR="00514DAC" w:rsidRPr="005F4C91" w14:paraId="0CDD3CD3" w14:textId="77777777" w:rsidTr="00514DAC">
        <w:trPr>
          <w:trHeight w:val="982"/>
          <w:jc w:val="center"/>
        </w:trPr>
        <w:tc>
          <w:tcPr>
            <w:tcW w:w="801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7AED" w14:textId="13249063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36"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q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ω+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s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34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B5C1EC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(1.9)</w:t>
            </w:r>
          </w:p>
        </w:tc>
      </w:tr>
    </w:tbl>
    <w:p w14:paraId="1E732613" w14:textId="77777777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Получившиеся уравнения 1.8 и 1.9 называются уравнениями Парка-Горева, а составляющие напряжений в этих уравнениях, порождаемые определенными процессами, и в соответствии с этим называются следующим образом:</w:t>
      </w:r>
    </w:p>
    <w:p w14:paraId="59322F0C" w14:textId="19904DDB" w:rsidR="00514DAC" w:rsidRPr="005F4C91" w:rsidRDefault="00000000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∂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∂t</m:t>
            </m:r>
          </m:den>
        </m:f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,</m:t>
        </m:r>
        <m:f>
          <m:f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∂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36"/>
                    <w:sz w:val="28"/>
                    <w:szCs w:val="28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∂t</m:t>
            </m:r>
          </m:den>
        </m:f>
      </m:oMath>
      <w:r w:rsidR="00514DAC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  <w:r w:rsidR="00514DAC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ab/>
        <w:t>– ЭДС трансформации,</w:t>
      </w:r>
    </w:p>
    <w:p w14:paraId="7543CD47" w14:textId="4E4C8C90" w:rsidR="00514DAC" w:rsidRPr="005F4C91" w:rsidRDefault="00000000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ω,</m:t>
        </m:r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q</m:t>
            </m:r>
          </m:sub>
        </m:sSub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ω</m:t>
        </m:r>
      </m:oMath>
      <w:r w:rsidR="00514DAC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  <w:r w:rsidR="00514DAC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ab/>
        <w:t>– ЭДС синхронного вращения,</w:t>
      </w:r>
    </w:p>
    <w:p w14:paraId="4527088A" w14:textId="589ADD25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d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s</m:t>
            </m:r>
          </m:sub>
        </m:sSub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q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s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– ЭДС скольжения.</w:t>
      </w:r>
    </w:p>
    <w:p w14:paraId="057F77C5" w14:textId="77777777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Далее будем использовать уравнения в виде</w:t>
      </w:r>
    </w:p>
    <w:tbl>
      <w:tblPr>
        <w:tblW w:w="9355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30"/>
        <w:gridCol w:w="1525"/>
      </w:tblGrid>
      <w:tr w:rsidR="00514DAC" w:rsidRPr="005F4C91" w14:paraId="4E60888D" w14:textId="77777777" w:rsidTr="00514DAC">
        <w:trPr>
          <w:trHeight w:val="493"/>
          <w:jc w:val="center"/>
        </w:trPr>
        <w:tc>
          <w:tcPr>
            <w:tcW w:w="7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2267AF" w14:textId="13C4712E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 xml:space="preserve">ω </m:t>
                </m:r>
              </m:oMath>
            </m:oMathPara>
          </w:p>
        </w:tc>
        <w:tc>
          <w:tcPr>
            <w:tcW w:w="152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F05101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(1.10)</w:t>
            </w:r>
          </w:p>
        </w:tc>
      </w:tr>
      <w:tr w:rsidR="00514DAC" w:rsidRPr="005F4C91" w14:paraId="590A57A0" w14:textId="77777777" w:rsidTr="00514DAC">
        <w:trPr>
          <w:trHeight w:val="457"/>
          <w:jc w:val="center"/>
        </w:trPr>
        <w:tc>
          <w:tcPr>
            <w:tcW w:w="78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63665B" w14:textId="3CD3E4DF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val="en-US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ω</m:t>
                </m:r>
              </m:oMath>
            </m:oMathPara>
          </w:p>
        </w:tc>
        <w:tc>
          <w:tcPr>
            <w:tcW w:w="152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5AA8CB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(1.11)</w:t>
            </w:r>
          </w:p>
        </w:tc>
      </w:tr>
    </w:tbl>
    <w:p w14:paraId="7CD073D5" w14:textId="77777777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Дополним уравнения 1.10 и 1.11 дифференциальными уравнениями контуров:</w:t>
      </w:r>
    </w:p>
    <w:tbl>
      <w:tblPr>
        <w:tblW w:w="99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00"/>
        <w:gridCol w:w="1800"/>
      </w:tblGrid>
      <w:tr w:rsidR="00514DAC" w:rsidRPr="005F4C91" w14:paraId="02A1603B" w14:textId="77777777" w:rsidTr="00514DAC">
        <w:trPr>
          <w:jc w:val="center"/>
        </w:trPr>
        <w:tc>
          <w:tcPr>
            <w:tcW w:w="8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3F8A2FF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- возбуждения</w:t>
            </w:r>
          </w:p>
          <w:p w14:paraId="5491EAC6" w14:textId="036A7F93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Ψ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f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val="en-US"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U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E89B79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(1.12)</w:t>
            </w:r>
          </w:p>
        </w:tc>
      </w:tr>
      <w:tr w:rsidR="00514DAC" w:rsidRPr="005F4C91" w14:paraId="79097B69" w14:textId="77777777" w:rsidTr="00514DAC">
        <w:trPr>
          <w:trHeight w:val="724"/>
          <w:jc w:val="center"/>
        </w:trPr>
        <w:tc>
          <w:tcPr>
            <w:tcW w:w="8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F560DF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- демпферного контура по продольной оси</w:t>
            </w:r>
          </w:p>
          <w:p w14:paraId="77920FA5" w14:textId="144D7AFA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Ψ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D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=0</m:t>
                </m:r>
              </m:oMath>
            </m:oMathPara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6F2C76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(1.13)</w:t>
            </w:r>
          </w:p>
        </w:tc>
      </w:tr>
      <w:tr w:rsidR="00514DAC" w:rsidRPr="005F4C91" w14:paraId="5545DB5D" w14:textId="77777777" w:rsidTr="00514DAC">
        <w:trPr>
          <w:trHeight w:val="889"/>
          <w:jc w:val="center"/>
        </w:trPr>
        <w:tc>
          <w:tcPr>
            <w:tcW w:w="81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BD07575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- демпферного контура по поперечной оси</w:t>
            </w:r>
          </w:p>
          <w:p w14:paraId="073715B3" w14:textId="1A5E89AB" w:rsidR="00514DAC" w:rsidRPr="005F4C91" w:rsidRDefault="00000000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kern w:val="36"/>
                            <w:sz w:val="28"/>
                            <w:szCs w:val="28"/>
                            <w:highlight w:val="yellow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Ψ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36"/>
                                <w:sz w:val="28"/>
                                <w:szCs w:val="28"/>
                                <w:highlight w:val="yellow"/>
                                <w:lang w:eastAsia="ru-RU"/>
                              </w:rPr>
                              <m:t>Q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∂t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=0</m:t>
                </m:r>
              </m:oMath>
            </m:oMathPara>
          </w:p>
        </w:tc>
        <w:tc>
          <w:tcPr>
            <w:tcW w:w="180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821CE" w14:textId="77777777" w:rsidR="00514DAC" w:rsidRPr="005F4C91" w:rsidRDefault="00514DAC" w:rsidP="00514DAC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lastRenderedPageBreak/>
              <w:t>(1.14)</w:t>
            </w:r>
          </w:p>
        </w:tc>
      </w:tr>
    </w:tbl>
    <w:p w14:paraId="73FD5E77" w14:textId="3FEF3640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Все контуры по продольной оси и все контуры по поперечной оси магнитно связаны между собой. Но между контурами продольной и поперечной осей магнитная связь отсутствует, так плоскости их обмоток расположены под 90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perscript"/>
          <w:lang w:eastAsia="ru-RU"/>
        </w:rPr>
        <w:t>0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</w:p>
    <w:p w14:paraId="32014DBA" w14:textId="5B5B7E58" w:rsidR="00514DAC" w:rsidRPr="005F4C91" w:rsidRDefault="00514DAC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Магнитные потоки обмоток с учетом того, что в реальной электромагнитной системе не весь создаваемый обмотками магнитный поток сцепляется с другими обмотками из-з</w:t>
      </w:r>
      <w:r w:rsidR="00883DB6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а явления магнитного рассеяния.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883DB6" w:rsidRPr="005F4C91" w14:paraId="660B3D4A" w14:textId="77777777" w:rsidTr="00DB402F">
        <w:tc>
          <w:tcPr>
            <w:tcW w:w="10170" w:type="dxa"/>
          </w:tcPr>
          <w:p w14:paraId="3D68517F" w14:textId="64132DEE" w:rsidR="00883DB6" w:rsidRPr="005F4C91" w:rsidRDefault="00883DB6" w:rsidP="00DB402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noProof/>
                <w:kern w:val="36"/>
                <w:sz w:val="28"/>
                <w:szCs w:val="28"/>
                <w:highlight w:val="yellow"/>
                <w:lang w:eastAsia="ru-RU"/>
              </w:rPr>
              <w:drawing>
                <wp:inline distT="0" distB="0" distL="0" distR="0" wp14:anchorId="4ED5F4FA" wp14:editId="0123FBC8">
                  <wp:extent cx="3334215" cy="2810267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81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DB6" w:rsidRPr="005F4C91" w14:paraId="73A082F7" w14:textId="77777777" w:rsidTr="00DB402F">
        <w:tc>
          <w:tcPr>
            <w:tcW w:w="10170" w:type="dxa"/>
          </w:tcPr>
          <w:p w14:paraId="583B3D03" w14:textId="1FE3A256" w:rsidR="00883DB6" w:rsidRPr="005F4C91" w:rsidRDefault="00883DB6" w:rsidP="00DB402F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Рис. 1.2.4 Магнитные потоки контуров по продольной и поперечной осям</w:t>
            </w:r>
          </w:p>
        </w:tc>
      </w:tr>
    </w:tbl>
    <w:p w14:paraId="1585AA3A" w14:textId="77777777" w:rsidR="00883DB6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Примем следующие обозначения: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ad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aq</m:t>
            </m:r>
          </m:sub>
        </m:sSub>
      </m:oMath>
      <w:r w:rsidR="00883DB6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– магнитные потоки взаимной индукции по продольной и поперечной оси,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σ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σD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σf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σQ</m:t>
            </m:r>
          </m:sub>
        </m:sSub>
      </m:oMath>
      <w:r w:rsidR="00883DB6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– магнитные потоки рассеяния. </w:t>
      </w:r>
    </w:p>
    <w:p w14:paraId="5357498E" w14:textId="161B5BC6" w:rsidR="00514DAC" w:rsidRPr="005F4C91" w:rsidRDefault="00514DAC" w:rsidP="00514DAC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Изобразим магнитные потоки контуров по продольной и поперечной осям</w:t>
      </w:r>
      <w:r w:rsidR="00883DB6"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(Рисунок 1.2.4).</w:t>
      </w:r>
    </w:p>
    <w:p w14:paraId="41EE6CD5" w14:textId="1B0ECFDE" w:rsidR="00883DB6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Принадлежность потока к обмотке задаётся индексом. Потокам рассеяния обмоток статора по оси d и q (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σ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) присвоен общий индекс, так как они одинаковы.</w:t>
      </w:r>
    </w:p>
    <w:p w14:paraId="7E5489B3" w14:textId="72D5B39C" w:rsidR="00883DB6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Магнитно-связанные контуры представимы в виде схемы замещения, в которой полная (или собственная) индуктивность каждой обмотки состоит из двух составляющих взаимной индуктивности и индуктивности рассеяния. В соответствии с этим для каждого контура:</w:t>
      </w:r>
    </w:p>
    <w:p w14:paraId="0C33A220" w14:textId="77777777" w:rsidR="00883DB6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lastRenderedPageBreak/>
        <w:t xml:space="preserve"> - по оси «d»:</w:t>
      </w:r>
    </w:p>
    <w:tbl>
      <w:tblPr>
        <w:tblW w:w="97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90"/>
        <w:gridCol w:w="1530"/>
      </w:tblGrid>
      <w:tr w:rsidR="00883DB6" w:rsidRPr="005F4C91" w14:paraId="405E1169" w14:textId="77777777" w:rsidTr="00883DB6">
        <w:trPr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DF501C" w14:textId="1DC64F66" w:rsidR="00883DB6" w:rsidRPr="005F4C91" w:rsidRDefault="00000000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111BA4" w14:textId="77777777" w:rsidR="00883DB6" w:rsidRPr="005F4C91" w:rsidRDefault="00883DB6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(1.15)</w:t>
            </w:r>
          </w:p>
        </w:tc>
      </w:tr>
      <w:tr w:rsidR="00883DB6" w:rsidRPr="005F4C91" w14:paraId="224D2D61" w14:textId="77777777" w:rsidTr="00883DB6">
        <w:trPr>
          <w:trHeight w:val="689"/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CEB0C6" w14:textId="7BB84CA0" w:rsidR="00883DB6" w:rsidRPr="005F4C91" w:rsidRDefault="00000000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σD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608EA5" w14:textId="77777777" w:rsidR="00883DB6" w:rsidRPr="005F4C91" w:rsidRDefault="00883DB6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(1.16)</w:t>
            </w:r>
          </w:p>
        </w:tc>
      </w:tr>
      <w:tr w:rsidR="00883DB6" w:rsidRPr="005F4C91" w14:paraId="387A563D" w14:textId="77777777" w:rsidTr="00883DB6">
        <w:trPr>
          <w:trHeight w:val="724"/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D2A920" w14:textId="3906228E" w:rsidR="00883DB6" w:rsidRPr="005F4C91" w:rsidRDefault="00000000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σf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EDDA7" w14:textId="77777777" w:rsidR="00883DB6" w:rsidRPr="005F4C91" w:rsidRDefault="00883DB6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(1.17)</w:t>
            </w:r>
          </w:p>
        </w:tc>
      </w:tr>
    </w:tbl>
    <w:p w14:paraId="484B44B1" w14:textId="77777777" w:rsidR="00883DB6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- по оси «q»:</w:t>
      </w:r>
    </w:p>
    <w:tbl>
      <w:tblPr>
        <w:tblW w:w="97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90"/>
        <w:gridCol w:w="1530"/>
      </w:tblGrid>
      <w:tr w:rsidR="00883DB6" w:rsidRPr="005F4C91" w14:paraId="7919BF1E" w14:textId="77777777" w:rsidTr="00883DB6">
        <w:trPr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970EAC" w14:textId="72EAD6CE" w:rsidR="00883DB6" w:rsidRPr="005F4C91" w:rsidRDefault="00000000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σ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01AA430" w14:textId="77777777" w:rsidR="00883DB6" w:rsidRPr="005F4C91" w:rsidRDefault="00883DB6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(1.18)</w:t>
            </w:r>
          </w:p>
        </w:tc>
      </w:tr>
      <w:tr w:rsidR="00883DB6" w:rsidRPr="005F4C91" w14:paraId="4D55D61C" w14:textId="77777777" w:rsidTr="00883DB6">
        <w:trPr>
          <w:trHeight w:val="724"/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C5E180" w14:textId="48362CA5" w:rsidR="00883DB6" w:rsidRPr="005F4C91" w:rsidRDefault="00000000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σQ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68D23B" w14:textId="77777777" w:rsidR="00883DB6" w:rsidRPr="005F4C91" w:rsidRDefault="00883DB6" w:rsidP="00883DB6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(1.19)</w:t>
            </w:r>
          </w:p>
        </w:tc>
      </w:tr>
    </w:tbl>
    <w:p w14:paraId="329C8483" w14:textId="174D2B48" w:rsidR="00883DB6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ad</m:t>
            </m:r>
          </m:sub>
        </m:sSub>
        <m:r>
          <w:rPr>
            <w:rFonts w:ascii="Cambria Math" w:eastAsia="Times New Roman" w:hAnsi="Cambria Math" w:cs="Times New Roman"/>
            <w:kern w:val="36"/>
            <w:sz w:val="28"/>
            <w:szCs w:val="28"/>
            <w:highlight w:val="yellow"/>
            <w:lang w:eastAsia="ru-RU"/>
          </w:rPr>
          <m:t xml:space="preserve"> и </m:t>
        </m:r>
        <m:sSub>
          <m:sSubPr>
            <m:ctrlPr>
              <w:rPr>
                <w:rFonts w:ascii="Cambria Math" w:eastAsia="Times New Roman" w:hAnsi="Cambria Math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8"/>
                <w:szCs w:val="28"/>
                <w:highlight w:val="yellow"/>
                <w:lang w:eastAsia="ru-RU"/>
              </w:rPr>
              <m:t>aq</m:t>
            </m:r>
          </m:sub>
        </m:sSub>
      </m:oMath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– коэффициенты взаимной индуктивности контуров соответственно по продольной и поперечной осям.</w:t>
      </w:r>
    </w:p>
    <w:p w14:paraId="3F1B4259" w14:textId="70726EE3" w:rsidR="00D237DB" w:rsidRPr="005F4C91" w:rsidRDefault="00883DB6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Индуктивность рассеяния имеют индекс «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sym w:font="Symbol" w:char="F073"/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» и индекс принадлежности к определенному контуру. Потокосцепления каждого из магнитно-связанных контуров зависит от токов всех контуров и определяются следующим образом:</w:t>
      </w:r>
    </w:p>
    <w:p w14:paraId="5709CFCE" w14:textId="77777777" w:rsidR="005D56F2" w:rsidRPr="005F4C91" w:rsidRDefault="005D56F2" w:rsidP="005D56F2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по оси «d»:</w:t>
      </w:r>
    </w:p>
    <w:tbl>
      <w:tblPr>
        <w:tblW w:w="972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90"/>
        <w:gridCol w:w="1530"/>
      </w:tblGrid>
      <w:tr w:rsidR="005D56F2" w:rsidRPr="005F4C91" w14:paraId="47BC2DCD" w14:textId="77777777" w:rsidTr="005D56F2">
        <w:trPr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E75EAED" w14:textId="51F41ACC" w:rsidR="005D56F2" w:rsidRPr="005F4C91" w:rsidRDefault="00000000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C25ECF" w14:textId="77777777" w:rsidR="005D56F2" w:rsidRPr="005F4C91" w:rsidRDefault="005D56F2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(1.20)</w:t>
            </w:r>
          </w:p>
        </w:tc>
      </w:tr>
      <w:tr w:rsidR="005D56F2" w:rsidRPr="005F4C91" w14:paraId="3077FCFE" w14:textId="77777777" w:rsidTr="005D56F2">
        <w:trPr>
          <w:trHeight w:val="724"/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935DC07" w14:textId="43A03AA1" w:rsidR="005D56F2" w:rsidRPr="005F4C91" w:rsidRDefault="00000000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46C81E" w14:textId="77777777" w:rsidR="005D56F2" w:rsidRPr="005F4C91" w:rsidRDefault="005D56F2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(1.21)</w:t>
            </w:r>
          </w:p>
        </w:tc>
      </w:tr>
      <w:tr w:rsidR="005D56F2" w:rsidRPr="005F4C91" w14:paraId="5BF83D27" w14:textId="77777777" w:rsidTr="005D56F2">
        <w:trPr>
          <w:trHeight w:val="475"/>
          <w:jc w:val="center"/>
        </w:trPr>
        <w:tc>
          <w:tcPr>
            <w:tcW w:w="819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316ACD" w14:textId="70A52DE0" w:rsidR="005D56F2" w:rsidRPr="005F4C91" w:rsidRDefault="00000000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f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3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FBBD" w14:textId="77777777" w:rsidR="005D56F2" w:rsidRPr="005F4C91" w:rsidRDefault="005D56F2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(1.22)</w:t>
            </w:r>
          </w:p>
        </w:tc>
      </w:tr>
    </w:tbl>
    <w:p w14:paraId="5D4EE38C" w14:textId="77777777" w:rsidR="005D56F2" w:rsidRPr="005F4C91" w:rsidRDefault="005D56F2" w:rsidP="005D56F2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по оси «q»:</w:t>
      </w:r>
    </w:p>
    <w:tbl>
      <w:tblPr>
        <w:tblW w:w="990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0"/>
        <w:gridCol w:w="1620"/>
      </w:tblGrid>
      <w:tr w:rsidR="005D56F2" w:rsidRPr="005F4C91" w14:paraId="5672C9C1" w14:textId="77777777" w:rsidTr="005D56F2">
        <w:trPr>
          <w:jc w:val="center"/>
        </w:trPr>
        <w:tc>
          <w:tcPr>
            <w:tcW w:w="82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C5EA8" w14:textId="4F3051CB" w:rsidR="005D56F2" w:rsidRPr="005F4C91" w:rsidRDefault="00000000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4822FA" w14:textId="77777777" w:rsidR="005D56F2" w:rsidRPr="005F4C91" w:rsidRDefault="005D56F2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(1.23)</w:t>
            </w:r>
          </w:p>
        </w:tc>
      </w:tr>
      <w:tr w:rsidR="005D56F2" w:rsidRPr="005F4C91" w14:paraId="09BF9D0D" w14:textId="77777777" w:rsidTr="005D56F2">
        <w:trPr>
          <w:trHeight w:val="724"/>
          <w:jc w:val="center"/>
        </w:trPr>
        <w:tc>
          <w:tcPr>
            <w:tcW w:w="828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B2D166" w14:textId="4A73F38A" w:rsidR="005D56F2" w:rsidRPr="005F4C91" w:rsidRDefault="00000000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8"/>
                    <w:szCs w:val="28"/>
                    <w:highlight w:val="yellow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8"/>
                        <w:szCs w:val="28"/>
                        <w:highlight w:val="yellow"/>
                        <w:lang w:eastAsia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1620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17F931" w14:textId="77777777" w:rsidR="005D56F2" w:rsidRPr="005F4C91" w:rsidRDefault="005D56F2" w:rsidP="005D56F2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8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</w:pPr>
            <w:r w:rsidRPr="005F4C91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highlight w:val="yellow"/>
                <w:lang w:eastAsia="ru-RU"/>
              </w:rPr>
              <w:t>(1.24)</w:t>
            </w:r>
          </w:p>
        </w:tc>
      </w:tr>
    </w:tbl>
    <w:p w14:paraId="4561E6D3" w14:textId="1CBBA29C" w:rsidR="00D237DB" w:rsidRDefault="005D56F2" w:rsidP="00883DB6">
      <w:pPr>
        <w:widowControl w:val="0"/>
        <w:autoSpaceDE w:val="0"/>
        <w:autoSpaceDN w:val="0"/>
        <w:adjustRightInd w:val="0"/>
        <w:spacing w:line="36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>В формулах (1.20) – (1.24) составляющие с токами I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d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и I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vertAlign w:val="subscript"/>
          <w:lang w:eastAsia="ru-RU"/>
        </w:rPr>
        <w:t>q</w:t>
      </w:r>
      <w:r w:rsidRPr="005F4C91">
        <w:rPr>
          <w:rFonts w:ascii="Times New Roman" w:eastAsia="Times New Roman" w:hAnsi="Times New Roman" w:cs="Times New Roman"/>
          <w:bCs/>
          <w:kern w:val="36"/>
          <w:sz w:val="28"/>
          <w:szCs w:val="28"/>
          <w:highlight w:val="yellow"/>
          <w:lang w:eastAsia="ru-RU"/>
        </w:rPr>
        <w:t xml:space="preserve"> приняты отрицательными для удобства вывода последующих соотношений.</w:t>
      </w:r>
    </w:p>
    <w:p w14:paraId="2F8FB07C" w14:textId="77777777" w:rsidR="00D237DB" w:rsidRPr="00D237DB" w:rsidRDefault="00D237DB" w:rsidP="00D237DB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</w:p>
    <w:p w14:paraId="542A4EDA" w14:textId="761C8987" w:rsidR="00FC02A5" w:rsidRPr="00D237DB" w:rsidRDefault="00FC02A5" w:rsidP="00D237DB">
      <w:pPr>
        <w:widowControl w:val="0"/>
        <w:autoSpaceDE w:val="0"/>
        <w:autoSpaceDN w:val="0"/>
        <w:adjustRightInd w:val="0"/>
        <w:spacing w:line="36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D237D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br w:type="page"/>
      </w:r>
    </w:p>
    <w:p w14:paraId="10672685" w14:textId="3CE55604" w:rsidR="002C24B4" w:rsidRDefault="00665236" w:rsidP="002C24B4">
      <w:pPr>
        <w:pStyle w:val="Heading1"/>
        <w:spacing w:line="360" w:lineRule="auto"/>
        <w:jc w:val="center"/>
        <w:rPr>
          <w:b w:val="0"/>
          <w:sz w:val="32"/>
          <w:szCs w:val="32"/>
        </w:rPr>
      </w:pPr>
      <w:bookmarkStart w:id="4" w:name="_Toc178734688"/>
      <w:r w:rsidRPr="003A30D7">
        <w:rPr>
          <w:sz w:val="32"/>
          <w:szCs w:val="32"/>
        </w:rPr>
        <w:lastRenderedPageBreak/>
        <w:t>Глава 2. Синтез математической модели</w:t>
      </w:r>
      <w:bookmarkEnd w:id="4"/>
    </w:p>
    <w:p w14:paraId="42818F6D" w14:textId="6A8B2B5B" w:rsidR="00911B57" w:rsidRPr="00911B57" w:rsidRDefault="00665236" w:rsidP="00911B57">
      <w:pPr>
        <w:pStyle w:val="Heading1"/>
        <w:spacing w:line="360" w:lineRule="auto"/>
        <w:jc w:val="center"/>
        <w:rPr>
          <w:sz w:val="28"/>
          <w:szCs w:val="28"/>
        </w:rPr>
      </w:pPr>
      <w:bookmarkStart w:id="5" w:name="_Toc178734689"/>
      <w:r w:rsidRPr="003A30D7">
        <w:rPr>
          <w:sz w:val="28"/>
          <w:szCs w:val="28"/>
        </w:rPr>
        <w:t>2.1. Безразмерная форма уравнений Горева-Парка</w:t>
      </w:r>
      <w:bookmarkEnd w:id="5"/>
    </w:p>
    <w:p w14:paraId="20506A14" w14:textId="77777777" w:rsidR="00911B57" w:rsidRPr="00911B57" w:rsidRDefault="00911B57" w:rsidP="00911B57">
      <w:pPr>
        <w:pStyle w:val="NormalWeb"/>
        <w:ind w:firstLine="709"/>
        <w:rPr>
          <w:sz w:val="28"/>
          <w:szCs w:val="28"/>
        </w:rPr>
      </w:pPr>
      <w:r w:rsidRPr="00911B57">
        <w:rPr>
          <w:sz w:val="28"/>
          <w:szCs w:val="28"/>
        </w:rPr>
        <w:t>Имеем данные общие безразмерные уравнения Горева-Парка:</w:t>
      </w:r>
    </w:p>
    <w:p w14:paraId="48025449" w14:textId="2F1AF573" w:rsidR="00911B57" w:rsidRPr="00911B57" w:rsidRDefault="00911B57" w:rsidP="00911B57">
      <w:pPr>
        <w:pStyle w:val="NormalWeb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1B57">
        <w:rPr>
          <w:sz w:val="28"/>
          <w:szCs w:val="28"/>
        </w:rPr>
        <w:t>уравнения процессов в статорных обмотках</w:t>
      </w:r>
    </w:p>
    <w:p w14:paraId="1C685840" w14:textId="31EC6D58" w:rsidR="00911B57" w:rsidRPr="00911B57" w:rsidRDefault="00000000" w:rsidP="00911B57">
      <w:pPr>
        <w:pStyle w:val="NormalWeb"/>
        <w:ind w:firstLine="709"/>
        <w:rPr>
          <w:sz w:val="28"/>
          <w:szCs w:val="28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pγ=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w:bookmarkStart w:id="6" w:name="_Hlk182427003"/>
          <m:r>
            <w:rPr>
              <w:rFonts w:ascii="Cambria Math" w:hAnsi="Cambria Math"/>
              <w:sz w:val="28"/>
              <w:szCs w:val="28"/>
              <w:lang w:val="en-US"/>
            </w:rPr>
            <m:t>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pγ</m:t>
          </m:r>
        </m:oMath>
      </m:oMathPara>
      <w:bookmarkEnd w:id="6"/>
    </w:p>
    <w:p w14:paraId="6A0E6005" w14:textId="17A2FF2D" w:rsidR="00911B57" w:rsidRPr="00911B57" w:rsidRDefault="00911B57" w:rsidP="00911B57">
      <w:pPr>
        <w:pStyle w:val="NormalWeb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11B57">
        <w:rPr>
          <w:sz w:val="28"/>
          <w:szCs w:val="28"/>
        </w:rPr>
        <w:t>уравнения процессов в обмотках ротора</w:t>
      </w:r>
    </w:p>
    <w:p w14:paraId="448698AD" w14:textId="58B1AED8" w:rsidR="00911B57" w:rsidRPr="00911B57" w:rsidRDefault="00000000" w:rsidP="00911B57">
      <w:pPr>
        <w:pStyle w:val="NormalWeb"/>
        <w:ind w:firstLine="709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rq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m:r>
                <m:rPr>
                  <m:nor/>
                </m:rPr>
                <w:rPr>
                  <w:sz w:val="28"/>
                  <w:szCs w:val="28"/>
                </w:rPr>
                <m:t>=</m:t>
              </m:r>
            </m:e>
            <m:e>
              <m:r>
                <m:rPr>
                  <m:nor/>
                </m:rPr>
                <w:rPr>
                  <w:sz w:val="28"/>
                  <w:szCs w:val="28"/>
                </w:rPr>
                <m:t>=</m:t>
              </m:r>
              <w:bookmarkStart w:id="7" w:name="_Hlk182427254"/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rq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w:bookmarkEnd w:id="7"/>
            </m:e>
          </m:eqArr>
        </m:oMath>
      </m:oMathPara>
    </w:p>
    <w:p w14:paraId="7A9BFE29" w14:textId="77777777" w:rsidR="00911B57" w:rsidRPr="00911B57" w:rsidRDefault="00911B57" w:rsidP="00911B57">
      <w:pPr>
        <w:pStyle w:val="NormalWeb"/>
        <w:ind w:firstLine="709"/>
        <w:rPr>
          <w:sz w:val="28"/>
          <w:szCs w:val="28"/>
        </w:rPr>
      </w:pPr>
      <w:r w:rsidRPr="00911B57">
        <w:rPr>
          <w:sz w:val="28"/>
          <w:szCs w:val="28"/>
        </w:rPr>
        <w:t>В первую очередь получим систему уравнений безразмерной формы</w:t>
      </w:r>
    </w:p>
    <w:p w14:paraId="74782E39" w14:textId="5FFE7A13" w:rsidR="00911B57" w:rsidRDefault="00911B57" w:rsidP="00911B57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11B57">
        <w:rPr>
          <w:sz w:val="28"/>
          <w:szCs w:val="28"/>
        </w:rPr>
        <w:t>Подставим значения коэффициентов, опреде</w:t>
      </w:r>
      <w:r w:rsidR="000B2466">
        <w:rPr>
          <w:sz w:val="28"/>
          <w:szCs w:val="28"/>
        </w:rPr>
        <w:t>ляющих тип уравнения (Таблица 2.</w:t>
      </w:r>
      <w:r w:rsidRPr="00911B57">
        <w:rPr>
          <w:sz w:val="28"/>
          <w:szCs w:val="28"/>
        </w:rPr>
        <w:t>1)</w:t>
      </w:r>
    </w:p>
    <w:p w14:paraId="373CDF16" w14:textId="50687D85" w:rsidR="00665236" w:rsidRPr="00933A80" w:rsidRDefault="00665236" w:rsidP="005F4C91">
      <w:pPr>
        <w:pStyle w:val="NormalWeb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933A80">
        <w:rPr>
          <w:sz w:val="28"/>
          <w:szCs w:val="28"/>
        </w:rPr>
        <w:t xml:space="preserve">Таблица </w:t>
      </w:r>
      <w:r w:rsidR="000B2466">
        <w:rPr>
          <w:sz w:val="28"/>
          <w:szCs w:val="28"/>
        </w:rPr>
        <w:t>2.</w:t>
      </w:r>
      <w:r w:rsidRPr="00933A80">
        <w:rPr>
          <w:sz w:val="28"/>
          <w:szCs w:val="28"/>
        </w:rPr>
        <w:t xml:space="preserve">1. </w:t>
      </w:r>
      <w:r w:rsidR="00911B57">
        <w:rPr>
          <w:sz w:val="28"/>
          <w:szCs w:val="28"/>
        </w:rPr>
        <w:t>З</w:t>
      </w:r>
      <w:r w:rsidR="00911B57" w:rsidRPr="00911B57">
        <w:rPr>
          <w:sz w:val="28"/>
          <w:szCs w:val="28"/>
        </w:rPr>
        <w:t>начения коэффициентов, определяющих тип уравнения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3"/>
        <w:gridCol w:w="1273"/>
        <w:gridCol w:w="1273"/>
      </w:tblGrid>
      <w:tr w:rsidR="00665236" w14:paraId="2967B612" w14:textId="77777777" w:rsidTr="00911B57">
        <w:trPr>
          <w:trHeight w:val="382"/>
        </w:trPr>
        <w:tc>
          <w:tcPr>
            <w:tcW w:w="1272" w:type="dxa"/>
          </w:tcPr>
          <w:p w14:paraId="35472828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</w:t>
            </w:r>
          </w:p>
        </w:tc>
        <w:tc>
          <w:tcPr>
            <w:tcW w:w="1272" w:type="dxa"/>
          </w:tcPr>
          <w:p w14:paraId="05DC6638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1272" w:type="dxa"/>
          </w:tcPr>
          <w:p w14:paraId="734A2418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rd</w:t>
            </w:r>
          </w:p>
        </w:tc>
        <w:tc>
          <w:tcPr>
            <w:tcW w:w="1272" w:type="dxa"/>
          </w:tcPr>
          <w:p w14:paraId="7E579DEF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rq</w:t>
            </w:r>
          </w:p>
        </w:tc>
        <w:tc>
          <w:tcPr>
            <w:tcW w:w="1272" w:type="dxa"/>
          </w:tcPr>
          <w:p w14:paraId="0252C55A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k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id</w:t>
            </w:r>
          </w:p>
        </w:tc>
        <w:tc>
          <w:tcPr>
            <w:tcW w:w="1273" w:type="dxa"/>
          </w:tcPr>
          <w:p w14:paraId="3C69B3FC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k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iq</w:t>
            </w:r>
          </w:p>
        </w:tc>
        <w:tc>
          <w:tcPr>
            <w:tcW w:w="1273" w:type="dxa"/>
          </w:tcPr>
          <w:p w14:paraId="3E2A9D6C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k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wd</w:t>
            </w:r>
          </w:p>
        </w:tc>
        <w:tc>
          <w:tcPr>
            <w:tcW w:w="1273" w:type="dxa"/>
          </w:tcPr>
          <w:p w14:paraId="03E5FEAC" w14:textId="77777777" w:rsidR="00665236" w:rsidRPr="005F4C91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5F4C91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k</w:t>
            </w:r>
            <w:r w:rsidRPr="005F4C91"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wq</w:t>
            </w:r>
          </w:p>
        </w:tc>
      </w:tr>
      <w:tr w:rsidR="00665236" w14:paraId="6EC41AED" w14:textId="77777777" w:rsidTr="00911B57">
        <w:trPr>
          <w:trHeight w:val="370"/>
        </w:trPr>
        <w:tc>
          <w:tcPr>
            <w:tcW w:w="1272" w:type="dxa"/>
          </w:tcPr>
          <w:p w14:paraId="0AC0A31D" w14:textId="110305B1" w:rsidR="00665236" w:rsidRPr="00933A80" w:rsidRDefault="001425A0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2" w:type="dxa"/>
          </w:tcPr>
          <w:p w14:paraId="1B3E4975" w14:textId="50B52DA4" w:rsidR="00665236" w:rsidRPr="00933A80" w:rsidRDefault="001425A0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1272" w:type="dxa"/>
          </w:tcPr>
          <w:p w14:paraId="3F94D0A4" w14:textId="208002A8" w:rsidR="00665236" w:rsidRPr="00933A80" w:rsidRDefault="001425A0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1272" w:type="dxa"/>
          </w:tcPr>
          <w:p w14:paraId="4B14F3D3" w14:textId="3BFE21A1" w:rsidR="00665236" w:rsidRPr="00933A80" w:rsidRDefault="005F4C91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</w:t>
            </w:r>
            <w:r w:rsidR="001425A0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2" w:type="dxa"/>
          </w:tcPr>
          <w:p w14:paraId="7DDAD418" w14:textId="6920D473" w:rsidR="00665236" w:rsidRPr="00933A80" w:rsidRDefault="001425A0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273" w:type="dxa"/>
          </w:tcPr>
          <w:p w14:paraId="4F0792E1" w14:textId="1F5CFE86" w:rsidR="00665236" w:rsidRPr="00933A80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3" w:type="dxa"/>
          </w:tcPr>
          <w:p w14:paraId="709AACCF" w14:textId="77777777" w:rsidR="00665236" w:rsidRPr="00933A80" w:rsidRDefault="00665236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273" w:type="dxa"/>
          </w:tcPr>
          <w:p w14:paraId="78E470B0" w14:textId="601D76FC" w:rsidR="00665236" w:rsidRPr="001425A0" w:rsidRDefault="001425A0" w:rsidP="001B57FA">
            <w:pPr>
              <w:pStyle w:val="NormalWeb"/>
              <w:spacing w:before="0" w:beforeAutospacing="0" w:after="0" w:afterAutospacing="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-1</w:t>
            </w:r>
          </w:p>
        </w:tc>
      </w:tr>
    </w:tbl>
    <w:p w14:paraId="7449F433" w14:textId="39AAD7DC" w:rsidR="00DA2232" w:rsidRDefault="00DA2232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27F6F3" w14:textId="77777777" w:rsidR="00DA2232" w:rsidRDefault="00DA223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73B31EA0" w14:textId="4655B9BB" w:rsidR="00665236" w:rsidRDefault="00000000" w:rsidP="00665236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=-r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eqAr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pγ</m:t>
          </m:r>
        </m:oMath>
      </m:oMathPara>
    </w:p>
    <w:p w14:paraId="5DB44C31" w14:textId="5AFCB986" w:rsidR="00DA2232" w:rsidRDefault="00000000" w:rsidP="00DA2232">
      <w:pPr>
        <w:pStyle w:val="NormalWeb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d0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rd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rq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</m:e>
          </m:eqArr>
        </m:oMath>
      </m:oMathPara>
    </w:p>
    <w:p w14:paraId="1A536E0D" w14:textId="3C8EB215" w:rsidR="00DA2232" w:rsidRDefault="00DA2232" w:rsidP="00DA2232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Приведём к виду систем уравнений:</w:t>
      </w:r>
    </w:p>
    <w:p w14:paraId="0F1787B2" w14:textId="43EBC436" w:rsidR="00DA2232" w:rsidRPr="004D4702" w:rsidRDefault="00000000" w:rsidP="00DA22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-ri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rd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rq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aq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6A677E60" w14:textId="320D66AE" w:rsidR="00DA2232" w:rsidRPr="00DA2232" w:rsidRDefault="00DA2232" w:rsidP="00DA2232">
      <w:pPr>
        <w:pStyle w:val="NormalWeb"/>
        <w:ind w:firstLine="720"/>
        <w:rPr>
          <w:color w:val="000000" w:themeColor="text1"/>
          <w:sz w:val="28"/>
          <w:szCs w:val="28"/>
        </w:rPr>
      </w:pPr>
      <w:r w:rsidRPr="00DA2232">
        <w:rPr>
          <w:color w:val="000000" w:themeColor="text1"/>
          <w:sz w:val="28"/>
          <w:szCs w:val="28"/>
        </w:rPr>
        <w:t xml:space="preserve">Подставим данные по условию коэффициенты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p=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∂t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</m:t>
                </m:r>
              </m:sub>
            </m:sSub>
          </m:den>
        </m:f>
      </m:oMath>
      <w:r w:rsidRPr="00DA2232">
        <w:rPr>
          <w:color w:val="000000" w:themeColor="text1"/>
          <w:sz w:val="28"/>
          <w:szCs w:val="28"/>
        </w:rPr>
        <w:t xml:space="preserve"> и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∂y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∂t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=ω</m:t>
        </m:r>
      </m:oMath>
    </w:p>
    <w:p w14:paraId="7B871B35" w14:textId="092BBE49" w:rsidR="0098653B" w:rsidRPr="0098653B" w:rsidRDefault="0098653B" w:rsidP="0098653B">
      <w:pPr>
        <w:pStyle w:val="NormalWeb"/>
        <w:ind w:firstLine="720"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-ri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rd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rd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aq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rq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 xml:space="preserve">-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2.1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e>
          </m:eqArr>
        </m:oMath>
      </m:oMathPara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7"/>
      </w:tblGrid>
      <w:tr w:rsidR="00395ADC" w:rsidRPr="00DA2232" w14:paraId="0CA30ED4" w14:textId="77777777" w:rsidTr="001D1B04">
        <w:trPr>
          <w:jc w:val="center"/>
        </w:trPr>
        <w:tc>
          <w:tcPr>
            <w:tcW w:w="8687" w:type="dxa"/>
          </w:tcPr>
          <w:p w14:paraId="4FE99A5E" w14:textId="01C400DC" w:rsidR="00395ADC" w:rsidRPr="00DA2232" w:rsidRDefault="00395ADC" w:rsidP="00395ADC">
            <w:pPr>
              <w:pStyle w:val="NormalWeb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C9FC8A4" w14:textId="06D6450E" w:rsidR="001D1B04" w:rsidRDefault="001D1B04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lang w:val="en-US"/>
        </w:rPr>
      </w:pPr>
      <w:r w:rsidRPr="001D1B04">
        <w:rPr>
          <w:color w:val="000000" w:themeColor="text1"/>
          <w:sz w:val="28"/>
          <w:szCs w:val="28"/>
        </w:rPr>
        <w:lastRenderedPageBreak/>
        <w:t>Проведём операцию обезразмеривания. Для этого возьмём ранее выведенные уравнения Парка-Горева (1.20 – 1.24) и уравнение 1.7 с выделенными составляющими по осям "</w:t>
      </w:r>
      <w:r w:rsidRPr="001D1B04">
        <w:rPr>
          <w:i/>
          <w:color w:val="000000" w:themeColor="text1"/>
          <w:sz w:val="28"/>
          <w:szCs w:val="28"/>
          <w:lang w:val="en-US"/>
        </w:rPr>
        <w:t>d</w:t>
      </w:r>
      <w:r w:rsidRPr="001D1B04">
        <w:rPr>
          <w:color w:val="000000" w:themeColor="text1"/>
          <w:sz w:val="28"/>
          <w:szCs w:val="28"/>
        </w:rPr>
        <w:t>" и "</w:t>
      </w:r>
      <w:r w:rsidRPr="001D1B04">
        <w:rPr>
          <w:i/>
          <w:color w:val="000000" w:themeColor="text1"/>
          <w:sz w:val="28"/>
          <w:szCs w:val="28"/>
          <w:lang w:val="en-US"/>
        </w:rPr>
        <w:t>q</w:t>
      </w:r>
      <w:r w:rsidRPr="001D1B04">
        <w:rPr>
          <w:color w:val="000000" w:themeColor="text1"/>
          <w:sz w:val="28"/>
          <w:szCs w:val="28"/>
        </w:rPr>
        <w:t>"</w:t>
      </w:r>
    </w:p>
    <w:p w14:paraId="297F4B70" w14:textId="19A2CF83" w:rsidR="0098653B" w:rsidRPr="0098653B" w:rsidRDefault="0098653B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0=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rd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rd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0=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Ψ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rq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rq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06B21569" w14:textId="77777777" w:rsidR="0098653B" w:rsidRPr="0098653B" w:rsidRDefault="0098653B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76"/>
      </w:tblGrid>
      <w:tr w:rsidR="001D1B04" w:rsidRPr="004D4702" w14:paraId="42BA2E4D" w14:textId="77777777" w:rsidTr="001D1B04">
        <w:trPr>
          <w:jc w:val="center"/>
        </w:trPr>
        <w:tc>
          <w:tcPr>
            <w:tcW w:w="8725" w:type="dxa"/>
          </w:tcPr>
          <w:p w14:paraId="3DA48489" w14:textId="08C0ACAB" w:rsidR="0098653B" w:rsidRPr="0098653B" w:rsidRDefault="0098653B" w:rsidP="0098653B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676" w:type="dxa"/>
            <w:vAlign w:val="center"/>
          </w:tcPr>
          <w:p w14:paraId="6B7D5887" w14:textId="228AD9A4" w:rsidR="001D1B04" w:rsidRPr="0098653B" w:rsidRDefault="001D1B04" w:rsidP="003D3A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BD97D16" w14:textId="0B939BE5" w:rsidR="001D1B04" w:rsidRPr="001D1B04" w:rsidRDefault="001D1B04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w:r w:rsidRPr="001D1B04">
        <w:rPr>
          <w:color w:val="000000" w:themeColor="text1"/>
          <w:sz w:val="28"/>
          <w:szCs w:val="28"/>
        </w:rPr>
        <w:t>Чтобы уравнения этой системы можно было записать в относительных единицах будем рассматривать следующие базисные величины [14]:</w:t>
      </w:r>
    </w:p>
    <w:p w14:paraId="51A084F1" w14:textId="0954B813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nom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eg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e>
            </m:d>
          </m:e>
        </m:rad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  <m:sSup>
          <m:sSup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3</m:t>
            </m:r>
          </m:sup>
        </m:sSup>
      </m:oMath>
      <w:r w:rsidR="001D1B04" w:rsidRPr="001D1B04">
        <w:rPr>
          <w:color w:val="000000" w:themeColor="text1"/>
          <w:sz w:val="28"/>
          <w:szCs w:val="28"/>
        </w:rPr>
        <w:t xml:space="preserve"> – базисное напряжение (В), номинальное пиковое фазовое напряжение (В)</w:t>
      </w:r>
    </w:p>
    <w:p w14:paraId="1618E420" w14:textId="4D811E03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</m:oMath>
      <w:r w:rsidR="001D1B04" w:rsidRPr="001D1B04">
        <w:rPr>
          <w:color w:val="000000" w:themeColor="text1"/>
          <w:sz w:val="28"/>
          <w:szCs w:val="28"/>
        </w:rPr>
        <w:t xml:space="preserve"> – номинальная полная мощность (ВА)</w:t>
      </w:r>
    </w:p>
    <w:p w14:paraId="53F4598B" w14:textId="52347EC5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ω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sbase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=2π·50≈314.159</m:t>
        </m:r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угловой скорости (рад/с)</w:t>
      </w:r>
    </w:p>
    <w:p w14:paraId="601C12FE" w14:textId="44D03C69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base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base</m:t>
                </m:r>
              </m:sub>
            </m:sSub>
          </m:den>
        </m:f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силы тока (А), номинальная амплитуда фазного тока на статоре</w:t>
      </w:r>
    </w:p>
    <w:p w14:paraId="301190E3" w14:textId="435AD5F2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вращающегося момента сил (нМ)</w:t>
      </w:r>
    </w:p>
    <w:p w14:paraId="2CF01C8C" w14:textId="6FB7B8AB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base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base</m:t>
                </m:r>
              </m:sub>
            </m:sSub>
          </m:den>
        </m:f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сопротивления (Ом)</w:t>
      </w:r>
    </w:p>
    <w:p w14:paraId="1283F6A9" w14:textId="6493C412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R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base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sbase</m:t>
                </m:r>
              </m:sub>
            </m:sSub>
          </m:den>
        </m:f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индуктивности (Гн)</w:t>
      </w:r>
    </w:p>
    <w:p w14:paraId="6B9A7607" w14:textId="1577E8F6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base</m:t>
            </m:r>
          </m:sub>
        </m:sSub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вращающегося момента сил (нМ)</w:t>
      </w:r>
    </w:p>
    <w:p w14:paraId="1FAED312" w14:textId="7BB8063E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U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sbase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ad</m:t>
                </m:r>
              </m:sub>
            </m:sSub>
          </m:den>
        </m:f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тока возбуждения (А)</w:t>
      </w:r>
    </w:p>
    <w:p w14:paraId="10E41C01" w14:textId="3A298F9E" w:rsidR="001D1B04" w:rsidRPr="001D1B04" w:rsidRDefault="00000000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rdbase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rqbase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fbase</m:t>
            </m:r>
          </m:sub>
        </m:sSub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aq</m:t>
                </m:r>
              </m:sub>
            </m:sSub>
          </m:den>
        </m:f>
      </m:oMath>
      <w:r w:rsidR="001D1B04" w:rsidRPr="001D1B04">
        <w:rPr>
          <w:color w:val="000000" w:themeColor="text1"/>
          <w:sz w:val="28"/>
          <w:szCs w:val="28"/>
        </w:rPr>
        <w:t xml:space="preserve"> – базисное значение токов демпферных контуров (А)</w:t>
      </w:r>
    </w:p>
    <w:p w14:paraId="1A130A43" w14:textId="77777777" w:rsidR="001D1B04" w:rsidRPr="001D1B04" w:rsidRDefault="001D1B04" w:rsidP="001D1B04">
      <w:pPr>
        <w:pStyle w:val="NormalWeb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1D1B04">
        <w:rPr>
          <w:color w:val="000000" w:themeColor="text1"/>
          <w:sz w:val="28"/>
          <w:szCs w:val="28"/>
        </w:rPr>
        <w:lastRenderedPageBreak/>
        <w:t>Здесь M</w:t>
      </w:r>
      <w:r w:rsidRPr="001D1B04">
        <w:rPr>
          <w:color w:val="000000" w:themeColor="text1"/>
          <w:sz w:val="28"/>
          <w:szCs w:val="28"/>
          <w:vertAlign w:val="subscript"/>
        </w:rPr>
        <w:t>ad</w:t>
      </w:r>
      <w:r w:rsidRPr="001D1B04">
        <w:rPr>
          <w:color w:val="000000" w:themeColor="text1"/>
          <w:sz w:val="28"/>
          <w:szCs w:val="28"/>
        </w:rPr>
        <w:t>, M</w:t>
      </w:r>
      <w:r w:rsidRPr="001D1B04">
        <w:rPr>
          <w:color w:val="000000" w:themeColor="text1"/>
          <w:sz w:val="28"/>
          <w:szCs w:val="28"/>
          <w:vertAlign w:val="subscript"/>
        </w:rPr>
        <w:t>aq</w:t>
      </w:r>
      <w:r w:rsidRPr="001D1B04">
        <w:rPr>
          <w:color w:val="000000" w:themeColor="text1"/>
          <w:sz w:val="28"/>
          <w:szCs w:val="28"/>
        </w:rPr>
        <w:t xml:space="preserve"> — постоянные взаимные индуктивности</w:t>
      </w:r>
    </w:p>
    <w:p w14:paraId="53CFBDC6" w14:textId="77777777" w:rsidR="001D1B04" w:rsidRDefault="001D1B04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</w:p>
    <w:p w14:paraId="69D295B7" w14:textId="3311FAD0" w:rsidR="001D1B04" w:rsidRDefault="001D1B04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w:r w:rsidRPr="001D1B04">
        <w:rPr>
          <w:color w:val="000000" w:themeColor="text1"/>
          <w:sz w:val="28"/>
          <w:szCs w:val="28"/>
        </w:rPr>
        <w:t>Получим следующую систему уравнений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2"/>
        <w:gridCol w:w="753"/>
      </w:tblGrid>
      <w:tr w:rsidR="001D1B04" w:rsidRPr="004D4702" w14:paraId="6896CEC6" w14:textId="77777777" w:rsidTr="003D3A05">
        <w:trPr>
          <w:jc w:val="center"/>
        </w:trPr>
        <w:tc>
          <w:tcPr>
            <w:tcW w:w="8602" w:type="dxa"/>
          </w:tcPr>
          <w:p w14:paraId="79FA6BE2" w14:textId="77777777" w:rsidR="001D1B04" w:rsidRPr="004D4702" w:rsidRDefault="00000000" w:rsidP="003D3A05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sbase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Ψ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q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sbase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sbase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ω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Ψ</m:t>
                                        </m: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ω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4"/>
                                            <w:szCs w:val="24"/>
                                          </w:rPr>
                                          <m:t>sbase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d0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e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Ψ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rq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∂t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rq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ad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ad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aq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rq</m:t>
                                </m:r>
                              </m:sub>
                            </m:sSub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53" w:type="dxa"/>
            <w:vAlign w:val="center"/>
          </w:tcPr>
          <w:p w14:paraId="1709A8A0" w14:textId="77777777" w:rsidR="001D1B04" w:rsidRPr="004D4702" w:rsidRDefault="001D1B04" w:rsidP="003D3A05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D470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(2.3)</w:t>
            </w:r>
          </w:p>
        </w:tc>
      </w:tr>
    </w:tbl>
    <w:p w14:paraId="7A8276B4" w14:textId="73D5EC62" w:rsidR="001D1B04" w:rsidRPr="001D1B04" w:rsidRDefault="001D1B04" w:rsidP="001D1B04">
      <w:pPr>
        <w:spacing w:line="36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1D1B04">
        <w:rPr>
          <w:rFonts w:ascii="Times New Roman" w:eastAsia="Times New Roman" w:hAnsi="Times New Roman" w:cs="Times New Roman"/>
          <w:sz w:val="28"/>
          <w:szCs w:val="28"/>
        </w:rPr>
        <w:t>В получившихся уравнениях следующие величины не зависят от времени: [14]</w:t>
      </w:r>
    </w:p>
    <w:p w14:paraId="7A10D558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b>
        </m:sSub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синхронные индуктивные сопротивления машины по продольной и поперечной осям.</w:t>
      </w:r>
    </w:p>
    <w:p w14:paraId="72D577D8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aq</m:t>
            </m:r>
          </m:sub>
        </m:sSub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реактивные сопротивления реакции статора по продольной и поперечной осям.</w:t>
      </w:r>
    </w:p>
    <w:p w14:paraId="02638273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srd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srq</m:t>
            </m:r>
          </m:sub>
        </m:sSub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реактивные сопротивления обмотки возбуждения, продольного и поперечного демпферных контуров;</w:t>
      </w:r>
    </w:p>
    <w:p w14:paraId="3E901553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rq</m:t>
            </m:r>
          </m:sub>
        </m:sSub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реактивные сопротивления рассеяния обмотки возбуждения, продольного и поперечного демпферных контуров.</w:t>
      </w:r>
    </w:p>
    <w:p w14:paraId="388ED6B0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rbase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rq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rq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rdbase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rq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rqbase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ЭДС, индуктируемые в статоре магнитным полем токов роторных контуров при синхронной частоте вращения ротора (с).</w:t>
      </w:r>
    </w:p>
    <w:p w14:paraId="5ACEFDFF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sub>
            </m:sSub>
          </m:den>
        </m:f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постоянная времени обмотки возбуждения при прочих разомкнутых контурах (с).</w:t>
      </w:r>
    </w:p>
    <w:p w14:paraId="51F2F43B" w14:textId="77777777" w:rsidR="001D1B04" w:rsidRPr="001D1B04" w:rsidRDefault="00000000" w:rsidP="001D1B04">
      <w:pPr>
        <w:numPr>
          <w:ilvl w:val="0"/>
          <w:numId w:val="17"/>
        </w:numPr>
        <w:spacing w:line="360" w:lineRule="auto"/>
        <w:contextualSpacing/>
        <w:jc w:val="left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rd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rq</m:t>
            </m:r>
          </m:sub>
        </m:sSub>
      </m:oMath>
      <w:r w:rsidR="001D1B04" w:rsidRPr="001D1B04">
        <w:rPr>
          <w:rFonts w:ascii="Times New Roman" w:eastAsia="Times New Roman" w:hAnsi="Times New Roman" w:cs="Times New Roman"/>
          <w:sz w:val="28"/>
          <w:szCs w:val="28"/>
        </w:rPr>
        <w:t>– постоянные времени демпферных контуров при прочих разомкнутых контурах (с).</w:t>
      </w:r>
    </w:p>
    <w:p w14:paraId="7090580B" w14:textId="77777777" w:rsidR="001D1B04" w:rsidRPr="001D1B04" w:rsidRDefault="001D1B04" w:rsidP="001D1B04">
      <w:pPr>
        <w:spacing w:line="360" w:lineRule="auto"/>
        <w:ind w:firstLine="720"/>
        <w:rPr>
          <w:rFonts w:ascii="Calibri" w:eastAsia="Calibri" w:hAnsi="Calibri" w:cs="Times New Roman"/>
          <w:sz w:val="28"/>
          <w:szCs w:val="28"/>
        </w:rPr>
      </w:pPr>
      <w:r w:rsidRPr="001D1B04">
        <w:rPr>
          <w:rFonts w:ascii="Calibri" w:eastAsia="Calibri" w:hAnsi="Calibri" w:cs="Times New Roman"/>
          <w:sz w:val="28"/>
          <w:szCs w:val="28"/>
        </w:rPr>
        <w:t>Преобразовав уравнения с учетом ЭДС и реактивных сопротивлений с приравниванием относительно напряжений, полученная ранее система уравнений 2.3 принимает следующий вид</w:t>
      </w:r>
    </w:p>
    <w:p w14:paraId="09D00A15" w14:textId="0E0C1912" w:rsidR="001D1B04" w:rsidRPr="001D1B04" w:rsidRDefault="00000000" w:rsidP="001D1B04">
      <w:pPr>
        <w:pStyle w:val="NormalWeb"/>
        <w:rPr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0=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rq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ad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aq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 xml:space="preserve"> </m:t>
                      </m:r>
                    </m:e>
                  </m:eqArr>
                </m:e>
              </m:eqArr>
            </m:e>
          </m:d>
        </m:oMath>
      </m:oMathPara>
    </w:p>
    <w:p w14:paraId="06DD99A1" w14:textId="5A8FD4BE" w:rsidR="001D1B04" w:rsidRDefault="001D1B0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16F41E71" w14:textId="6FF0CE9F" w:rsidR="001D1B04" w:rsidRDefault="001D1B04" w:rsidP="001D1B04">
      <w:pPr>
        <w:pStyle w:val="NormalWeb"/>
        <w:spacing w:before="0" w:beforeAutospacing="0" w:after="0" w:afterAutospacing="0"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 учётом корректировки знаков получаем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7"/>
        <w:gridCol w:w="1473"/>
      </w:tblGrid>
      <w:tr w:rsidR="001D1B04" w:rsidRPr="001D1B04" w14:paraId="3D9FAEDC" w14:textId="77777777" w:rsidTr="003D3A05">
        <w:trPr>
          <w:jc w:val="center"/>
        </w:trPr>
        <w:tc>
          <w:tcPr>
            <w:tcW w:w="8725" w:type="dxa"/>
          </w:tcPr>
          <w:p w14:paraId="7745A49A" w14:textId="2AE8428D" w:rsidR="001D1B04" w:rsidRPr="001D1B04" w:rsidRDefault="00000000" w:rsidP="001D1B04">
            <w:pPr>
              <w:pStyle w:val="NormalWeb"/>
              <w:ind w:firstLine="720"/>
              <w:rPr>
                <w:color w:val="000000" w:themeColor="text1"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=-r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ω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d0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0=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rq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rq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'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rq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f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ad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ad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rd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aq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rd</m:t>
                                    </m:r>
                                  </m:sub>
                                </m:sSub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rq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  <m:t xml:space="preserve"> 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45C8A646" w14:textId="77777777" w:rsidR="001D1B04" w:rsidRPr="001D1B04" w:rsidRDefault="001D1B04" w:rsidP="001D1B04">
            <w:pPr>
              <w:pStyle w:val="NormalWeb"/>
              <w:ind w:firstLine="720"/>
              <w:rPr>
                <w:color w:val="000000" w:themeColor="text1"/>
                <w:sz w:val="28"/>
                <w:szCs w:val="28"/>
              </w:rPr>
            </w:pPr>
            <w:r w:rsidRPr="001D1B04">
              <w:rPr>
                <w:color w:val="000000" w:themeColor="text1"/>
                <w:sz w:val="28"/>
                <w:szCs w:val="28"/>
              </w:rPr>
              <w:t>(2.4)</w:t>
            </w:r>
          </w:p>
        </w:tc>
      </w:tr>
    </w:tbl>
    <w:p w14:paraId="01FD759A" w14:textId="77777777" w:rsidR="00235429" w:rsidRDefault="00235429" w:rsidP="001D1B04">
      <w:pPr>
        <w:pStyle w:val="Heading1"/>
        <w:spacing w:line="360" w:lineRule="auto"/>
        <w:jc w:val="center"/>
        <w:rPr>
          <w:sz w:val="28"/>
          <w:szCs w:val="28"/>
        </w:rPr>
      </w:pPr>
    </w:p>
    <w:p w14:paraId="4113A864" w14:textId="77777777" w:rsidR="00235429" w:rsidRDefault="0023542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C3A4044" w14:textId="739548B8" w:rsidR="001D1B04" w:rsidRDefault="00665236" w:rsidP="001D1B04">
      <w:pPr>
        <w:pStyle w:val="Heading1"/>
        <w:spacing w:line="360" w:lineRule="auto"/>
        <w:jc w:val="center"/>
        <w:rPr>
          <w:sz w:val="28"/>
          <w:szCs w:val="28"/>
        </w:rPr>
      </w:pPr>
      <w:bookmarkStart w:id="8" w:name="_Toc178734690"/>
      <w:r w:rsidRPr="00551622">
        <w:rPr>
          <w:sz w:val="28"/>
          <w:szCs w:val="28"/>
        </w:rPr>
        <w:lastRenderedPageBreak/>
        <w:t xml:space="preserve">2.2. </w:t>
      </w:r>
      <w:r w:rsidR="001D1B04" w:rsidRPr="00335E1F">
        <w:rPr>
          <w:sz w:val="28"/>
          <w:szCs w:val="28"/>
        </w:rPr>
        <w:t>Уравнения совместной динамики электромагнитных и электромеханических процессов</w:t>
      </w:r>
      <w:bookmarkEnd w:id="8"/>
    </w:p>
    <w:p w14:paraId="3432C550" w14:textId="310965DB" w:rsid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уравнение моментов</w:t>
      </w:r>
    </w:p>
    <w:bookmarkStart w:id="9" w:name="_Hlk182430556"/>
    <w:p w14:paraId="0ABC23A5" w14:textId="32142064" w:rsidR="001D1B04" w:rsidRPr="001D1B04" w:rsidRDefault="00000000" w:rsidP="001D1B04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</m:e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Ψq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-Dω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den>
              </m:f>
            </m:e>
          </m:eqArr>
        </m:oMath>
      </m:oMathPara>
    </w:p>
    <w:bookmarkEnd w:id="9"/>
    <w:p w14:paraId="0035A0D5" w14:textId="78F218CD" w:rsid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14:paraId="72354D66" w14:textId="77777777" w:rsidR="001D1B04" w:rsidRP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D1B04">
        <w:rPr>
          <w:rFonts w:ascii="Times New Roman" w:hAnsi="Times New Roman" w:cs="Times New Roman"/>
          <w:sz w:val="28"/>
          <w:szCs w:val="28"/>
        </w:rPr>
        <w:t xml:space="preserve">D – Демпферный момент; </w:t>
      </w:r>
    </w:p>
    <w:p w14:paraId="7AAE78B0" w14:textId="01E72723" w:rsidR="001D1B04" w:rsidRP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D1B04">
        <w:rPr>
          <w:rFonts w:ascii="Times New Roman" w:hAnsi="Times New Roman" w:cs="Times New Roman"/>
          <w:sz w:val="28"/>
          <w:szCs w:val="28"/>
        </w:rPr>
        <w:t>M</w:t>
      </w:r>
      <w:r w:rsidRPr="001D1B04">
        <w:rPr>
          <w:rFonts w:ascii="Times New Roman" w:hAnsi="Times New Roman" w:cs="Times New Roman"/>
          <w:sz w:val="28"/>
          <w:szCs w:val="28"/>
          <w:vertAlign w:val="subscript"/>
        </w:rPr>
        <w:t>mx</w:t>
      </w:r>
      <w:r w:rsidRPr="001D1B04">
        <w:rPr>
          <w:rFonts w:ascii="Times New Roman" w:hAnsi="Times New Roman" w:cs="Times New Roman"/>
          <w:sz w:val="28"/>
          <w:szCs w:val="28"/>
        </w:rPr>
        <w:t xml:space="preserve"> – Механический момент</w:t>
      </w:r>
    </w:p>
    <w:p w14:paraId="509542D9" w14:textId="0C6AD45D" w:rsid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Подставим коэффициенты из таблицы 2.1 и проведём ряд преобразований для выделения механического момента</w:t>
      </w:r>
    </w:p>
    <w:p w14:paraId="4701BA76" w14:textId="3D0F3178" w:rsidR="002706D8" w:rsidRPr="002706D8" w:rsidRDefault="002706D8" w:rsidP="002706D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Dω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</m:oMath>
      </m:oMathPara>
    </w:p>
    <w:p w14:paraId="54D1DF4C" w14:textId="4FA51B66" w:rsidR="001D1B04" w:rsidRPr="001D1B04" w:rsidRDefault="00000000" w:rsidP="001D1B04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ParaPr>
          <m:jc m:val="center"/>
        </m:oMathParaPr>
        <m:oMath>
          <m:eqArr>
            <m:eqArr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ω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e>
          </m:eqArr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-Dω+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</m:sub>
          </m:sSub>
        </m:oMath>
      </m:oMathPara>
    </w:p>
    <w:p w14:paraId="0FB7604F" w14:textId="1ED7F689" w:rsidR="001D1B04" w:rsidRPr="001D1B04" w:rsidRDefault="00000000" w:rsidP="001D1B04">
      <w:pPr>
        <w:spacing w:line="360" w:lineRule="auto"/>
        <w:ind w:firstLine="720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rd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+Dω+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</m:oMath>
      </m:oMathPara>
    </w:p>
    <w:p w14:paraId="7961BA70" w14:textId="4199DA3E" w:rsidR="001D1B04" w:rsidRDefault="001D1B04" w:rsidP="001D1B0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Полученное уравнение внесём в общую систему, которая примет следующий вид:</w:t>
      </w:r>
    </w:p>
    <w:p w14:paraId="7EC9229B" w14:textId="5858D47A" w:rsidR="00F64819" w:rsidRPr="00976B5E" w:rsidRDefault="00976B5E" w:rsidP="00F64819">
      <w:pPr>
        <w:spacing w:line="360" w:lineRule="auto"/>
        <w:ind w:firstLine="72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eastAsia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 xml:space="preserve"> 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(x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)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=-r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ω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d0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rd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ad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rd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rd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0=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rq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aq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rq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rq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rd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rq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+Dω+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en-US" w:eastAsia="ru-RU"/>
                    </w:rPr>
                    <m:t>2.5</m:t>
                  </m:r>
                </m:e>
              </m:d>
            </m:e>
          </m:eqArr>
        </m:oMath>
      </m:oMathPara>
    </w:p>
    <w:p w14:paraId="3F2C665A" w14:textId="0AE1A88D" w:rsidR="00F64819" w:rsidRPr="000F67D4" w:rsidRDefault="00F64819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</w:p>
    <w:p w14:paraId="189BB515" w14:textId="389ECD07" w:rsidR="00DA2232" w:rsidRDefault="00665236" w:rsidP="00F64819">
      <w:pPr>
        <w:pStyle w:val="Heading1"/>
        <w:spacing w:before="120" w:beforeAutospacing="0" w:after="0" w:afterAutospacing="0" w:line="360" w:lineRule="auto"/>
        <w:jc w:val="center"/>
        <w:rPr>
          <w:sz w:val="28"/>
          <w:szCs w:val="28"/>
        </w:rPr>
      </w:pPr>
      <w:bookmarkStart w:id="10" w:name="_Toc178734691"/>
      <w:r w:rsidRPr="00335E1F">
        <w:rPr>
          <w:sz w:val="28"/>
          <w:szCs w:val="28"/>
        </w:rPr>
        <w:lastRenderedPageBreak/>
        <w:t xml:space="preserve">2.3. </w:t>
      </w:r>
      <w:r w:rsidR="001D1B04" w:rsidRPr="00551622">
        <w:rPr>
          <w:sz w:val="28"/>
          <w:szCs w:val="28"/>
        </w:rPr>
        <w:t>Уравнения объекта управления в форме Коши</w:t>
      </w:r>
      <w:bookmarkEnd w:id="10"/>
    </w:p>
    <w:p w14:paraId="0350312D" w14:textId="163485DB" w:rsidR="00F64819" w:rsidRDefault="00F64819" w:rsidP="00F64819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Полученную ранее в пункте 2.2 систему уравнений приведём к виду векторно-матричных уравнений в форме Коши</w:t>
      </w:r>
    </w:p>
    <w:p w14:paraId="63DF1024" w14:textId="62DC307F" w:rsidR="00F64819" w:rsidRPr="00E4005F" w:rsidRDefault="00000000" w:rsidP="00F64819">
      <w:pPr>
        <w:pStyle w:val="1"/>
        <w:spacing w:before="0"/>
        <w:rPr>
          <w:bCs/>
          <w:sz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-r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0  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rd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rq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+</m:t>
          </m:r>
        </m:oMath>
      </m:oMathPara>
    </w:p>
    <w:p w14:paraId="7F7B2BFC" w14:textId="1A635A34" w:rsidR="00F64819" w:rsidRPr="00F64819" w:rsidRDefault="00F64819" w:rsidP="00F64819">
      <w:pPr>
        <w:pStyle w:val="1"/>
        <w:spacing w:before="0"/>
        <w:rPr>
          <w:bCs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d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 xml:space="preserve">0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q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ad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d0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ad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ad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rd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ad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rd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aq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rq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rq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s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lang w:val="en-US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rd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rq</m:t>
                        </m:r>
                      </m:sub>
                    </m:sSub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</m:oMath>
      </m:oMathPara>
    </w:p>
    <w:p w14:paraId="5DE84CB7" w14:textId="40E6B0A2" w:rsidR="00F64819" w:rsidRDefault="00F64819" w:rsidP="00F64819">
      <w:pPr>
        <w:pStyle w:val="1"/>
        <w:spacing w:before="0"/>
        <w:rPr>
          <w:bCs/>
        </w:rPr>
      </w:pPr>
      <w:r>
        <w:rPr>
          <w:bCs/>
        </w:rPr>
        <w:t>Примем следующие обозначения:</w:t>
      </w:r>
    </w:p>
    <w:p w14:paraId="731B8038" w14:textId="3C1790D8" w:rsidR="00F64819" w:rsidRPr="00337B59" w:rsidRDefault="00F64819" w:rsidP="00F64819">
      <w:pPr>
        <w:pStyle w:val="1"/>
        <w:rPr>
          <w:bCs/>
        </w:rPr>
      </w:pPr>
      <w:r w:rsidRPr="00F64819">
        <w:rPr>
          <w:bCs/>
          <w:lang w:val="en-US"/>
        </w:rPr>
        <w:t>u</w:t>
      </w:r>
      <w:r w:rsidRPr="00337B59">
        <w:rPr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</m:t>
                      </m:r>
                    </m:sub>
                  </m:sSub>
                </m:e>
              </m:mr>
            </m:m>
          </m:e>
        </m:d>
      </m:oMath>
      <w:r w:rsidRPr="00337B59">
        <w:rPr>
          <w:bCs/>
        </w:rPr>
        <w:t>,</w:t>
      </w:r>
      <w:r w:rsidRPr="00337B59">
        <w:rPr>
          <w:bCs/>
        </w:rPr>
        <w:tab/>
      </w:r>
      <w:r w:rsidRPr="00337B59">
        <w:rPr>
          <w:bCs/>
        </w:rPr>
        <w:tab/>
      </w:r>
      <w:r w:rsidRPr="00F64819">
        <w:rPr>
          <w:bCs/>
          <w:lang w:val="en-US"/>
        </w:rPr>
        <w:t>I</w:t>
      </w:r>
      <w:r w:rsidRPr="00337B59">
        <w:rPr>
          <w:bCs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rq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mr>
            </m:m>
          </m:e>
        </m:d>
      </m:oMath>
      <w:r w:rsidRPr="00337B59">
        <w:rPr>
          <w:bCs/>
        </w:rPr>
        <w:t>,</w:t>
      </w:r>
      <w:r w:rsidRPr="00337B59">
        <w:rPr>
          <w:bCs/>
        </w:rPr>
        <w:tab/>
      </w:r>
      <w:r w:rsidRPr="00337B59">
        <w:rPr>
          <w:bCs/>
        </w:rPr>
        <w:tab/>
      </w:r>
      <w:r w:rsidRPr="00F64819">
        <w:rPr>
          <w:bCs/>
          <w:lang w:val="en-US"/>
        </w:rPr>
        <w:t>I</w:t>
      </w:r>
      <w:r w:rsidRPr="00337B59">
        <w:rPr>
          <w:bCs/>
        </w:rPr>
        <w:t xml:space="preserve">’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rd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rq</m:t>
                      </m:r>
                    </m:sub>
                  </m:sSub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Pr="00337B59">
        <w:rPr>
          <w:bCs/>
        </w:rPr>
        <w:t>,</w:t>
      </w:r>
    </w:p>
    <w:p w14:paraId="0112DAE2" w14:textId="1DD3BA56" w:rsidR="00F64819" w:rsidRPr="00F64819" w:rsidRDefault="00F64819" w:rsidP="00F64819">
      <w:pPr>
        <w:pStyle w:val="1"/>
        <w:rPr>
          <w:bCs/>
          <w:lang w:val="en-US"/>
        </w:rPr>
      </w:pPr>
      <w:r w:rsidRPr="00F64819">
        <w:rPr>
          <w:bCs/>
          <w:lang w:val="en-US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-r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0  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q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</m:mr>
            </m:m>
          </m:e>
        </m:d>
      </m:oMath>
      <w:r w:rsidRPr="00F64819">
        <w:rPr>
          <w:bCs/>
          <w:lang w:val="en-US"/>
        </w:rPr>
        <w:t>,</w:t>
      </w:r>
    </w:p>
    <w:p w14:paraId="4B63D15D" w14:textId="6A19FCF1" w:rsidR="00F64819" w:rsidRPr="00D575CB" w:rsidRDefault="00F64819" w:rsidP="00F64819">
      <w:pPr>
        <w:pStyle w:val="1"/>
        <w:rPr>
          <w:bCs/>
          <w:lang w:val="en-US"/>
        </w:rPr>
      </w:pPr>
      <w:r w:rsidRPr="00F64819">
        <w:rPr>
          <w:bCs/>
          <w:lang w:val="en-US"/>
        </w:rP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d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 xml:space="preserve">0  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d0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f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ad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rd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ad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rd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rd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aq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rq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rq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s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ω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lang w:val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b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 w14:paraId="299B34E6" w14:textId="1DC17D8C" w:rsidR="00F64819" w:rsidRDefault="00F64819" w:rsidP="00F64819">
      <w:pPr>
        <w:pStyle w:val="1"/>
        <w:rPr>
          <w:bCs/>
        </w:rPr>
      </w:pPr>
      <w:r>
        <w:rPr>
          <w:bCs/>
        </w:rPr>
        <w:t>Тогда матричное уравнение можно представить в форме Коши в следующем виде</w:t>
      </w:r>
    </w:p>
    <w:p w14:paraId="22FA2AD2" w14:textId="52392573" w:rsidR="00F64819" w:rsidRPr="004F75A4" w:rsidRDefault="00000000" w:rsidP="00F64819">
      <w:pPr>
        <w:pStyle w:val="1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BI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</m:t>
          </m:r>
        </m:oMath>
      </m:oMathPara>
    </w:p>
    <w:p w14:paraId="21AA2CBF" w14:textId="2F13F46A" w:rsidR="004F75A4" w:rsidRDefault="004F75A4" w:rsidP="00F64819">
      <w:pPr>
        <w:pStyle w:val="1"/>
        <w:rPr>
          <w:iCs/>
        </w:rPr>
      </w:pPr>
      <w:r>
        <w:rPr>
          <w:iCs/>
        </w:rPr>
        <w:t>Из дистрибутивности умножения матриц следует:</w:t>
      </w:r>
    </w:p>
    <w:p w14:paraId="75AE6E99" w14:textId="195F043E" w:rsidR="004F75A4" w:rsidRPr="004F75A4" w:rsidRDefault="004F75A4" w:rsidP="00F64819">
      <w:pPr>
        <w:pStyle w:val="1"/>
        <w:rPr>
          <w:bCs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BI+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 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2.6</m:t>
                  </m:r>
                </m:e>
              </m:d>
            </m:e>
          </m:eqArr>
        </m:oMath>
      </m:oMathPara>
    </w:p>
    <w:p w14:paraId="30AB857B" w14:textId="77777777" w:rsidR="004F75A4" w:rsidRPr="004F75A4" w:rsidRDefault="004F75A4" w:rsidP="00F64819">
      <w:pPr>
        <w:pStyle w:val="1"/>
        <w:rPr>
          <w:bCs/>
          <w:iCs/>
          <w:lang w:val="en-US"/>
        </w:rPr>
      </w:pPr>
    </w:p>
    <w:p w14:paraId="316187EC" w14:textId="2D6BB376" w:rsidR="00052074" w:rsidRPr="00F64819" w:rsidRDefault="00FC02A5" w:rsidP="00F64819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  <w:r w:rsidRPr="00F64819">
        <w:br w:type="page"/>
      </w:r>
    </w:p>
    <w:p w14:paraId="1F1820BB" w14:textId="2235DC9B" w:rsidR="00665236" w:rsidRPr="002C24B4" w:rsidRDefault="00665236" w:rsidP="002C24B4">
      <w:pPr>
        <w:pStyle w:val="Heading1"/>
        <w:jc w:val="center"/>
        <w:rPr>
          <w:b w:val="0"/>
          <w:sz w:val="32"/>
          <w:szCs w:val="32"/>
        </w:rPr>
      </w:pPr>
      <w:bookmarkStart w:id="11" w:name="_Toc178734692"/>
      <w:r w:rsidRPr="00315F55">
        <w:rPr>
          <w:sz w:val="32"/>
          <w:szCs w:val="32"/>
        </w:rPr>
        <w:lastRenderedPageBreak/>
        <w:t>Глава 3. Синтез информационной модели</w:t>
      </w:r>
      <w:bookmarkEnd w:id="11"/>
    </w:p>
    <w:p w14:paraId="75EA93AD" w14:textId="77777777" w:rsidR="00F64819" w:rsidRP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64819">
        <w:rPr>
          <w:sz w:val="28"/>
          <w:szCs w:val="28"/>
        </w:rPr>
        <w:t xml:space="preserve">Будем синтезировать информационную модель ОУ в среде динамического моделирования технических систем </w:t>
      </w:r>
      <w:proofErr w:type="spellStart"/>
      <w:r w:rsidRPr="00F64819">
        <w:rPr>
          <w:sz w:val="28"/>
          <w:szCs w:val="28"/>
          <w:lang w:val="en-US"/>
        </w:rPr>
        <w:t>SimInTech</w:t>
      </w:r>
      <w:proofErr w:type="spellEnd"/>
      <w:r w:rsidRPr="00F64819">
        <w:rPr>
          <w:sz w:val="28"/>
          <w:szCs w:val="28"/>
        </w:rPr>
        <w:t>. Для этого воспользуемся данной нам упрощённой моделью динамической нагрузки</w:t>
      </w:r>
    </w:p>
    <w:p w14:paraId="43305938" w14:textId="42C271DE" w:rsidR="00F64819" w:rsidRPr="00F64819" w:rsidRDefault="0098653B" w:rsidP="00F64819">
      <w:pPr>
        <w:pStyle w:val="NormalWeb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active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reactive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</m:oMath>
      </m:oMathPara>
    </w:p>
    <w:p w14:paraId="30DB9F79" w14:textId="0B40B9D6" w:rsidR="00F64819" w:rsidRPr="00F64819" w:rsidRDefault="0098653B" w:rsidP="00F64819">
      <w:pPr>
        <w:pStyle w:val="NormalWeb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υ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active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reactive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den>
          </m:f>
        </m:oMath>
      </m:oMathPara>
    </w:p>
    <w:p w14:paraId="7481AE89" w14:textId="2AE1F09D" w:rsidR="00F64819" w:rsidRP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F64819">
        <w:rPr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active</m:t>
            </m:r>
          </m:sub>
        </m:sSub>
      </m:oMath>
      <w:r w:rsidRPr="00F64819">
        <w:rPr>
          <w:sz w:val="28"/>
          <w:szCs w:val="28"/>
        </w:rPr>
        <w:t xml:space="preserve"> – активная мощность</w:t>
      </w:r>
    </w:p>
    <w:p w14:paraId="2E11A5D9" w14:textId="2849140A" w:rsidR="00F64819" w:rsidRP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64819">
        <w:rPr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reactive</m:t>
            </m:r>
          </m:sub>
        </m:sSub>
      </m:oMath>
      <w:r w:rsidRPr="00F64819">
        <w:rPr>
          <w:sz w:val="28"/>
          <w:szCs w:val="28"/>
        </w:rPr>
        <w:t xml:space="preserve"> – реактивная мощность</w:t>
      </w:r>
    </w:p>
    <w:p w14:paraId="6EAE64CB" w14:textId="04418E7C" w:rsid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64819">
        <w:rPr>
          <w:sz w:val="28"/>
          <w:szCs w:val="28"/>
        </w:rPr>
        <w:t>За основу для построения информационной модели возьмём данные нам формулы и выведенное нами</w:t>
      </w:r>
      <w:r>
        <w:rPr>
          <w:sz w:val="28"/>
          <w:szCs w:val="28"/>
        </w:rPr>
        <w:t xml:space="preserve"> в прошлом пункте</w:t>
      </w:r>
      <w:r w:rsidRPr="00F64819">
        <w:rPr>
          <w:sz w:val="28"/>
          <w:szCs w:val="28"/>
        </w:rPr>
        <w:t xml:space="preserve"> матричное уравнение </w:t>
      </w:r>
      <w:r>
        <w:rPr>
          <w:sz w:val="28"/>
          <w:szCs w:val="28"/>
        </w:rPr>
        <w:t>в форме Коши</w:t>
      </w:r>
      <w:r w:rsidRPr="00F64819">
        <w:rPr>
          <w:sz w:val="28"/>
          <w:szCs w:val="28"/>
        </w:rPr>
        <w:t xml:space="preserve"> и исходные значения уравнений Горева-Парка в соответствии с вариантом</w:t>
      </w:r>
      <w:r w:rsidR="00F5598A">
        <w:rPr>
          <w:sz w:val="28"/>
          <w:szCs w:val="28"/>
        </w:rPr>
        <w:t>.</w:t>
      </w:r>
    </w:p>
    <w:p w14:paraId="6203E32B" w14:textId="58242317" w:rsidR="00F64819" w:rsidRDefault="00F6481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0"/>
      </w:tblGrid>
      <w:tr w:rsidR="003801EF" w14:paraId="119D2AED" w14:textId="77777777" w:rsidTr="00C80970">
        <w:tc>
          <w:tcPr>
            <w:tcW w:w="10160" w:type="dxa"/>
          </w:tcPr>
          <w:p w14:paraId="384030CE" w14:textId="77777777" w:rsidR="003801EF" w:rsidRDefault="003801EF" w:rsidP="00C80970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3801EF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B8E950F" wp14:editId="27F95C02">
                  <wp:extent cx="4782217" cy="4182059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418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1EF" w:rsidRPr="00F64819" w14:paraId="57949E6D" w14:textId="77777777" w:rsidTr="00C80970">
        <w:tc>
          <w:tcPr>
            <w:tcW w:w="10160" w:type="dxa"/>
          </w:tcPr>
          <w:p w14:paraId="558482A4" w14:textId="1B36C750" w:rsidR="003801EF" w:rsidRPr="00F64819" w:rsidRDefault="003801EF" w:rsidP="003801EF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3.1 Скрипт инициации начальных значений</w:t>
            </w:r>
          </w:p>
        </w:tc>
      </w:tr>
    </w:tbl>
    <w:p w14:paraId="7AF13C7F" w14:textId="6E9CCEDF" w:rsidR="003801EF" w:rsidRDefault="003801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F64819" w14:paraId="1450B982" w14:textId="77777777" w:rsidTr="003801EF">
        <w:tc>
          <w:tcPr>
            <w:tcW w:w="10170" w:type="dxa"/>
          </w:tcPr>
          <w:p w14:paraId="38183908" w14:textId="0012F91D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3801EF">
              <w:rPr>
                <w:noProof/>
                <w:sz w:val="28"/>
                <w:szCs w:val="28"/>
              </w:rPr>
              <w:drawing>
                <wp:inline distT="0" distB="0" distL="0" distR="0" wp14:anchorId="72EB78B1" wp14:editId="4E82101E">
                  <wp:extent cx="6457950" cy="263017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263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19" w14:paraId="4E862EDD" w14:textId="77777777" w:rsidTr="003801EF">
        <w:tc>
          <w:tcPr>
            <w:tcW w:w="10170" w:type="dxa"/>
          </w:tcPr>
          <w:p w14:paraId="77E95C48" w14:textId="055BA046" w:rsidR="00F64819" w:rsidRDefault="00F64819" w:rsidP="003801EF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3801E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Общий вид модели</w:t>
            </w:r>
          </w:p>
        </w:tc>
      </w:tr>
    </w:tbl>
    <w:p w14:paraId="713E75FE" w14:textId="3828C265" w:rsidR="001B57FA" w:rsidRDefault="001B57FA" w:rsidP="00F6481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0"/>
      </w:tblGrid>
      <w:tr w:rsidR="00F64819" w14:paraId="1A7CB2C0" w14:textId="77777777" w:rsidTr="00F64819">
        <w:tc>
          <w:tcPr>
            <w:tcW w:w="10160" w:type="dxa"/>
          </w:tcPr>
          <w:p w14:paraId="11483743" w14:textId="05001D10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67982C" wp14:editId="3E91EE59">
                  <wp:extent cx="6208568" cy="2355227"/>
                  <wp:effectExtent l="0" t="0" r="1905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375" cy="236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19" w14:paraId="4ADB74D4" w14:textId="77777777" w:rsidTr="00F64819">
        <w:tc>
          <w:tcPr>
            <w:tcW w:w="10160" w:type="dxa"/>
          </w:tcPr>
          <w:p w14:paraId="3CE22613" w14:textId="32561C75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3.3</w:t>
            </w:r>
            <w:r w:rsidR="00F64819">
              <w:rPr>
                <w:sz w:val="28"/>
                <w:szCs w:val="28"/>
              </w:rPr>
              <w:t xml:space="preserve"> График напряжений</w:t>
            </w:r>
          </w:p>
        </w:tc>
      </w:tr>
    </w:tbl>
    <w:p w14:paraId="0EB66766" w14:textId="42C738A1" w:rsid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0"/>
      </w:tblGrid>
      <w:tr w:rsidR="00F64819" w14:paraId="5877AF5C" w14:textId="77777777" w:rsidTr="00F64819">
        <w:tc>
          <w:tcPr>
            <w:tcW w:w="10160" w:type="dxa"/>
          </w:tcPr>
          <w:p w14:paraId="5C739067" w14:textId="0CAE6625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9915CE1" wp14:editId="3A6F655E">
                  <wp:extent cx="3669723" cy="3951528"/>
                  <wp:effectExtent l="0" t="0" r="698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87" cy="396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19" w14:paraId="4D43A170" w14:textId="77777777" w:rsidTr="00F64819">
        <w:tc>
          <w:tcPr>
            <w:tcW w:w="10160" w:type="dxa"/>
          </w:tcPr>
          <w:p w14:paraId="028F4480" w14:textId="30BED930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3.4</w:t>
            </w:r>
            <w:r w:rsidR="00F64819">
              <w:rPr>
                <w:sz w:val="28"/>
                <w:szCs w:val="28"/>
              </w:rPr>
              <w:t xml:space="preserve"> График угловой скорости</w:t>
            </w:r>
          </w:p>
        </w:tc>
      </w:tr>
    </w:tbl>
    <w:p w14:paraId="6FD451BA" w14:textId="01F09DC0" w:rsid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0"/>
      </w:tblGrid>
      <w:tr w:rsidR="00F64819" w14:paraId="4FDE93BF" w14:textId="77777777" w:rsidTr="00F64819">
        <w:tc>
          <w:tcPr>
            <w:tcW w:w="10160" w:type="dxa"/>
          </w:tcPr>
          <w:p w14:paraId="43C3F6C4" w14:textId="47706D96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28E4A4" wp14:editId="7836DC7E">
                  <wp:extent cx="6280727" cy="1834195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629" cy="183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19" w14:paraId="55371052" w14:textId="77777777" w:rsidTr="00F64819">
        <w:tc>
          <w:tcPr>
            <w:tcW w:w="10160" w:type="dxa"/>
          </w:tcPr>
          <w:p w14:paraId="28D6D85C" w14:textId="7A33DA98" w:rsidR="00F64819" w:rsidRPr="00F64819" w:rsidRDefault="00F64819" w:rsidP="003801EF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3801E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График тока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6481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14:paraId="06E08454" w14:textId="7AE4D6CD" w:rsidR="00F64819" w:rsidRDefault="00F64819" w:rsidP="00F6481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0"/>
      </w:tblGrid>
      <w:tr w:rsidR="00F64819" w14:paraId="37AD39E4" w14:textId="77777777" w:rsidTr="00F64819">
        <w:tc>
          <w:tcPr>
            <w:tcW w:w="10160" w:type="dxa"/>
          </w:tcPr>
          <w:p w14:paraId="1E2CCC7B" w14:textId="037AEAF2" w:rsidR="00F64819" w:rsidRDefault="003801EF" w:rsidP="00F64819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D93FAD1" wp14:editId="2AD59E1E">
                  <wp:extent cx="6280150" cy="1834026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906" cy="1838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819" w14:paraId="13A80C4D" w14:textId="77777777" w:rsidTr="00F64819">
        <w:tc>
          <w:tcPr>
            <w:tcW w:w="10160" w:type="dxa"/>
          </w:tcPr>
          <w:p w14:paraId="0B92A3F1" w14:textId="67761459" w:rsidR="00F64819" w:rsidRPr="00F64819" w:rsidRDefault="00F64819" w:rsidP="00F64819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3.</w:t>
            </w:r>
            <w:r w:rsidR="003801E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График тока 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F6481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q</w:t>
            </w:r>
          </w:p>
        </w:tc>
      </w:tr>
    </w:tbl>
    <w:p w14:paraId="03BA3D29" w14:textId="55A210A9" w:rsidR="00F64819" w:rsidRDefault="00F64819" w:rsidP="00F6481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5660D0B" w14:textId="5CD23C68" w:rsidR="00F64819" w:rsidRDefault="00F64819" w:rsidP="00F6481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8643CE6" w14:textId="77777777" w:rsidR="00F64819" w:rsidRDefault="00F64819" w:rsidP="00F64819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FF630A5" w14:textId="701E642D" w:rsidR="0017104C" w:rsidRPr="001B57FA" w:rsidRDefault="001B57FA" w:rsidP="001B57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B88E268" w14:textId="6F3335FF" w:rsidR="00852407" w:rsidRPr="00F5598A" w:rsidRDefault="002C24B4" w:rsidP="00F5598A">
      <w:pPr>
        <w:pStyle w:val="Heading1"/>
        <w:jc w:val="center"/>
        <w:rPr>
          <w:rFonts w:ascii="Times New Roman CYR" w:hAnsi="Times New Roman CYR" w:cs="Times New Roman CYR"/>
          <w:bCs w:val="0"/>
          <w:sz w:val="32"/>
          <w:szCs w:val="32"/>
        </w:rPr>
      </w:pPr>
      <w:bookmarkStart w:id="12" w:name="_Toc178734693"/>
      <w:r w:rsidRPr="002C24B4">
        <w:rPr>
          <w:rFonts w:ascii="Times New Roman CYR" w:hAnsi="Times New Roman CYR" w:cs="Times New Roman CYR"/>
          <w:bCs w:val="0"/>
          <w:sz w:val="32"/>
          <w:szCs w:val="32"/>
        </w:rPr>
        <w:lastRenderedPageBreak/>
        <w:t>ЗАКЛЮЧЕНИЕ</w:t>
      </w:r>
      <w:bookmarkEnd w:id="12"/>
    </w:p>
    <w:p w14:paraId="50D67458" w14:textId="2015CAC1" w:rsidR="00235429" w:rsidRPr="00235429" w:rsidRDefault="00235429" w:rsidP="00235429">
      <w:pPr>
        <w:pStyle w:val="NormalWeb"/>
        <w:spacing w:after="0" w:afterAutospacing="0" w:line="360" w:lineRule="auto"/>
        <w:ind w:firstLine="709"/>
        <w:rPr>
          <w:sz w:val="28"/>
          <w:szCs w:val="28"/>
        </w:rPr>
      </w:pPr>
      <w:r w:rsidRPr="00235429">
        <w:rPr>
          <w:sz w:val="28"/>
          <w:szCs w:val="28"/>
        </w:rPr>
        <w:t>В заключение, информационная модель синхронного генератора является эффективным инструментом для изучения и анализа его динамики в различных условиях. Она помогает выявить взаимосвязь между переменными состояния и оценить влияние различных параметров на работу генератора. Используя математические модели и численные методы, можно проводить эксперименты, которые позволяют оптимизировать работу генератора, повысить эффективность и надежность энергосистемы.</w:t>
      </w:r>
    </w:p>
    <w:p w14:paraId="07C5392F" w14:textId="4E3A3C45" w:rsidR="00FC02A5" w:rsidRDefault="00235429" w:rsidP="00235429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5429">
        <w:rPr>
          <w:sz w:val="28"/>
          <w:szCs w:val="28"/>
        </w:rPr>
        <w:t>Информационная модель также применяется для прогнозирования реакций на изменения внешних условий, что помогает специалистам принимать обоснованные решения в управлении электроэнергетическими системами. Несмотря на то, что модель является упрощенным представлением, она остается ценным инструментом для анализа, оптимизации и обучения, способствуя повышению эффективности и стабильности энергосистем.</w:t>
      </w:r>
    </w:p>
    <w:p w14:paraId="126FACCB" w14:textId="77777777" w:rsidR="00FC02A5" w:rsidRDefault="00FC02A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77CA8125" w14:textId="48A30E3F" w:rsidR="00852407" w:rsidRPr="00F5598A" w:rsidRDefault="00EF1C57" w:rsidP="00F5598A">
      <w:pPr>
        <w:pStyle w:val="Heading1"/>
        <w:jc w:val="center"/>
        <w:rPr>
          <w:rFonts w:ascii="Times New Roman CYR" w:hAnsi="Times New Roman CYR" w:cs="Times New Roman CYR"/>
          <w:sz w:val="32"/>
          <w:szCs w:val="32"/>
        </w:rPr>
      </w:pPr>
      <w:bookmarkStart w:id="13" w:name="_Toc178734694"/>
      <w:r w:rsidRPr="00421E15">
        <w:rPr>
          <w:rFonts w:ascii="Times New Roman CYR" w:hAnsi="Times New Roman CYR" w:cs="Times New Roman CYR"/>
          <w:sz w:val="32"/>
          <w:szCs w:val="32"/>
        </w:rPr>
        <w:lastRenderedPageBreak/>
        <w:t>С</w:t>
      </w:r>
      <w:r w:rsidR="00A81C4E" w:rsidRPr="00421E15">
        <w:rPr>
          <w:rFonts w:ascii="Times New Roman CYR" w:hAnsi="Times New Roman CYR" w:cs="Times New Roman CYR"/>
          <w:sz w:val="32"/>
          <w:szCs w:val="32"/>
        </w:rPr>
        <w:t>писок литературы</w:t>
      </w:r>
      <w:bookmarkEnd w:id="13"/>
    </w:p>
    <w:p w14:paraId="2EC97276" w14:textId="4496ACA4" w:rsidR="00665236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3D3A05" w:rsidRPr="003D3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 </w:t>
      </w:r>
      <w:r w:rsidR="003D3A05" w:rsidRPr="003D3A0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="003D3A05" w:rsidRPr="003D3A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Национальной научно-практической конференции СОВРЕМЕННЫЕ ПРОБЛЕМЫ ЭНЕРГЕТИКИ, Тюмень, ТИУ, 2023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38E2D3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F20690">
        <w:rPr>
          <w:rFonts w:ascii="Times New Roman" w:hAnsi="Times New Roman" w:cs="Times New Roman"/>
          <w:color w:val="000000" w:themeColor="text1"/>
          <w:sz w:val="28"/>
          <w:szCs w:val="28"/>
        </w:rPr>
        <w:t>Артюхов И.И., Пыльская Е.К., Гайнуллин Ш.А., Краснов С.В. Система электроснабжения на основе группы автономно работающих синхронных генераторов // Известия ТулГУ. Технические науки. 2022. №7. С. 488.</w:t>
      </w:r>
    </w:p>
    <w:p w14:paraId="7E6276D7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20690">
        <w:rPr>
          <w:rFonts w:ascii="Times New Roman" w:hAnsi="Times New Roman" w:cs="Times New Roman"/>
          <w:color w:val="000000" w:themeColor="text1"/>
          <w:sz w:val="28"/>
          <w:szCs w:val="28"/>
        </w:rPr>
        <w:t>Аскаров А.Б., Суворов А.А., Андреев М.В., Гусев А.С. К вопросу о современных принципах управления возобновляемыми источниками энергии на основе виртуального синхронного генератора // Вестник ПНИПУ. Электротехника, информационные технологии, системы управления. 2022. №41. С.6-7.</w:t>
      </w:r>
    </w:p>
    <w:p w14:paraId="22760D2B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CD4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Байков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  <w:r w:rsidRPr="00CD45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Имитационное моделирование системы автоматизированного управления синхронным электроприводом на базе матричного преобразователя частоты / Д. В. Байков, А. Ю. Суслин, С. Н. Резепов, И. Д. Храмова // Научно-технический вестник Поволжья. – 2023. – № 5. – С. 182-185. </w:t>
      </w:r>
    </w:p>
    <w:p w14:paraId="25E401C4" w14:textId="77777777" w:rsidR="00665236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Бердиев, Ш. Типы синхронных генераторов и особенности их установки / Ш. Бердиев, Б. Акыев, Ы. Байрамов // Eo ipso. – 2023. – № 5. – С. 18-21. </w:t>
      </w:r>
    </w:p>
    <w:p w14:paraId="37247932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Бурмистров, А. А. Моделирование внутригруппового движения синхронных генераторов / А. А. Бурмистров, В. А. Хлямков, П. В. Соколов // Электротехника. – 2021. – № 3. – С. 60-65. </w:t>
      </w:r>
    </w:p>
    <w:p w14:paraId="0D4A4776" w14:textId="77777777" w:rsidR="00665236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Гринишена, С. А. Система автоматической синхронизации синхронных генераторов с применением микроконтроллерной системы управления / С. А. Гринишена, А. А. Ким, Д. П. Михайлов // Молодежная школа-семинар по проблемам управления в технических системах имени А.А. Вавилова. – 2021. – Т. 1. – С. 34-36. </w:t>
      </w:r>
    </w:p>
    <w:p w14:paraId="75A43A9A" w14:textId="77777777" w:rsidR="00665236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Гришанов, С. А. Численные методы определения параметров математических моделей синхронных генераторов / С. А. Гришанов, А. М. Ларин, С. А. Зори // Вестник Донецкого национального университета. Серия Г: Технические науки. – 2022. – № 1. – С. 33-45. </w:t>
      </w:r>
    </w:p>
    <w:p w14:paraId="386923C0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Жумаев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Ж.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>Ж.,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Моделирование системы управления генератора со свободным поршнем и запасом мощности в однородных искусственных линиях / Ю.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Г. Косолап, М. Н. Лютикова, С. Э. Смагулова // Эксплуатация морского транспорта. – 2023. – № 3(108). – С. 173-180. </w:t>
      </w:r>
    </w:p>
    <w:p w14:paraId="348D55B1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Коржев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  <w:r w:rsidRPr="001619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А., Математическое Моделирование электропривода стартера газотурбинного двигателя со скалярной системой управления / В. А. Сериков, И. А. Гуревич, С. Ду // Известия Тульского государственного университета. Технические науки. – 2021. – № 5. – С. 482-486. </w:t>
      </w:r>
    </w:p>
    <w:p w14:paraId="2D1D3215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5535B">
        <w:rPr>
          <w:rFonts w:ascii="Times New Roman" w:hAnsi="Times New Roman" w:cs="Times New Roman"/>
          <w:sz w:val="28"/>
          <w:szCs w:val="28"/>
        </w:rPr>
        <w:t xml:space="preserve">Копылов И.П., Горяинов Ф.А., Клоков Б.К. Проектирование электрических машин: Учеб. пособие для вузов, </w:t>
      </w:r>
      <w:r w:rsidRPr="0065535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5535B">
        <w:rPr>
          <w:rFonts w:ascii="Times New Roman" w:hAnsi="Times New Roman" w:cs="Times New Roman"/>
          <w:sz w:val="28"/>
          <w:szCs w:val="28"/>
        </w:rPr>
        <w:t>2019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5535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С.</w:t>
      </w:r>
      <w:r w:rsidRPr="0065535B">
        <w:rPr>
          <w:rFonts w:ascii="Times New Roman" w:hAnsi="Times New Roman" w:cs="Times New Roman"/>
          <w:sz w:val="28"/>
          <w:szCs w:val="28"/>
        </w:rPr>
        <w:t>11-21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70DBE" w14:textId="57B49F9B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237DB" w:rsidRPr="00D237D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Вайнштейн Р.А., Математические модели элементов электроэнергетических систем в расчетах установившихся режимов и переходных процессов, Вайнштейн Р.А., Коломиец Н.В., Шестакова В.В., издательство Томского политехнического университета, 2010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377221F" w14:textId="77777777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069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F20690">
        <w:rPr>
          <w:rFonts w:ascii="Times New Roman" w:hAnsi="Times New Roman" w:cs="Times New Roman"/>
          <w:color w:val="000000" w:themeColor="text1"/>
          <w:sz w:val="28"/>
          <w:szCs w:val="28"/>
        </w:rPr>
        <w:t>. Соболь А.Н., Андреева А.А. Области применения и возможность использования автономных асинхронных генераторов в электростанциях на основе возобновляемых источников энергии // The Scientific Heritage. 2021. №58-1. С. 66.</w:t>
      </w:r>
    </w:p>
    <w:p w14:paraId="5C64A88C" w14:textId="5E9384AE" w:rsidR="00665236" w:rsidRPr="00F20690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D1B04" w:rsidRPr="001D1B04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Н.В., Леонов Г.А., Андриевский Б.Р. ДИФФЕРЕНЦИАЛЬНЫЕ УРАВНЕНИЯ И ПРОЦЕССЫ УПРАВЛЕНИЯ // Электронный журнал. 2018. №4. С. 87-88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1CA2DFEC" w14:textId="77777777" w:rsidR="00665236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206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Математическое моделирование синхронного двигателя в координатах обобщенного вектора / Б. А. Коробейников, А. М. Оппаходжаев, Д. И. Сидоров, В. В. Голова // Электронный сетевой политематический журнал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Научные труды КубГТУ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FB665A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2021. – № 5. – С. 78-87.</w:t>
      </w:r>
    </w:p>
    <w:p w14:paraId="2F752B24" w14:textId="77777777" w:rsidR="00665236" w:rsidRPr="00AE43DE" w:rsidRDefault="00665236" w:rsidP="00665236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E43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Pr="00CD454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6</w:t>
      </w:r>
      <w:r w:rsidRPr="00AE43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FB66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Semenova, M. N. Mathematical modeling of physical processes in the crystal structures of metals and alloys / M. N. Semenova, Yu. V. </w:t>
      </w:r>
      <w:proofErr w:type="spellStart"/>
      <w:r w:rsidRPr="00FB66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Bebikhov</w:t>
      </w:r>
      <w:proofErr w:type="spellEnd"/>
      <w:r w:rsidRPr="00FB66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// Journal of Advanced Research in Technical Science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– 2021. – No. 27. – P. 21-23.</w:t>
      </w:r>
    </w:p>
    <w:p w14:paraId="36C84838" w14:textId="4FDCFA3B" w:rsidR="0017104C" w:rsidRPr="001B57FA" w:rsidRDefault="0017104C" w:rsidP="00F5598A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en-US"/>
        </w:rPr>
      </w:pPr>
    </w:p>
    <w:sectPr w:rsidR="0017104C" w:rsidRPr="001B57FA" w:rsidSect="00883DB6">
      <w:headerReference w:type="default" r:id="rId20"/>
      <w:headerReference w:type="first" r:id="rId21"/>
      <w:pgSz w:w="11906" w:h="16838"/>
      <w:pgMar w:top="1134" w:right="566" w:bottom="1134" w:left="117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E6884" w14:textId="77777777" w:rsidR="001548EC" w:rsidRDefault="001548EC" w:rsidP="0013005E">
      <w:r>
        <w:separator/>
      </w:r>
    </w:p>
  </w:endnote>
  <w:endnote w:type="continuationSeparator" w:id="0">
    <w:p w14:paraId="0DD8B030" w14:textId="77777777" w:rsidR="001548EC" w:rsidRDefault="001548EC" w:rsidP="00130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22EB3" w14:textId="77777777" w:rsidR="001548EC" w:rsidRDefault="001548EC" w:rsidP="0013005E">
      <w:r>
        <w:separator/>
      </w:r>
    </w:p>
  </w:footnote>
  <w:footnote w:type="continuationSeparator" w:id="0">
    <w:p w14:paraId="0DD7913B" w14:textId="77777777" w:rsidR="001548EC" w:rsidRDefault="001548EC" w:rsidP="00130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0177038"/>
      <w:docPartObj>
        <w:docPartGallery w:val="Page Numbers (Top of Page)"/>
        <w:docPartUnique/>
      </w:docPartObj>
    </w:sdtPr>
    <w:sdtContent>
      <w:p w14:paraId="7667246E" w14:textId="763B39EC" w:rsidR="00DD3C7F" w:rsidRDefault="00DD3C7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3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D7603" w14:textId="77777777" w:rsidR="00DD3C7F" w:rsidRDefault="00DD3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723D4" w14:textId="77777777" w:rsidR="00DD3C7F" w:rsidRDefault="00DD3C7F">
    <w:pPr>
      <w:pStyle w:val="Header"/>
      <w:jc w:val="right"/>
    </w:pPr>
  </w:p>
  <w:p w14:paraId="3C96394F" w14:textId="77777777" w:rsidR="00DD3C7F" w:rsidRDefault="00DD3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97AA0"/>
    <w:multiLevelType w:val="multilevel"/>
    <w:tmpl w:val="3A94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54AC8"/>
    <w:multiLevelType w:val="multilevel"/>
    <w:tmpl w:val="298C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12AC"/>
    <w:multiLevelType w:val="multilevel"/>
    <w:tmpl w:val="13A2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1524"/>
    <w:multiLevelType w:val="multilevel"/>
    <w:tmpl w:val="6F8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331F5"/>
    <w:multiLevelType w:val="multilevel"/>
    <w:tmpl w:val="7B72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70D9B"/>
    <w:multiLevelType w:val="multilevel"/>
    <w:tmpl w:val="4EDA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7C145E"/>
    <w:multiLevelType w:val="multilevel"/>
    <w:tmpl w:val="210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C8731D"/>
    <w:multiLevelType w:val="hybridMultilevel"/>
    <w:tmpl w:val="A44EACC4"/>
    <w:lvl w:ilvl="0" w:tplc="3B68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2C218D"/>
    <w:multiLevelType w:val="multilevel"/>
    <w:tmpl w:val="94D8A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55720F"/>
    <w:multiLevelType w:val="multilevel"/>
    <w:tmpl w:val="E5A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A52C0D"/>
    <w:multiLevelType w:val="multilevel"/>
    <w:tmpl w:val="6D0C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94A7D"/>
    <w:multiLevelType w:val="multilevel"/>
    <w:tmpl w:val="B10C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A90129"/>
    <w:multiLevelType w:val="multilevel"/>
    <w:tmpl w:val="74D81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714E38"/>
    <w:multiLevelType w:val="multilevel"/>
    <w:tmpl w:val="E98E96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3B442E"/>
    <w:multiLevelType w:val="multilevel"/>
    <w:tmpl w:val="D794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6C4A93"/>
    <w:multiLevelType w:val="multilevel"/>
    <w:tmpl w:val="7CD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D464A"/>
    <w:multiLevelType w:val="multilevel"/>
    <w:tmpl w:val="6BCE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E3E12"/>
    <w:multiLevelType w:val="multilevel"/>
    <w:tmpl w:val="165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683334">
    <w:abstractNumId w:val="16"/>
  </w:num>
  <w:num w:numId="2" w16cid:durableId="1134909843">
    <w:abstractNumId w:val="4"/>
  </w:num>
  <w:num w:numId="3" w16cid:durableId="1942030829">
    <w:abstractNumId w:val="12"/>
  </w:num>
  <w:num w:numId="4" w16cid:durableId="160977015">
    <w:abstractNumId w:val="2"/>
  </w:num>
  <w:num w:numId="5" w16cid:durableId="981886124">
    <w:abstractNumId w:val="1"/>
  </w:num>
  <w:num w:numId="6" w16cid:durableId="854728471">
    <w:abstractNumId w:val="5"/>
  </w:num>
  <w:num w:numId="7" w16cid:durableId="789477330">
    <w:abstractNumId w:val="10"/>
  </w:num>
  <w:num w:numId="8" w16cid:durableId="1815413834">
    <w:abstractNumId w:val="0"/>
  </w:num>
  <w:num w:numId="9" w16cid:durableId="354429230">
    <w:abstractNumId w:val="15"/>
  </w:num>
  <w:num w:numId="10" w16cid:durableId="741028717">
    <w:abstractNumId w:val="17"/>
  </w:num>
  <w:num w:numId="11" w16cid:durableId="1668054254">
    <w:abstractNumId w:val="14"/>
  </w:num>
  <w:num w:numId="12" w16cid:durableId="2000499226">
    <w:abstractNumId w:val="3"/>
  </w:num>
  <w:num w:numId="13" w16cid:durableId="1048843210">
    <w:abstractNumId w:val="13"/>
  </w:num>
  <w:num w:numId="14" w16cid:durableId="2082292841">
    <w:abstractNumId w:val="8"/>
  </w:num>
  <w:num w:numId="15" w16cid:durableId="1951735677">
    <w:abstractNumId w:val="6"/>
  </w:num>
  <w:num w:numId="16" w16cid:durableId="1104501991">
    <w:abstractNumId w:val="9"/>
  </w:num>
  <w:num w:numId="17" w16cid:durableId="1278101095">
    <w:abstractNumId w:val="7"/>
  </w:num>
  <w:num w:numId="18" w16cid:durableId="5505038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DE7"/>
    <w:rsid w:val="000040CD"/>
    <w:rsid w:val="00013767"/>
    <w:rsid w:val="000219F7"/>
    <w:rsid w:val="000478EE"/>
    <w:rsid w:val="00052074"/>
    <w:rsid w:val="000679CD"/>
    <w:rsid w:val="00072EA7"/>
    <w:rsid w:val="00073E14"/>
    <w:rsid w:val="00075450"/>
    <w:rsid w:val="00081CE3"/>
    <w:rsid w:val="000961F2"/>
    <w:rsid w:val="000A41A8"/>
    <w:rsid w:val="000A57CD"/>
    <w:rsid w:val="000B2466"/>
    <w:rsid w:val="000B39B9"/>
    <w:rsid w:val="000C0315"/>
    <w:rsid w:val="000C183C"/>
    <w:rsid w:val="000C78FD"/>
    <w:rsid w:val="000E3FF9"/>
    <w:rsid w:val="000F67D4"/>
    <w:rsid w:val="0013005E"/>
    <w:rsid w:val="00137B0D"/>
    <w:rsid w:val="001425A0"/>
    <w:rsid w:val="00144539"/>
    <w:rsid w:val="0014617B"/>
    <w:rsid w:val="00150D6C"/>
    <w:rsid w:val="001548EC"/>
    <w:rsid w:val="0016199B"/>
    <w:rsid w:val="0017104C"/>
    <w:rsid w:val="001810CA"/>
    <w:rsid w:val="001953F8"/>
    <w:rsid w:val="001B2C6C"/>
    <w:rsid w:val="001B57FA"/>
    <w:rsid w:val="001C7A62"/>
    <w:rsid w:val="001D1B04"/>
    <w:rsid w:val="001D279F"/>
    <w:rsid w:val="001D4C06"/>
    <w:rsid w:val="001D4F93"/>
    <w:rsid w:val="001F08A7"/>
    <w:rsid w:val="0020362A"/>
    <w:rsid w:val="002070C5"/>
    <w:rsid w:val="00216374"/>
    <w:rsid w:val="00235429"/>
    <w:rsid w:val="002463EB"/>
    <w:rsid w:val="00246576"/>
    <w:rsid w:val="002649FE"/>
    <w:rsid w:val="002665EB"/>
    <w:rsid w:val="002706D8"/>
    <w:rsid w:val="002771FB"/>
    <w:rsid w:val="00285089"/>
    <w:rsid w:val="002A65D3"/>
    <w:rsid w:val="002B6D82"/>
    <w:rsid w:val="002C24B4"/>
    <w:rsid w:val="002E5E06"/>
    <w:rsid w:val="00301544"/>
    <w:rsid w:val="0031238A"/>
    <w:rsid w:val="00315B10"/>
    <w:rsid w:val="00315F55"/>
    <w:rsid w:val="00326D4E"/>
    <w:rsid w:val="00331A61"/>
    <w:rsid w:val="003359D7"/>
    <w:rsid w:val="00335E1F"/>
    <w:rsid w:val="00337B59"/>
    <w:rsid w:val="00340256"/>
    <w:rsid w:val="00345DF7"/>
    <w:rsid w:val="003737A5"/>
    <w:rsid w:val="00375807"/>
    <w:rsid w:val="003801EF"/>
    <w:rsid w:val="003843D2"/>
    <w:rsid w:val="0039136C"/>
    <w:rsid w:val="00395ADC"/>
    <w:rsid w:val="003A1753"/>
    <w:rsid w:val="003A30D7"/>
    <w:rsid w:val="003A78A6"/>
    <w:rsid w:val="003D3A05"/>
    <w:rsid w:val="00421E15"/>
    <w:rsid w:val="0042271B"/>
    <w:rsid w:val="00434EBF"/>
    <w:rsid w:val="0045565F"/>
    <w:rsid w:val="004660C3"/>
    <w:rsid w:val="00470405"/>
    <w:rsid w:val="00497456"/>
    <w:rsid w:val="004C3F82"/>
    <w:rsid w:val="004C41AE"/>
    <w:rsid w:val="004E2DE7"/>
    <w:rsid w:val="004E5F03"/>
    <w:rsid w:val="004F3D2E"/>
    <w:rsid w:val="004F75A4"/>
    <w:rsid w:val="0050284C"/>
    <w:rsid w:val="00514DAC"/>
    <w:rsid w:val="00551622"/>
    <w:rsid w:val="00580DB5"/>
    <w:rsid w:val="00592F3B"/>
    <w:rsid w:val="005B0E03"/>
    <w:rsid w:val="005C1506"/>
    <w:rsid w:val="005D1827"/>
    <w:rsid w:val="005D56F2"/>
    <w:rsid w:val="005E15D9"/>
    <w:rsid w:val="005F4C91"/>
    <w:rsid w:val="005F5454"/>
    <w:rsid w:val="00624236"/>
    <w:rsid w:val="00665236"/>
    <w:rsid w:val="006741B6"/>
    <w:rsid w:val="0067609D"/>
    <w:rsid w:val="00697826"/>
    <w:rsid w:val="00697E12"/>
    <w:rsid w:val="006C346E"/>
    <w:rsid w:val="006C4BA2"/>
    <w:rsid w:val="006D1AC9"/>
    <w:rsid w:val="006D50B4"/>
    <w:rsid w:val="006D780C"/>
    <w:rsid w:val="006E36E0"/>
    <w:rsid w:val="006F73D4"/>
    <w:rsid w:val="00700960"/>
    <w:rsid w:val="00700AED"/>
    <w:rsid w:val="007049A8"/>
    <w:rsid w:val="00706414"/>
    <w:rsid w:val="0071493F"/>
    <w:rsid w:val="00715BBD"/>
    <w:rsid w:val="007320E6"/>
    <w:rsid w:val="007545D5"/>
    <w:rsid w:val="00774618"/>
    <w:rsid w:val="007775E8"/>
    <w:rsid w:val="007825A5"/>
    <w:rsid w:val="00790E89"/>
    <w:rsid w:val="00792FD3"/>
    <w:rsid w:val="007B1A81"/>
    <w:rsid w:val="007B4508"/>
    <w:rsid w:val="007C419D"/>
    <w:rsid w:val="007C5BAB"/>
    <w:rsid w:val="007D3B1D"/>
    <w:rsid w:val="007D55BB"/>
    <w:rsid w:val="008058C9"/>
    <w:rsid w:val="008240C6"/>
    <w:rsid w:val="0083597A"/>
    <w:rsid w:val="00846F4B"/>
    <w:rsid w:val="00850A43"/>
    <w:rsid w:val="00852407"/>
    <w:rsid w:val="00867906"/>
    <w:rsid w:val="008722F3"/>
    <w:rsid w:val="008749ED"/>
    <w:rsid w:val="0087505A"/>
    <w:rsid w:val="00883733"/>
    <w:rsid w:val="00883DB6"/>
    <w:rsid w:val="00897D80"/>
    <w:rsid w:val="008A1836"/>
    <w:rsid w:val="008B11F3"/>
    <w:rsid w:val="008B2C69"/>
    <w:rsid w:val="008B521F"/>
    <w:rsid w:val="008D4887"/>
    <w:rsid w:val="008E72CA"/>
    <w:rsid w:val="008F61D2"/>
    <w:rsid w:val="00911B57"/>
    <w:rsid w:val="00914AFF"/>
    <w:rsid w:val="0092192D"/>
    <w:rsid w:val="00933A80"/>
    <w:rsid w:val="00942141"/>
    <w:rsid w:val="00943336"/>
    <w:rsid w:val="009508B3"/>
    <w:rsid w:val="00952BC4"/>
    <w:rsid w:val="00953CE9"/>
    <w:rsid w:val="00954E42"/>
    <w:rsid w:val="0096257F"/>
    <w:rsid w:val="00976B5E"/>
    <w:rsid w:val="0098653B"/>
    <w:rsid w:val="009970BC"/>
    <w:rsid w:val="009A3ED7"/>
    <w:rsid w:val="009B62E8"/>
    <w:rsid w:val="00A07DAD"/>
    <w:rsid w:val="00A137C6"/>
    <w:rsid w:val="00A152CA"/>
    <w:rsid w:val="00A15F7C"/>
    <w:rsid w:val="00A21BD6"/>
    <w:rsid w:val="00A2464E"/>
    <w:rsid w:val="00A27DDF"/>
    <w:rsid w:val="00A54C92"/>
    <w:rsid w:val="00A62D1E"/>
    <w:rsid w:val="00A707D7"/>
    <w:rsid w:val="00A81C4E"/>
    <w:rsid w:val="00A82718"/>
    <w:rsid w:val="00A94FD5"/>
    <w:rsid w:val="00A96F41"/>
    <w:rsid w:val="00AC01AA"/>
    <w:rsid w:val="00AC342E"/>
    <w:rsid w:val="00AC5803"/>
    <w:rsid w:val="00AC66EC"/>
    <w:rsid w:val="00AD326E"/>
    <w:rsid w:val="00AD370B"/>
    <w:rsid w:val="00AD6145"/>
    <w:rsid w:val="00AD7477"/>
    <w:rsid w:val="00AE6ADE"/>
    <w:rsid w:val="00AF2992"/>
    <w:rsid w:val="00AF696F"/>
    <w:rsid w:val="00B53834"/>
    <w:rsid w:val="00B55672"/>
    <w:rsid w:val="00B82C7A"/>
    <w:rsid w:val="00BA36AB"/>
    <w:rsid w:val="00BC64D2"/>
    <w:rsid w:val="00BD1C6E"/>
    <w:rsid w:val="00BE742B"/>
    <w:rsid w:val="00BF318C"/>
    <w:rsid w:val="00C1648F"/>
    <w:rsid w:val="00C17843"/>
    <w:rsid w:val="00C17A4C"/>
    <w:rsid w:val="00C24B61"/>
    <w:rsid w:val="00C3053C"/>
    <w:rsid w:val="00C42AE4"/>
    <w:rsid w:val="00C50231"/>
    <w:rsid w:val="00CA57B5"/>
    <w:rsid w:val="00CA6D2C"/>
    <w:rsid w:val="00CB43F0"/>
    <w:rsid w:val="00CB5AAF"/>
    <w:rsid w:val="00CC0F5B"/>
    <w:rsid w:val="00CC2652"/>
    <w:rsid w:val="00CC3292"/>
    <w:rsid w:val="00CD2037"/>
    <w:rsid w:val="00CF39C5"/>
    <w:rsid w:val="00CF43AF"/>
    <w:rsid w:val="00D005BA"/>
    <w:rsid w:val="00D05E7A"/>
    <w:rsid w:val="00D17C18"/>
    <w:rsid w:val="00D237DB"/>
    <w:rsid w:val="00D4216E"/>
    <w:rsid w:val="00D513FE"/>
    <w:rsid w:val="00D575CB"/>
    <w:rsid w:val="00D653A6"/>
    <w:rsid w:val="00D73BF3"/>
    <w:rsid w:val="00D846CC"/>
    <w:rsid w:val="00D849E6"/>
    <w:rsid w:val="00D86AD5"/>
    <w:rsid w:val="00DA2232"/>
    <w:rsid w:val="00DA655A"/>
    <w:rsid w:val="00DB402F"/>
    <w:rsid w:val="00DC6F23"/>
    <w:rsid w:val="00DD3120"/>
    <w:rsid w:val="00DD3C7F"/>
    <w:rsid w:val="00DE1E68"/>
    <w:rsid w:val="00E15E25"/>
    <w:rsid w:val="00E162BA"/>
    <w:rsid w:val="00E31EC2"/>
    <w:rsid w:val="00E336DA"/>
    <w:rsid w:val="00E3598B"/>
    <w:rsid w:val="00E4692E"/>
    <w:rsid w:val="00E501A9"/>
    <w:rsid w:val="00E50D33"/>
    <w:rsid w:val="00E55007"/>
    <w:rsid w:val="00E6351D"/>
    <w:rsid w:val="00E81424"/>
    <w:rsid w:val="00E84880"/>
    <w:rsid w:val="00E85205"/>
    <w:rsid w:val="00E91904"/>
    <w:rsid w:val="00EA2672"/>
    <w:rsid w:val="00EA636A"/>
    <w:rsid w:val="00ED055F"/>
    <w:rsid w:val="00EE4284"/>
    <w:rsid w:val="00EF1C57"/>
    <w:rsid w:val="00EF79EC"/>
    <w:rsid w:val="00F07B15"/>
    <w:rsid w:val="00F11B14"/>
    <w:rsid w:val="00F11DA0"/>
    <w:rsid w:val="00F20690"/>
    <w:rsid w:val="00F34D4E"/>
    <w:rsid w:val="00F41BD0"/>
    <w:rsid w:val="00F5598A"/>
    <w:rsid w:val="00F55D80"/>
    <w:rsid w:val="00F641BE"/>
    <w:rsid w:val="00F64819"/>
    <w:rsid w:val="00F6504E"/>
    <w:rsid w:val="00F76E40"/>
    <w:rsid w:val="00F855B1"/>
    <w:rsid w:val="00F8667D"/>
    <w:rsid w:val="00FC0242"/>
    <w:rsid w:val="00FC02A5"/>
    <w:rsid w:val="00FC0C9B"/>
    <w:rsid w:val="00FC3828"/>
    <w:rsid w:val="00FD1E57"/>
    <w:rsid w:val="00FD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FBE7"/>
  <w15:docId w15:val="{B3BCB5F5-DD09-4CC5-A610-D64A7861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19"/>
  </w:style>
  <w:style w:type="paragraph" w:styleId="Heading1">
    <w:name w:val="heading 1"/>
    <w:basedOn w:val="Normal"/>
    <w:link w:val="Heading1Char"/>
    <w:uiPriority w:val="9"/>
    <w:qFormat/>
    <w:rsid w:val="00943336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D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D8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unhideWhenUsed/>
    <w:rsid w:val="0013005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qFormat/>
    <w:rsid w:val="0013005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3005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05E"/>
  </w:style>
  <w:style w:type="paragraph" w:styleId="Footer">
    <w:name w:val="footer"/>
    <w:basedOn w:val="Normal"/>
    <w:link w:val="FooterChar"/>
    <w:uiPriority w:val="99"/>
    <w:unhideWhenUsed/>
    <w:rsid w:val="0013005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05E"/>
  </w:style>
  <w:style w:type="paragraph" w:styleId="FootnoteText">
    <w:name w:val="footnote text"/>
    <w:basedOn w:val="Normal"/>
    <w:link w:val="FootnoteTextChar"/>
    <w:uiPriority w:val="99"/>
    <w:semiHidden/>
    <w:unhideWhenUsed/>
    <w:rsid w:val="008B2C69"/>
    <w:pPr>
      <w:spacing w:after="40"/>
      <w:jc w:val="left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B2C69"/>
    <w:rPr>
      <w:sz w:val="18"/>
    </w:rPr>
  </w:style>
  <w:style w:type="character" w:styleId="FootnoteReference">
    <w:name w:val="footnote reference"/>
    <w:basedOn w:val="DefaultParagraphFont"/>
    <w:uiPriority w:val="99"/>
    <w:unhideWhenUsed/>
    <w:rsid w:val="008B2C69"/>
    <w:rPr>
      <w:vertAlign w:val="superscript"/>
    </w:rPr>
  </w:style>
  <w:style w:type="paragraph" w:customStyle="1" w:styleId="s16">
    <w:name w:val="s_16"/>
    <w:basedOn w:val="Normal"/>
    <w:rsid w:val="00073E1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92192D"/>
    <w:rPr>
      <w:color w:val="0000FF"/>
      <w:u w:val="single"/>
    </w:rPr>
  </w:style>
  <w:style w:type="paragraph" w:customStyle="1" w:styleId="empty">
    <w:name w:val="empty"/>
    <w:basedOn w:val="Normal"/>
    <w:rsid w:val="0092192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B6D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ss-96zuhp-word-diff">
    <w:name w:val="css-96zuhp-word-diff"/>
    <w:basedOn w:val="DefaultParagraphFont"/>
    <w:rsid w:val="002B6D82"/>
  </w:style>
  <w:style w:type="paragraph" w:styleId="BalloonText">
    <w:name w:val="Balloon Text"/>
    <w:basedOn w:val="Normal"/>
    <w:link w:val="BalloonTextChar"/>
    <w:uiPriority w:val="99"/>
    <w:semiHidden/>
    <w:unhideWhenUsed/>
    <w:rsid w:val="00852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4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3A1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21BD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A1836"/>
    <w:rPr>
      <w:color w:val="808080"/>
    </w:rPr>
  </w:style>
  <w:style w:type="character" w:customStyle="1" w:styleId="a">
    <w:name w:val="Основной текст_"/>
    <w:basedOn w:val="DefaultParagraphFont"/>
    <w:link w:val="3"/>
    <w:rsid w:val="003359D7"/>
    <w:rPr>
      <w:rFonts w:ascii="Times New Roman" w:eastAsia="Times New Roman" w:hAnsi="Times New Roman" w:cs="Times New Roman"/>
      <w:spacing w:val="1"/>
      <w:shd w:val="clear" w:color="auto" w:fill="FFFFFF"/>
    </w:rPr>
  </w:style>
  <w:style w:type="character" w:customStyle="1" w:styleId="95pt0pt">
    <w:name w:val="Основной текст + 9;5 pt;Полужирный;Интервал 0 pt"/>
    <w:basedOn w:val="a"/>
    <w:rsid w:val="003359D7"/>
    <w:rPr>
      <w:rFonts w:ascii="Times New Roman" w:eastAsia="Times New Roman" w:hAnsi="Times New Roman" w:cs="Times New Roman"/>
      <w:b/>
      <w:bCs/>
      <w:color w:val="000000"/>
      <w:spacing w:val="11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3">
    <w:name w:val="Основной текст3"/>
    <w:basedOn w:val="Normal"/>
    <w:link w:val="a"/>
    <w:rsid w:val="003359D7"/>
    <w:pPr>
      <w:widowControl w:val="0"/>
      <w:shd w:val="clear" w:color="auto" w:fill="FFFFFF"/>
      <w:spacing w:before="60" w:after="60" w:line="317" w:lineRule="exact"/>
      <w:ind w:hanging="680"/>
      <w:jc w:val="center"/>
    </w:pPr>
    <w:rPr>
      <w:rFonts w:ascii="Times New Roman" w:eastAsia="Times New Roman" w:hAnsi="Times New Roman" w:cs="Times New Roman"/>
      <w:spacing w:val="1"/>
    </w:rPr>
  </w:style>
  <w:style w:type="paragraph" w:styleId="TOCHeading">
    <w:name w:val="TOC Heading"/>
    <w:basedOn w:val="Heading1"/>
    <w:next w:val="Normal"/>
    <w:uiPriority w:val="39"/>
    <w:unhideWhenUsed/>
    <w:qFormat/>
    <w:rsid w:val="00F6504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64819"/>
    <w:pPr>
      <w:widowControl w:val="0"/>
      <w:tabs>
        <w:tab w:val="left" w:pos="0"/>
        <w:tab w:val="right" w:leader="dot" w:pos="10170"/>
      </w:tabs>
      <w:autoSpaceDE w:val="0"/>
      <w:autoSpaceDN w:val="0"/>
      <w:spacing w:line="360" w:lineRule="auto"/>
    </w:pPr>
    <w:rPr>
      <w:rFonts w:ascii="Times New Roman CYR" w:eastAsia="Times New Roman" w:hAnsi="Times New Roman CYR" w:cs="Times New Roman CYR"/>
      <w:bCs/>
      <w:noProof/>
      <w:color w:val="000000" w:themeColor="text1"/>
      <w:sz w:val="28"/>
      <w:szCs w:val="28"/>
    </w:rPr>
  </w:style>
  <w:style w:type="character" w:customStyle="1" w:styleId="katex-mathml">
    <w:name w:val="katex-mathml"/>
    <w:basedOn w:val="DefaultParagraphFont"/>
    <w:rsid w:val="00665236"/>
  </w:style>
  <w:style w:type="character" w:customStyle="1" w:styleId="mord">
    <w:name w:val="mord"/>
    <w:basedOn w:val="DefaultParagraphFont"/>
    <w:rsid w:val="00665236"/>
  </w:style>
  <w:style w:type="character" w:customStyle="1" w:styleId="vlist-s">
    <w:name w:val="vlist-s"/>
    <w:basedOn w:val="DefaultParagraphFont"/>
    <w:rsid w:val="00665236"/>
  </w:style>
  <w:style w:type="character" w:customStyle="1" w:styleId="mrel">
    <w:name w:val="mrel"/>
    <w:basedOn w:val="DefaultParagraphFont"/>
    <w:rsid w:val="00665236"/>
  </w:style>
  <w:style w:type="character" w:customStyle="1" w:styleId="mop">
    <w:name w:val="mop"/>
    <w:basedOn w:val="DefaultParagraphFont"/>
    <w:rsid w:val="00665236"/>
  </w:style>
  <w:style w:type="character" w:customStyle="1" w:styleId="mbin">
    <w:name w:val="mbin"/>
    <w:basedOn w:val="DefaultParagraphFont"/>
    <w:rsid w:val="00665236"/>
  </w:style>
  <w:style w:type="character" w:customStyle="1" w:styleId="mopen">
    <w:name w:val="mopen"/>
    <w:basedOn w:val="DefaultParagraphFont"/>
    <w:rsid w:val="00665236"/>
  </w:style>
  <w:style w:type="character" w:customStyle="1" w:styleId="mclose">
    <w:name w:val="mclose"/>
    <w:basedOn w:val="DefaultParagraphFont"/>
    <w:rsid w:val="00665236"/>
  </w:style>
  <w:style w:type="character" w:customStyle="1" w:styleId="mpunct">
    <w:name w:val="mpunct"/>
    <w:basedOn w:val="DefaultParagraphFont"/>
    <w:rsid w:val="00665236"/>
  </w:style>
  <w:style w:type="character" w:customStyle="1" w:styleId="delimsizinginner">
    <w:name w:val="delimsizinginner"/>
    <w:basedOn w:val="DefaultParagraphFont"/>
    <w:rsid w:val="00665236"/>
  </w:style>
  <w:style w:type="character" w:customStyle="1" w:styleId="Heading2Char">
    <w:name w:val="Heading 2 Char"/>
    <w:basedOn w:val="DefaultParagraphFont"/>
    <w:link w:val="Heading2"/>
    <w:uiPriority w:val="9"/>
    <w:semiHidden/>
    <w:rsid w:val="00F11D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11DA0"/>
    <w:pPr>
      <w:spacing w:after="100"/>
      <w:ind w:left="220"/>
    </w:pPr>
  </w:style>
  <w:style w:type="paragraph" w:customStyle="1" w:styleId="1">
    <w:name w:val="Текст1"/>
    <w:basedOn w:val="Normal"/>
    <w:rsid w:val="00F64819"/>
    <w:pPr>
      <w:widowControl w:val="0"/>
      <w:suppressAutoHyphens/>
      <w:autoSpaceDN w:val="0"/>
      <w:spacing w:before="85" w:line="360" w:lineRule="auto"/>
      <w:ind w:firstLine="708"/>
      <w:textAlignment w:val="baseline"/>
    </w:pPr>
    <w:rPr>
      <w:rFonts w:ascii="Times New Roman" w:eastAsia="SimSun" w:hAnsi="Times New Roman" w:cs="Mangal"/>
      <w:color w:val="000000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9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3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6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2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3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9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2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02240-8EDD-4EB8-87F2-3F5305DF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3836</TotalTime>
  <Pages>33</Pages>
  <Words>5890</Words>
  <Characters>33575</Characters>
  <Application>Microsoft Office Word</Application>
  <DocSecurity>0</DocSecurity>
  <Lines>279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Либис</dc:creator>
  <cp:lastModifiedBy>whs31 q</cp:lastModifiedBy>
  <cp:revision>25</cp:revision>
  <cp:lastPrinted>2024-10-02T01:12:00Z</cp:lastPrinted>
  <dcterms:created xsi:type="dcterms:W3CDTF">2024-09-19T19:58:00Z</dcterms:created>
  <dcterms:modified xsi:type="dcterms:W3CDTF">2024-11-13T20:21:00Z</dcterms:modified>
</cp:coreProperties>
</file>