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 : 속성과 기능을 갖춘것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 : 속성과 기능을 정의한 것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인스턴스 : 속성과 기능을 가진것 중 실제 하는것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singeton pattern : 하나의 인스턴스만 생성하도록 구현 할 수 있음.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package designpattern;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 class SingletoePattern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 기본 : 개발 중인 시스템에서 스피커에 접근 할 수 있는 클래스를 만들기 ==&gt; 100개의 스피커 모두 볼륨오릴기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 추가요청 : 인스턴스를 추가시마다 로그를 직음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//new 로 하면안됨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SystemSpeaker speaker1 = SystemSpeaker.getInstance();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SystemSpeaker speaker2 = SystemSpeaker.getInstance();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System.out.println(speaker1.getVolume());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System.out.println(speaker2.getVolume());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speaker1.setVolume(11);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System.out.println(speaker1.getVolume());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System.out.println(speaker2.getVolume());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speaker2.setVolume(22);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System.out.println(speaker1.getVolume());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System.out.println(speaker2.getVolume());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class SystemSpeaker{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static private SystemSpeaker instantce;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private int volume;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private SystemSpeaker(){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setVolume(5);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public static SystemSpeaker getInstance(){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if(instantce==null){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//시스템의 스피커에 접속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instantce= new SystemSpeaker();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//추가요청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System.out.println("새로생성");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//추가요청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System.out.println("이미생성");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return instantce;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public int getVolume()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return volume;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public void setVolume(int volume)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this.volume = volume;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