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CompositePattern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컨테이너/내용물/동일시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CompositePattern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Folder root = new Folder("root"), home = new Folder("home"), garam = new Folder("garam"),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music = new Folder("music"), picture = new Folder("picture"), doc = new Folder("doc"),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usr = new Folder("usr");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File track1 = new File("track1"), track2 = new File("track2"), pic1 = new File("pic1"), doc1 = new File("doc1"),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java = new File("java");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폴더 파일시스템 처럼 집어넣기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root.addComponent(home);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home.addComponent(garam);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garam.addComponent(music);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music.addComponent(track1);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music.addComponent(track2);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garam.addComponent(picture);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picture.addComponent(pic1);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garam.addComponent(doc);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doc.addComponent(doc1);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root.addComponent(usr);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usr.addComponent(java);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show(root);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확인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private static void show(Component component)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System.out.println(component.getClass().getName() + "|"+component.getName());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(component instanceof Folder)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for (Component c : ((Folder) component).getChilderen())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show(c);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abstract class Component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Component(String name)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File extends Component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File(String name)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super(name);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private Object 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Object getData()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void setData(Object data)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Folder extends Component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Folder(String name)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super(name);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List&lt;Component&gt; childeren = new ArrayList&lt;&gt;();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List&lt;Component&gt; getChilderen()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childeren;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void setChilderen(List&lt;Component&gt; childeren)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this.childeren = childeren;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boolean addComponent(Component component)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childeren.add(component);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boolean removeComponent(Component component)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return childeren.remove(component);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실행화면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Folder|root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Folder|home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Folder|garam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Folder|music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File|track1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File|track2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Folder|picture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File|pic1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Folder|doc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File|doc1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Folder|usr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File|java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