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43" w:rsidRDefault="00174543" w:rsidP="00174543">
      <w:pPr>
        <w:pStyle w:val="Heading2"/>
        <w:ind w:left="90" w:right="65" w:firstLine="0"/>
        <w:jc w:val="both"/>
        <w:rPr>
          <w:color w:val="000000" w:themeColor="text1"/>
        </w:rPr>
      </w:pPr>
      <w:bookmarkStart w:id="0" w:name="_Toc295937128"/>
      <w:bookmarkStart w:id="1" w:name="_Toc295429868"/>
      <w:bookmarkStart w:id="2" w:name="_Toc303109275"/>
      <w:r>
        <w:rPr>
          <w:color w:val="000000" w:themeColor="text1"/>
          <w:sz w:val="32"/>
          <w:szCs w:val="32"/>
        </w:rPr>
        <w:t>S</w:t>
      </w:r>
      <w:r>
        <w:rPr>
          <w:color w:val="000000" w:themeColor="text1"/>
        </w:rPr>
        <w:t xml:space="preserve">OCIAL </w:t>
      </w:r>
      <w:r>
        <w:rPr>
          <w:color w:val="000000" w:themeColor="text1"/>
          <w:sz w:val="32"/>
          <w:szCs w:val="32"/>
        </w:rPr>
        <w:t>W</w:t>
      </w:r>
      <w:r>
        <w:rPr>
          <w:color w:val="000000" w:themeColor="text1"/>
        </w:rPr>
        <w:t>ORK</w:t>
      </w:r>
      <w:bookmarkEnd w:id="0"/>
      <w:bookmarkEnd w:id="1"/>
      <w:bookmarkEnd w:id="2"/>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sidRPr="003E44D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174543" w:rsidRDefault="00174543" w:rsidP="00174543">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3211  - Social Policy II ( was Social</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174543" w:rsidRDefault="00174543" w:rsidP="00174543">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174543" w:rsidRDefault="00174543" w:rsidP="00174543">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174543" w:rsidRDefault="00174543" w:rsidP="00174543">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174543" w:rsidRDefault="00174543" w:rsidP="00174543">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174543" w:rsidRPr="003E44D5" w:rsidRDefault="00174543" w:rsidP="00174543">
      <w:pPr>
        <w:ind w:left="90" w:right="65" w:firstLine="0"/>
        <w:jc w:val="both"/>
        <w:rPr>
          <w:rFonts w:ascii="Times New Roman" w:hAnsi="Times New Roman" w:cs="Times New Roman"/>
          <w:i/>
          <w:color w:val="000000" w:themeColor="text1"/>
          <w:sz w:val="18"/>
          <w:szCs w:val="18"/>
        </w:rPr>
      </w:pPr>
      <w:r w:rsidRPr="003E44D5">
        <w:rPr>
          <w:rFonts w:ascii="Times New Roman" w:hAnsi="Times New Roman" w:cs="Times New Roman"/>
          <w:i/>
          <w:iCs/>
          <w:color w:val="000000" w:themeColor="text1"/>
          <w:sz w:val="18"/>
          <w:szCs w:val="18"/>
        </w:rPr>
        <w:t>Prerequisite: Junior status. Crossed Listed SOCI 3353.</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 xml:space="preserve">SOWK 3381 - Human Behavior &amp; Social </w:t>
      </w:r>
    </w:p>
    <w:p w:rsidR="00174543" w:rsidRPr="003E44D5" w:rsidRDefault="00174543" w:rsidP="00174543">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Environment</w:t>
      </w:r>
      <w:r>
        <w:rPr>
          <w:rFonts w:ascii="Times New Roman" w:hAnsi="Times New Roman" w:cs="Times New Roman"/>
          <w:b/>
          <w:bCs/>
          <w:color w:val="000000" w:themeColor="text1"/>
          <w:sz w:val="18"/>
          <w:szCs w:val="18"/>
        </w:rPr>
        <w:t xml:space="preserve"> I</w:t>
      </w:r>
      <w:r w:rsidRPr="003E44D5">
        <w:rPr>
          <w:rFonts w:ascii="Times New Roman" w:hAnsi="Times New Roman" w:cs="Times New Roman"/>
          <w:b/>
          <w:bCs/>
          <w:color w:val="000000" w:themeColor="text1"/>
          <w:sz w:val="18"/>
          <w:szCs w:val="18"/>
        </w:rPr>
        <w:t>……………………………………</w:t>
      </w:r>
      <w:r>
        <w:rPr>
          <w:rFonts w:ascii="Times New Roman" w:hAnsi="Times New Roman" w:cs="Times New Roman"/>
          <w:b/>
          <w:bCs/>
          <w:color w:val="000000" w:themeColor="text1"/>
          <w:sz w:val="18"/>
          <w:szCs w:val="18"/>
        </w:rPr>
        <w:t>…3</w:t>
      </w:r>
      <w:r w:rsidRPr="003E44D5">
        <w:rPr>
          <w:rFonts w:ascii="Times New Roman" w:hAnsi="Times New Roman" w:cs="Times New Roman"/>
          <w:b/>
          <w:bCs/>
          <w:color w:val="000000" w:themeColor="text1"/>
          <w:sz w:val="18"/>
          <w:szCs w:val="18"/>
        </w:rPr>
        <w:t>.00 Credits</w:t>
      </w:r>
    </w:p>
    <w:p w:rsidR="00174543" w:rsidRDefault="00174543" w:rsidP="00174543">
      <w:pPr>
        <w:spacing w:after="0"/>
        <w:ind w:left="90" w:right="65" w:firstLine="0"/>
        <w:jc w:val="both"/>
        <w:rPr>
          <w:color w:val="000000"/>
          <w:sz w:val="20"/>
          <w:szCs w:val="20"/>
        </w:rPr>
      </w:pPr>
      <w:r w:rsidRPr="003E44D5">
        <w:rPr>
          <w:rFonts w:ascii="Times New Roman" w:hAnsi="Times New Roman" w:cs="Times New Roman"/>
          <w:color w:val="000000" w:themeColor="text1"/>
          <w:sz w:val="18"/>
          <w:szCs w:val="18"/>
        </w:rPr>
        <w:t>The human behavior and social environment professional foundation sequence is designed to orient students to theoretical content on thinking about human behavior as changing configurations of person and environment over time is a multidimensional approach. The multidimensional is built on three aspects of human behavior: person, environment, and time. This first course in the sequence will explore the dimensions of the person and the environment. It will also explore theoretical perspectives for understanding human behavior.</w:t>
      </w:r>
      <w:r>
        <w:rPr>
          <w:color w:val="000000"/>
          <w:sz w:val="20"/>
          <w:szCs w:val="20"/>
        </w:rPr>
        <w:t xml:space="preserve"> </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i/>
          <w:iCs/>
          <w:color w:val="000000" w:themeColor="text1"/>
          <w:sz w:val="18"/>
          <w:szCs w:val="18"/>
        </w:rPr>
        <w:t>Prerequisite: Liberal Arts Foundation courses and acceptance in Social Work Program; SOWK 1385 and SOWK 2310. Co-Requisites: SOWK 2411, SOWK 3443, and SOWK3441.</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w:t>
      </w:r>
      <w:r>
        <w:rPr>
          <w:rFonts w:ascii="Times New Roman" w:hAnsi="Times New Roman" w:cs="Times New Roman"/>
          <w:color w:val="000000" w:themeColor="text1"/>
          <w:sz w:val="18"/>
          <w:szCs w:val="18"/>
        </w:rPr>
        <w:lastRenderedPageBreak/>
        <w:t xml:space="preserve">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3383 - Social Work w/Families</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174543" w:rsidRDefault="00174543" w:rsidP="00174543">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that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174543" w:rsidRDefault="00174543" w:rsidP="00174543">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dangerous/negative outcomes.  Students will gain a synthesis of information for practical application in prevention, intervention and treatment approaches.  The course will look at the youth from a holistic, strengths based, child centered family perspective.  </w:t>
      </w:r>
    </w:p>
    <w:p w:rsidR="00174543" w:rsidRDefault="00174543" w:rsidP="00174543">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174543" w:rsidRDefault="00174543" w:rsidP="00174543">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SOWK 3441  - Social Work Practice I ...................3.00 Credits </w:t>
      </w:r>
      <w:r>
        <w:rPr>
          <w:rFonts w:ascii="Times New Roman" w:hAnsi="Times New Roman" w:cs="Times New Roman"/>
          <w:color w:val="000000" w:themeColor="text1"/>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174543" w:rsidRDefault="00174543" w:rsidP="00174543">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SOWK 4293 – Social Work in Health Care ……….3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area.  </w:t>
      </w:r>
    </w:p>
    <w:p w:rsidR="00174543" w:rsidRDefault="00174543" w:rsidP="00174543">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174543" w:rsidRDefault="00174543" w:rsidP="00174543">
      <w:pPr>
        <w:ind w:left="90" w:right="65" w:firstLine="0"/>
        <w:jc w:val="both"/>
        <w:rPr>
          <w:rFonts w:ascii="Times New Roman" w:hAnsi="Times New Roman" w:cs="Times New Roman"/>
          <w:color w:val="000000" w:themeColor="text1"/>
          <w:sz w:val="18"/>
          <w:szCs w:val="18"/>
        </w:rPr>
      </w:pPr>
      <w:r w:rsidRPr="003E44D5">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174543" w:rsidRPr="003E44D5" w:rsidRDefault="00174543" w:rsidP="00174543">
      <w:pPr>
        <w:ind w:left="90" w:right="65" w:firstLine="0"/>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174543" w:rsidRDefault="00174543" w:rsidP="00174543">
      <w:pPr>
        <w:ind w:left="90" w:right="65"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174543" w:rsidRDefault="00174543" w:rsidP="00174543">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services and intervention that plays an important part in the normal routine of the school social worker.  </w:t>
      </w:r>
    </w:p>
    <w:p w:rsidR="00174543" w:rsidRDefault="00174543" w:rsidP="00174543">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174543" w:rsidRDefault="00174543" w:rsidP="00174543">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lastRenderedPageBreak/>
        <w:t xml:space="preserve">This course will focus on several issues regarding treatment and non-treatment of the dying or those who wish to die. Crossed Listed SOCI 4435. </w:t>
      </w:r>
    </w:p>
    <w:p w:rsidR="00174543" w:rsidRDefault="00174543" w:rsidP="00174543">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174543" w:rsidRDefault="00174543" w:rsidP="00174543">
      <w:pPr>
        <w:spacing w:after="0"/>
        <w:ind w:left="90" w:right="65" w:firstLine="0"/>
        <w:jc w:val="both"/>
        <w:rPr>
          <w:rFonts w:ascii="Times New Roman" w:hAnsi="Times New Roman" w:cs="Times New Roman"/>
          <w:b/>
          <w:bCs/>
          <w:color w:val="000000" w:themeColor="text1"/>
          <w:sz w:val="18"/>
          <w:szCs w:val="18"/>
        </w:rPr>
      </w:pP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174543" w:rsidRDefault="00174543" w:rsidP="0017454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174543" w:rsidRDefault="00174543" w:rsidP="00174543">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Field Instruction………………....12.00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174543" w:rsidRDefault="00174543" w:rsidP="00174543">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174543" w:rsidRDefault="00174543" w:rsidP="0017454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Junior status.</w:t>
      </w:r>
    </w:p>
    <w:p w:rsidR="00174543" w:rsidRDefault="00174543" w:rsidP="00174543">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174543" w:rsidRDefault="00174543" w:rsidP="00174543">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lastRenderedPageBreak/>
        <w:t xml:space="preserve">This course is designed to help students bring together their present value and knowledge bases with the skills, attitudes, knowledge, and values needed to foster their development into effective and ethical addiction practitioners.  </w:t>
      </w:r>
    </w:p>
    <w:p w:rsidR="00174543" w:rsidRDefault="00174543" w:rsidP="00174543">
      <w:pPr>
        <w:ind w:left="90" w:right="65"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174543" w:rsidRDefault="00174543" w:rsidP="00174543">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174543" w:rsidRDefault="00174543" w:rsidP="00174543">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Internet based sexuality research.  </w:t>
      </w:r>
    </w:p>
    <w:p w:rsidR="00174543" w:rsidRDefault="00174543" w:rsidP="00174543">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174543" w:rsidRDefault="00174543" w:rsidP="00174543">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174543" w:rsidRDefault="00174543" w:rsidP="00174543">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174543" w:rsidRDefault="00174543" w:rsidP="00174543">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946B9C" w:rsidRPr="00174543" w:rsidRDefault="00946B9C" w:rsidP="00174543"/>
    <w:sectPr w:rsidR="00946B9C" w:rsidRPr="00174543"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0D1B69"/>
    <w:rsid w:val="00104B0E"/>
    <w:rsid w:val="00121B0D"/>
    <w:rsid w:val="00132F5C"/>
    <w:rsid w:val="00140549"/>
    <w:rsid w:val="0014389E"/>
    <w:rsid w:val="00145136"/>
    <w:rsid w:val="00151E2A"/>
    <w:rsid w:val="00174543"/>
    <w:rsid w:val="001C604D"/>
    <w:rsid w:val="00242F72"/>
    <w:rsid w:val="002B4F73"/>
    <w:rsid w:val="002E0744"/>
    <w:rsid w:val="002F679B"/>
    <w:rsid w:val="002F736B"/>
    <w:rsid w:val="0033691F"/>
    <w:rsid w:val="00370D68"/>
    <w:rsid w:val="003C26D6"/>
    <w:rsid w:val="003D392D"/>
    <w:rsid w:val="003E07B5"/>
    <w:rsid w:val="00400725"/>
    <w:rsid w:val="00402251"/>
    <w:rsid w:val="00421AA3"/>
    <w:rsid w:val="004325C2"/>
    <w:rsid w:val="00433853"/>
    <w:rsid w:val="004A7F26"/>
    <w:rsid w:val="004C4921"/>
    <w:rsid w:val="004C5BC5"/>
    <w:rsid w:val="00516ABB"/>
    <w:rsid w:val="005234C6"/>
    <w:rsid w:val="00544A60"/>
    <w:rsid w:val="00577519"/>
    <w:rsid w:val="00595B9F"/>
    <w:rsid w:val="00596BDB"/>
    <w:rsid w:val="005D4605"/>
    <w:rsid w:val="005E7C02"/>
    <w:rsid w:val="00610FB4"/>
    <w:rsid w:val="0063368D"/>
    <w:rsid w:val="00657649"/>
    <w:rsid w:val="006C7ECB"/>
    <w:rsid w:val="006E4E67"/>
    <w:rsid w:val="006F2981"/>
    <w:rsid w:val="00701E71"/>
    <w:rsid w:val="0070219C"/>
    <w:rsid w:val="007242AE"/>
    <w:rsid w:val="00792C28"/>
    <w:rsid w:val="007E7278"/>
    <w:rsid w:val="00811C46"/>
    <w:rsid w:val="0083400E"/>
    <w:rsid w:val="008361F9"/>
    <w:rsid w:val="00867309"/>
    <w:rsid w:val="00871266"/>
    <w:rsid w:val="008E36AC"/>
    <w:rsid w:val="008E4287"/>
    <w:rsid w:val="008F2E02"/>
    <w:rsid w:val="00904841"/>
    <w:rsid w:val="00946B9C"/>
    <w:rsid w:val="009705DB"/>
    <w:rsid w:val="009821A8"/>
    <w:rsid w:val="00986A20"/>
    <w:rsid w:val="009F2FCD"/>
    <w:rsid w:val="00A056B0"/>
    <w:rsid w:val="00A37CF3"/>
    <w:rsid w:val="00A4282F"/>
    <w:rsid w:val="00A42E1A"/>
    <w:rsid w:val="00A43D5A"/>
    <w:rsid w:val="00A80E9D"/>
    <w:rsid w:val="00AD6FDD"/>
    <w:rsid w:val="00AF60B3"/>
    <w:rsid w:val="00B1682A"/>
    <w:rsid w:val="00B26FE8"/>
    <w:rsid w:val="00B70407"/>
    <w:rsid w:val="00BE7124"/>
    <w:rsid w:val="00C4319F"/>
    <w:rsid w:val="00C85E21"/>
    <w:rsid w:val="00CB4DD4"/>
    <w:rsid w:val="00D344D6"/>
    <w:rsid w:val="00D34A32"/>
    <w:rsid w:val="00D51E0E"/>
    <w:rsid w:val="00D6369C"/>
    <w:rsid w:val="00D754B1"/>
    <w:rsid w:val="00D77A76"/>
    <w:rsid w:val="00D82578"/>
    <w:rsid w:val="00DA07B7"/>
    <w:rsid w:val="00DC772D"/>
    <w:rsid w:val="00DE5EDD"/>
    <w:rsid w:val="00DF0709"/>
    <w:rsid w:val="00E175F0"/>
    <w:rsid w:val="00E311A8"/>
    <w:rsid w:val="00ED28DF"/>
    <w:rsid w:val="00F25247"/>
    <w:rsid w:val="00F3193E"/>
    <w:rsid w:val="00F379FE"/>
    <w:rsid w:val="00F519B1"/>
    <w:rsid w:val="00FA3DC2"/>
    <w:rsid w:val="00FA6256"/>
    <w:rsid w:val="00FB462E"/>
    <w:rsid w:val="00FC2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43"/>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3541</Words>
  <Characters>20190</Characters>
  <Application>Microsoft Office Word</Application>
  <DocSecurity>0</DocSecurity>
  <Lines>168</Lines>
  <Paragraphs>47</Paragraphs>
  <ScaleCrop>false</ScaleCrop>
  <Company>Hewlett-Packard Company</Company>
  <LinksUpToDate>false</LinksUpToDate>
  <CharactersWithSpaces>23684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2011-09-12T01:36:00Z</dcterms:created>
  <dcterms:modified xsi:type="dcterms:W3CDTF">2011-09-12T01:36:00Z</dcterms:modified>
</cp:coreProperties>
</file>