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E02" w:rsidRDefault="008F2E02" w:rsidP="008F2E02">
      <w:pPr>
        <w:pStyle w:val="Heading2"/>
        <w:ind w:left="90" w:right="65" w:firstLine="0"/>
        <w:jc w:val="both"/>
        <w:rPr>
          <w:color w:val="000000" w:themeColor="text1"/>
        </w:rPr>
      </w:pPr>
      <w:bookmarkStart w:id="0" w:name="_Toc295937093"/>
      <w:bookmarkStart w:id="1" w:name="_Toc295429834"/>
      <w:bookmarkStart w:id="2" w:name="_Toc303109240"/>
      <w:r>
        <w:rPr>
          <w:color w:val="000000" w:themeColor="text1"/>
          <w:sz w:val="32"/>
          <w:szCs w:val="32"/>
        </w:rPr>
        <w:t>E</w:t>
      </w:r>
      <w:r>
        <w:rPr>
          <w:color w:val="000000" w:themeColor="text1"/>
        </w:rPr>
        <w:t>CONOMICS</w:t>
      </w:r>
      <w:bookmarkEnd w:id="0"/>
      <w:bookmarkEnd w:id="1"/>
      <w:bookmarkEnd w:id="2"/>
    </w:p>
    <w:p w:rsidR="008F2E02" w:rsidRDefault="008F2E02" w:rsidP="008F2E02">
      <w:pPr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tbl>
      <w:tblPr>
        <w:tblStyle w:val="TableGrid"/>
        <w:tblW w:w="10728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28"/>
        <w:gridCol w:w="5400"/>
      </w:tblGrid>
      <w:tr w:rsidR="007F198E" w:rsidTr="007F198E">
        <w:tc>
          <w:tcPr>
            <w:tcW w:w="5328" w:type="dxa"/>
          </w:tcPr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ECON 2105 - Principles of Macroeconomics 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Introduces students to concepts that will enable them to understand and analyze economic aggregates and evaluate economic policies.</w:t>
            </w:r>
          </w:p>
          <w:p w:rsidR="00AA3FBE" w:rsidRDefault="00AA3FB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ECON 2106 - Principles of Microeconomics 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Introduces students to concepts that will enable them to understand and analyze structure and performance of the market economy.</w:t>
            </w:r>
          </w:p>
          <w:p w:rsidR="00AA3FBE" w:rsidRDefault="00AA3FB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ECON 2201 - Survey of Economics 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This course focuses on the basic operations of the United States economy and designed for students who desire a one-term course in the principles of economics.   Principles of microeconomics and macroeconomics their applications to real-world economic issues. (For non-business majors).</w:t>
            </w:r>
          </w:p>
          <w:p w:rsidR="00AA3FBE" w:rsidRDefault="00AA3FB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ECON 3145 - Money, Banking &amp;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Foreign Exchange ....................................................3.00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 nature of money standards, Federal Reserve system, theory of money, credit and banking.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Prerequisite(s): (ECON 2105 US C)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ECON 3205 - Economics and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Business Statistics ....................................................3.00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 application of statistical techniques to economic and business problems.   Topics  include  descriptive  statistics,  introduction  to probability theory, confidence internal estimation   and   hypothesis testing, sampling techniques, and business forecasting.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ECON 2105 and ECON 2106</w:t>
            </w:r>
          </w:p>
          <w:p w:rsidR="00AA3FBE" w:rsidRDefault="00AA3FB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ECON 4105 - Intermediate Macroeconomics 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Factors determining aggregate employment, output, income, price- level, economic growth and fluctuations.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ECON 2105 and senior standing.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ECON 4106 - Intermediate Microeconomics 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 individual economic unit, the consumer and the firm.   Factors underlying the determination of price and output in different market situations.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ECON 2106 and senior standing.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ECON 4107 - Managerial Economics ....................3.00 Credits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An application of economic theory in managerial decisions.  Includes analysis of markets, demand, cost, capital budgeting and price policy. 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ECON  4106 and senior standing.</w:t>
            </w:r>
          </w:p>
          <w:p w:rsidR="007F198E" w:rsidRDefault="007F198E" w:rsidP="008F2E02">
            <w:pPr>
              <w:ind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400" w:type="dxa"/>
          </w:tcPr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ECON 4205 - Elements of Econometrics...............3.00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May not be enrolled in one of the following Class(s): Freshman, Junior, Sophomore. The mathematical formulation of economic theories, the use of statistical procedures to measure the theoretical relationships and to verify or reject such theories.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Prerequisites: ECON 2105, ECON 2106,ECON 3205, and Senior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Standing.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ECON 4305 - Environmental Economics 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Deals with depleting natural resources and human resources as factors of production.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ECON 2105 and ECON 2106.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ECON 4405 - International Trade &amp; Finance.......3.00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 of international trade and commercial policy, international finance and current problems of international finance and current problems of international trade.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Prerequisites: ECON 2105,  ECON 2106, and senior standing.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ECON 4505 – Economic  Policy of Multinational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Corporations ............................................................3.00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Provides  a   base   for  understanding  the  economic  policies  of multinational corporations.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ECON 2105, ECON 2106.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ECON 4605 - Labor Economics .............................3.00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Application of economic theory to the labor market and discussion of the  study  of  the  impact  of  unions,  government  policy  and discrimination on the resulting distribution of income.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ECON 4705 - Economic History of US 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Primary emphasis on economic forces, political, social and cultural consideration are represented relevant to the economic growth and development process.</w:t>
            </w:r>
          </w:p>
          <w:p w:rsidR="007F198E" w:rsidRDefault="007F198E" w:rsidP="007F198E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Senior standing.</w:t>
            </w:r>
          </w:p>
          <w:p w:rsidR="007F198E" w:rsidRDefault="007F198E" w:rsidP="008F2E02">
            <w:pPr>
              <w:ind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007F198E" w:rsidRDefault="007F198E" w:rsidP="008F2E02">
      <w:pPr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8F2E02" w:rsidRDefault="008F2E02" w:rsidP="008F2E02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946B9C" w:rsidRPr="008F2E02" w:rsidRDefault="00946B9C" w:rsidP="008F2E02"/>
    <w:sectPr w:rsidR="00946B9C" w:rsidRPr="008F2E02" w:rsidSect="007F198E"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319F"/>
    <w:rsid w:val="000358BB"/>
    <w:rsid w:val="00074EEC"/>
    <w:rsid w:val="00094BCF"/>
    <w:rsid w:val="00132F5C"/>
    <w:rsid w:val="00142AEA"/>
    <w:rsid w:val="001C604D"/>
    <w:rsid w:val="002F679B"/>
    <w:rsid w:val="002F736B"/>
    <w:rsid w:val="003D392D"/>
    <w:rsid w:val="003E07B5"/>
    <w:rsid w:val="00402251"/>
    <w:rsid w:val="005234C6"/>
    <w:rsid w:val="005500A0"/>
    <w:rsid w:val="005D4605"/>
    <w:rsid w:val="005E7C02"/>
    <w:rsid w:val="00657649"/>
    <w:rsid w:val="006C7ECB"/>
    <w:rsid w:val="006F2981"/>
    <w:rsid w:val="0070219C"/>
    <w:rsid w:val="007F198E"/>
    <w:rsid w:val="008E4287"/>
    <w:rsid w:val="008F2E02"/>
    <w:rsid w:val="00946B9C"/>
    <w:rsid w:val="00A4282F"/>
    <w:rsid w:val="00A80E9D"/>
    <w:rsid w:val="00AA3FBE"/>
    <w:rsid w:val="00C4319F"/>
    <w:rsid w:val="00C85E21"/>
    <w:rsid w:val="00D34A32"/>
    <w:rsid w:val="00D51E0E"/>
    <w:rsid w:val="00D6369C"/>
    <w:rsid w:val="00D754B1"/>
    <w:rsid w:val="00D77A76"/>
    <w:rsid w:val="00DC772D"/>
    <w:rsid w:val="00E175F0"/>
    <w:rsid w:val="00F37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E02"/>
  </w:style>
  <w:style w:type="paragraph" w:styleId="Heading1">
    <w:name w:val="heading 1"/>
    <w:basedOn w:val="Normal"/>
    <w:next w:val="Normal"/>
    <w:link w:val="Heading1Char"/>
    <w:uiPriority w:val="9"/>
    <w:qFormat/>
    <w:rsid w:val="005D4605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4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5D4605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D4605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D4605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5D4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5D4605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5D4605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5D4605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605"/>
  </w:style>
  <w:style w:type="paragraph" w:styleId="Footer">
    <w:name w:val="footer"/>
    <w:basedOn w:val="Normal"/>
    <w:link w:val="FooterChar"/>
    <w:uiPriority w:val="99"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4605"/>
  </w:style>
  <w:style w:type="paragraph" w:styleId="BalloonText">
    <w:name w:val="Balloon Text"/>
    <w:basedOn w:val="Normal"/>
    <w:link w:val="BalloonTextChar"/>
    <w:uiPriority w:val="99"/>
    <w:unhideWhenUsed/>
    <w:rsid w:val="005D46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46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05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5D4605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4605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5D4605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5D4605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5D4605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460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D4605"/>
  </w:style>
  <w:style w:type="character" w:styleId="BookTitle">
    <w:name w:val="Book Title"/>
    <w:basedOn w:val="DefaultParagraphFont"/>
    <w:uiPriority w:val="33"/>
    <w:qFormat/>
    <w:rsid w:val="005D4605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5D460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5D460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5D4605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605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60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4605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6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D4605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D4605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4605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4605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4605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4605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4605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4605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4605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5D4605"/>
  </w:style>
  <w:style w:type="character" w:styleId="Strong">
    <w:name w:val="Strong"/>
    <w:basedOn w:val="DefaultParagraphFont"/>
    <w:qFormat/>
    <w:rsid w:val="005D4605"/>
    <w:rPr>
      <w:b/>
      <w:bCs/>
    </w:rPr>
  </w:style>
  <w:style w:type="paragraph" w:customStyle="1" w:styleId="Default">
    <w:name w:val="Default"/>
    <w:uiPriority w:val="99"/>
    <w:rsid w:val="005D4605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5D4605"/>
    <w:rPr>
      <w:color w:val="auto"/>
    </w:rPr>
  </w:style>
  <w:style w:type="paragraph" w:customStyle="1" w:styleId="CM3">
    <w:name w:val="CM3"/>
    <w:basedOn w:val="Default"/>
    <w:next w:val="Default"/>
    <w:uiPriority w:val="99"/>
    <w:rsid w:val="005D4605"/>
    <w:rPr>
      <w:color w:val="auto"/>
    </w:rPr>
  </w:style>
  <w:style w:type="paragraph" w:styleId="NoSpacing">
    <w:name w:val="No Spacing"/>
    <w:uiPriority w:val="1"/>
    <w:qFormat/>
    <w:rsid w:val="005D4605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5D4605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5D4605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5D4605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5D4605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5D4605"/>
  </w:style>
  <w:style w:type="paragraph" w:styleId="BodyText2">
    <w:name w:val="Body Text 2"/>
    <w:basedOn w:val="Normal"/>
    <w:link w:val="BodyText2Char"/>
    <w:uiPriority w:val="99"/>
    <w:rsid w:val="005D4605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5D4605"/>
  </w:style>
  <w:style w:type="character" w:styleId="FollowedHyperlink">
    <w:name w:val="FollowedHyperlink"/>
    <w:basedOn w:val="DefaultParagraphFont"/>
    <w:uiPriority w:val="99"/>
    <w:semiHidden/>
    <w:unhideWhenUsed/>
    <w:rsid w:val="005D4605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5D4605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5D4605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562</Words>
  <Characters>3208</Characters>
  <Application>Microsoft Office Word</Application>
  <DocSecurity>0</DocSecurity>
  <Lines>26</Lines>
  <Paragraphs>7</Paragraphs>
  <ScaleCrop>false</ScaleCrop>
  <Company>Hewlett-Packard Company</Company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5</cp:revision>
  <dcterms:created xsi:type="dcterms:W3CDTF">2011-09-12T01:21:00Z</dcterms:created>
  <dcterms:modified xsi:type="dcterms:W3CDTF">2011-09-12T03:10:00Z</dcterms:modified>
</cp:coreProperties>
</file>