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D6" w:rsidRDefault="00D344D6" w:rsidP="00D344D6">
      <w:pPr>
        <w:pStyle w:val="Heading2"/>
        <w:ind w:left="90" w:right="65" w:firstLine="0"/>
        <w:jc w:val="both"/>
        <w:rPr>
          <w:color w:val="000000" w:themeColor="text1"/>
        </w:rPr>
      </w:pPr>
      <w:bookmarkStart w:id="0" w:name="_Toc295937122"/>
      <w:bookmarkStart w:id="1" w:name="_Toc295429862"/>
      <w:bookmarkStart w:id="2" w:name="_Toc303109269"/>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0"/>
      <w:bookmarkEnd w:id="1"/>
      <w:bookmarkEnd w:id="2"/>
    </w:p>
    <w:p w:rsidR="00D344D6" w:rsidRDefault="00D344D6" w:rsidP="00D344D6">
      <w:pPr>
        <w:ind w:left="90" w:right="65" w:firstLine="0"/>
        <w:jc w:val="both"/>
        <w:rPr>
          <w:rFonts w:ascii="Times New Roman" w:hAnsi="Times New Roman" w:cs="Times New Roman"/>
          <w:b/>
          <w:bCs/>
          <w:color w:val="000000" w:themeColor="text1"/>
          <w:sz w:val="18"/>
          <w:szCs w:val="18"/>
        </w:rPr>
      </w:pPr>
    </w:p>
    <w:p w:rsidR="008536AE" w:rsidRDefault="008536AE" w:rsidP="00D344D6">
      <w:pPr>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130"/>
      </w:tblGrid>
      <w:tr w:rsidR="008536AE" w:rsidTr="008536AE">
        <w:tc>
          <w:tcPr>
            <w:tcW w:w="5328" w:type="dxa"/>
          </w:tcPr>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8536AE" w:rsidRDefault="008536AE" w:rsidP="008536AE">
            <w:pPr>
              <w:ind w:left="90" w:right="65"/>
              <w:jc w:val="both"/>
              <w:rPr>
                <w:rFonts w:ascii="Times New Roman" w:hAnsi="Times New Roman" w:cs="Times New Roman"/>
                <w:b/>
                <w:bCs/>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8536AE" w:rsidRDefault="008536AE" w:rsidP="008536A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PEDH 1150</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 xml:space="preserve">Instructional concepts in teaching lifeguard.  Grading is provided to ARC  Certification,  Prerequisite:  Instructor's  approval  based  on </w:t>
            </w:r>
            <w:r>
              <w:rPr>
                <w:rFonts w:ascii="Times New Roman" w:hAnsi="Times New Roman" w:cs="Times New Roman"/>
                <w:color w:val="000000" w:themeColor="text1"/>
                <w:sz w:val="18"/>
                <w:szCs w:val="18"/>
              </w:rPr>
              <w:lastRenderedPageBreak/>
              <w:t>American  Red Cross.</w:t>
            </w:r>
          </w:p>
          <w:p w:rsidR="008536AE" w:rsidRDefault="008536AE" w:rsidP="008536A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PEDH 1160</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8536AE" w:rsidRDefault="008536AE" w:rsidP="008536AE">
            <w:pPr>
              <w:ind w:left="90" w:right="65"/>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8536AE" w:rsidRDefault="008536AE" w:rsidP="00D344D6">
            <w:pPr>
              <w:ind w:right="65"/>
              <w:jc w:val="both"/>
              <w:rPr>
                <w:rFonts w:ascii="Times New Roman" w:hAnsi="Times New Roman" w:cs="Times New Roman"/>
                <w:b/>
                <w:bCs/>
                <w:color w:val="000000" w:themeColor="text1"/>
                <w:sz w:val="18"/>
                <w:szCs w:val="18"/>
              </w:rPr>
            </w:pPr>
          </w:p>
        </w:tc>
        <w:tc>
          <w:tcPr>
            <w:tcW w:w="5130" w:type="dxa"/>
          </w:tcPr>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PEDH 2213  - Intro &amp; Principle of Phys Ed .........3.00 Credits </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8536AE" w:rsidRDefault="008536AE" w:rsidP="008536A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8536AE" w:rsidRDefault="008536AE" w:rsidP="008536A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8536AE" w:rsidRDefault="008536AE" w:rsidP="008536A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lastRenderedPageBreak/>
              <w:t>Organization  and  management  of  class  instruction  and    group supervision.  The student gains experience through service classes and  the  laboratory school under the supervision  of  the  teaching staff  of  the  physical education equipment.</w:t>
            </w:r>
          </w:p>
          <w:p w:rsidR="008536AE" w:rsidRDefault="008536AE" w:rsidP="008536AE">
            <w:pPr>
              <w:ind w:left="90" w:right="65"/>
              <w:jc w:val="both"/>
              <w:rPr>
                <w:rFonts w:ascii="Times New Roman" w:hAnsi="Times New Roman" w:cs="Times New Roman"/>
                <w:color w:val="000000" w:themeColor="text1"/>
                <w:sz w:val="18"/>
                <w:szCs w:val="18"/>
              </w:rPr>
            </w:pP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8536AE" w:rsidRDefault="008536AE" w:rsidP="008536A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8536AE" w:rsidRDefault="008536AE" w:rsidP="008536AE">
            <w:pPr>
              <w:widowControl w:val="0"/>
              <w:autoSpaceDE w:val="0"/>
              <w:autoSpaceDN w:val="0"/>
              <w:adjustRightInd w:val="0"/>
              <w:spacing w:before="12" w:line="249" w:lineRule="auto"/>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8536AE" w:rsidRDefault="008536AE" w:rsidP="00D344D6">
            <w:pPr>
              <w:ind w:right="65"/>
              <w:jc w:val="both"/>
              <w:rPr>
                <w:rFonts w:ascii="Times New Roman" w:hAnsi="Times New Roman" w:cs="Times New Roman"/>
                <w:b/>
                <w:bCs/>
                <w:color w:val="000000" w:themeColor="text1"/>
                <w:sz w:val="18"/>
                <w:szCs w:val="18"/>
              </w:rPr>
            </w:pPr>
          </w:p>
        </w:tc>
      </w:tr>
    </w:tbl>
    <w:p w:rsidR="008536AE" w:rsidRDefault="008536AE" w:rsidP="00D344D6">
      <w:pPr>
        <w:ind w:left="90" w:right="65" w:firstLine="0"/>
        <w:jc w:val="both"/>
        <w:rPr>
          <w:rFonts w:ascii="Times New Roman" w:hAnsi="Times New Roman" w:cs="Times New Roman"/>
          <w:b/>
          <w:bCs/>
          <w:color w:val="000000" w:themeColor="text1"/>
          <w:sz w:val="18"/>
          <w:szCs w:val="18"/>
        </w:rPr>
      </w:pPr>
    </w:p>
    <w:p w:rsidR="00946B9C" w:rsidRPr="00D344D6" w:rsidRDefault="00946B9C" w:rsidP="00D344D6"/>
    <w:sectPr w:rsidR="00946B9C" w:rsidRPr="00D344D6" w:rsidSect="008536A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E7278"/>
    <w:rsid w:val="00811C46"/>
    <w:rsid w:val="0083400E"/>
    <w:rsid w:val="008536A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4D6"/>
    <w:rsid w:val="00D34A32"/>
    <w:rsid w:val="00D51E0E"/>
    <w:rsid w:val="00D6369C"/>
    <w:rsid w:val="00D754B1"/>
    <w:rsid w:val="00D77A76"/>
    <w:rsid w:val="00D82578"/>
    <w:rsid w:val="00DA07B7"/>
    <w:rsid w:val="00DC772D"/>
    <w:rsid w:val="00DE5EDD"/>
    <w:rsid w:val="00DF0709"/>
    <w:rsid w:val="00E175F0"/>
    <w:rsid w:val="00E222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D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1093</Words>
  <Characters>6232</Characters>
  <Application>Microsoft Office Word</Application>
  <DocSecurity>0</DocSecurity>
  <Lines>51</Lines>
  <Paragraphs>14</Paragraphs>
  <ScaleCrop>false</ScaleCrop>
  <Company>Hewlett-Packard Company</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2011-09-12T01:33:00Z</dcterms:created>
  <dcterms:modified xsi:type="dcterms:W3CDTF">2011-09-12T02:41:00Z</dcterms:modified>
</cp:coreProperties>
</file>